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3356E" w:rsidRDefault="0063356E" w:rsidP="00EA4E03">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МИНИСТЕРСТВО ФИНАНСОВ ЧЕЧЕНСКОЙ РЕСПУБЛИКИ</w:t>
      </w: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72"/>
          <w:szCs w:val="28"/>
        </w:rPr>
      </w:pPr>
      <w:r>
        <w:rPr>
          <w:rFonts w:ascii="Times New Roman" w:hAnsi="Times New Roman" w:cs="Times New Roman"/>
          <w:b/>
          <w:sz w:val="72"/>
          <w:szCs w:val="28"/>
        </w:rPr>
        <w:t>КОЛЛЕГИЯ</w:t>
      </w:r>
    </w:p>
    <w:p w:rsidR="0063356E" w:rsidRDefault="0063356E" w:rsidP="00EA4E03">
      <w:pPr>
        <w:spacing w:after="0" w:line="240" w:lineRule="auto"/>
        <w:jc w:val="center"/>
        <w:rPr>
          <w:rFonts w:ascii="Times New Roman" w:hAnsi="Times New Roman" w:cs="Times New Roman"/>
          <w:b/>
          <w:sz w:val="36"/>
          <w:szCs w:val="28"/>
        </w:rPr>
      </w:pPr>
      <w:r>
        <w:rPr>
          <w:rFonts w:ascii="Times New Roman" w:hAnsi="Times New Roman" w:cs="Times New Roman"/>
          <w:b/>
          <w:sz w:val="36"/>
          <w:szCs w:val="28"/>
        </w:rPr>
        <w:t xml:space="preserve">ПО ИТОГАМ ИСПОЛНЕНИЯ </w:t>
      </w:r>
    </w:p>
    <w:p w:rsidR="0063356E" w:rsidRDefault="0063356E" w:rsidP="00EA4E03">
      <w:pPr>
        <w:spacing w:after="0" w:line="240" w:lineRule="auto"/>
        <w:jc w:val="center"/>
        <w:rPr>
          <w:rFonts w:ascii="Times New Roman" w:hAnsi="Times New Roman" w:cs="Times New Roman"/>
          <w:b/>
          <w:sz w:val="36"/>
          <w:szCs w:val="28"/>
        </w:rPr>
      </w:pPr>
      <w:r>
        <w:rPr>
          <w:rFonts w:ascii="Times New Roman" w:hAnsi="Times New Roman" w:cs="Times New Roman"/>
          <w:b/>
          <w:sz w:val="36"/>
          <w:szCs w:val="28"/>
        </w:rPr>
        <w:t xml:space="preserve">КОНСОЛИДИРОВАННОГО БЮДЖЕТА </w:t>
      </w:r>
    </w:p>
    <w:p w:rsidR="0063356E" w:rsidRDefault="0063356E" w:rsidP="00EA4E03">
      <w:pPr>
        <w:spacing w:after="0" w:line="240" w:lineRule="auto"/>
        <w:jc w:val="center"/>
        <w:rPr>
          <w:rFonts w:ascii="Times New Roman" w:hAnsi="Times New Roman" w:cs="Times New Roman"/>
          <w:b/>
          <w:sz w:val="36"/>
          <w:szCs w:val="28"/>
        </w:rPr>
      </w:pPr>
      <w:r>
        <w:rPr>
          <w:rFonts w:ascii="Times New Roman" w:hAnsi="Times New Roman" w:cs="Times New Roman"/>
          <w:b/>
          <w:sz w:val="36"/>
          <w:szCs w:val="28"/>
        </w:rPr>
        <w:t>ЧЕЧЕНСКОЙ РЕСПУБЛИКИ</w:t>
      </w:r>
    </w:p>
    <w:p w:rsidR="0063356E" w:rsidRDefault="0063356E" w:rsidP="00EA4E03">
      <w:pPr>
        <w:spacing w:after="0" w:line="240" w:lineRule="auto"/>
        <w:jc w:val="center"/>
        <w:rPr>
          <w:rFonts w:ascii="Times New Roman" w:hAnsi="Times New Roman" w:cs="Times New Roman"/>
          <w:b/>
          <w:sz w:val="36"/>
          <w:szCs w:val="28"/>
        </w:rPr>
      </w:pPr>
      <w:r>
        <w:rPr>
          <w:rFonts w:ascii="Times New Roman" w:hAnsi="Times New Roman" w:cs="Times New Roman"/>
          <w:b/>
          <w:sz w:val="36"/>
          <w:szCs w:val="28"/>
        </w:rPr>
        <w:t>ЗА 2013 ГОД</w:t>
      </w: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r>
        <w:rPr>
          <w:rFonts w:ascii="Times New Roman" w:hAnsi="Times New Roman" w:cs="Times New Roman"/>
          <w:b/>
          <w:sz w:val="36"/>
          <w:szCs w:val="28"/>
        </w:rPr>
        <w:t>Грозный 2014 год</w:t>
      </w:r>
    </w:p>
    <w:p w:rsidR="0063356E" w:rsidRDefault="0063356E" w:rsidP="00EA4E03">
      <w:pPr>
        <w:spacing w:after="0" w:line="240" w:lineRule="auto"/>
        <w:jc w:val="center"/>
        <w:rPr>
          <w:rFonts w:ascii="Times New Roman" w:hAnsi="Times New Roman" w:cs="Times New Roman"/>
          <w:b/>
          <w:sz w:val="36"/>
          <w:szCs w:val="28"/>
        </w:rPr>
      </w:pPr>
    </w:p>
    <w:p w:rsidR="0063356E" w:rsidRPr="0063356E" w:rsidRDefault="0063356E" w:rsidP="00EA4E03">
      <w:pPr>
        <w:spacing w:after="0" w:line="240" w:lineRule="auto"/>
        <w:jc w:val="center"/>
        <w:rPr>
          <w:rFonts w:ascii="Times New Roman" w:hAnsi="Times New Roman" w:cs="Times New Roman"/>
          <w:b/>
          <w:sz w:val="36"/>
          <w:szCs w:val="28"/>
        </w:rPr>
      </w:pPr>
    </w:p>
    <w:p w:rsidR="00E63DEB" w:rsidRDefault="00E63DEB" w:rsidP="005837C2">
      <w:pPr>
        <w:spacing w:after="0" w:line="240" w:lineRule="auto"/>
        <w:rPr>
          <w:rFonts w:ascii="Times New Roman" w:hAnsi="Times New Roman" w:cs="Times New Roman"/>
          <w:b/>
          <w:sz w:val="28"/>
          <w:szCs w:val="28"/>
        </w:rPr>
      </w:pPr>
    </w:p>
    <w:p w:rsidR="00E63DEB" w:rsidRDefault="00E63DEB" w:rsidP="00EA4E03">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940425" cy="8518435"/>
            <wp:effectExtent l="0" t="0" r="3175" b="0"/>
            <wp:docPr id="17" name="Рисунок 17" descr="C:\Users\User\Desktop\Ахмат\А.А. Кадыров-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Ахмат\А.А. Кадыров-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8518435"/>
                    </a:xfrm>
                    <a:prstGeom prst="rect">
                      <a:avLst/>
                    </a:prstGeom>
                    <a:noFill/>
                    <a:ln>
                      <a:noFill/>
                    </a:ln>
                  </pic:spPr>
                </pic:pic>
              </a:graphicData>
            </a:graphic>
          </wp:inline>
        </w:drawing>
      </w: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63DEB">
      <w:pPr>
        <w:spacing w:after="0" w:line="240" w:lineRule="auto"/>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E63DEB" w:rsidRDefault="00E63DEB" w:rsidP="00EA4E03">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2266315" cy="2122805"/>
            <wp:effectExtent l="0" t="0" r="635" b="0"/>
            <wp:docPr id="18" name="Рисунок 18" descr="C:\Users\User\Desktop\Герб, Флаг , Фото\обрабо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Герб, Флаг , Фото\обработ.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66315" cy="2122805"/>
                    </a:xfrm>
                    <a:prstGeom prst="rect">
                      <a:avLst/>
                    </a:prstGeom>
                    <a:noFill/>
                    <a:ln>
                      <a:noFill/>
                    </a:ln>
                  </pic:spPr>
                </pic:pic>
              </a:graphicData>
            </a:graphic>
          </wp:inline>
        </w:drawing>
      </w: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E63DEB" w:rsidRPr="00E63DEB" w:rsidRDefault="00E63DEB" w:rsidP="00E63DEB">
      <w:pPr>
        <w:pStyle w:val="afa"/>
        <w:ind w:left="720"/>
        <w:jc w:val="both"/>
        <w:rPr>
          <w:rFonts w:ascii="Times New Roman" w:hAnsi="Times New Roman" w:cs="Times New Roman"/>
          <w:b/>
          <w:sz w:val="36"/>
          <w:szCs w:val="28"/>
        </w:rPr>
      </w:pPr>
      <w:r w:rsidRPr="00E63DEB">
        <w:rPr>
          <w:rFonts w:ascii="Times New Roman" w:hAnsi="Times New Roman" w:cs="Times New Roman"/>
          <w:b/>
          <w:sz w:val="36"/>
          <w:szCs w:val="28"/>
        </w:rPr>
        <w:t xml:space="preserve">           «Мирную жизнь в республике можно построить только через культуру, образование спорт…». </w:t>
      </w:r>
    </w:p>
    <w:p w:rsidR="00E63DEB" w:rsidRDefault="00E63DEB" w:rsidP="00E63DEB">
      <w:pPr>
        <w:pStyle w:val="afa"/>
        <w:ind w:left="720"/>
        <w:rPr>
          <w:rFonts w:ascii="Times New Roman" w:hAnsi="Times New Roman" w:cs="Times New Roman"/>
          <w:color w:val="FF0000"/>
          <w:sz w:val="28"/>
          <w:szCs w:val="28"/>
        </w:rPr>
      </w:pPr>
    </w:p>
    <w:p w:rsidR="00E63DEB" w:rsidRDefault="00E63DEB" w:rsidP="00E63DEB">
      <w:pPr>
        <w:pStyle w:val="afa"/>
        <w:ind w:left="720"/>
        <w:rPr>
          <w:rFonts w:ascii="Times New Roman" w:hAnsi="Times New Roman" w:cs="Times New Roman"/>
          <w:color w:val="FF0000"/>
          <w:sz w:val="28"/>
          <w:szCs w:val="28"/>
        </w:rPr>
      </w:pPr>
    </w:p>
    <w:p w:rsidR="00E63DEB" w:rsidRDefault="00E63DEB" w:rsidP="00E63DEB">
      <w:pPr>
        <w:pStyle w:val="afa"/>
        <w:ind w:left="720"/>
        <w:rPr>
          <w:rFonts w:ascii="Times New Roman" w:hAnsi="Times New Roman" w:cs="Times New Roman"/>
          <w:color w:val="FF0000"/>
          <w:sz w:val="28"/>
          <w:szCs w:val="28"/>
        </w:rPr>
      </w:pPr>
    </w:p>
    <w:p w:rsidR="00E63DEB" w:rsidRDefault="00E63DEB" w:rsidP="00E63DEB">
      <w:pPr>
        <w:pStyle w:val="afa"/>
        <w:ind w:left="720"/>
        <w:rPr>
          <w:rFonts w:ascii="Times New Roman" w:hAnsi="Times New Roman" w:cs="Times New Roman"/>
          <w:color w:val="FF0000"/>
          <w:sz w:val="28"/>
          <w:szCs w:val="28"/>
        </w:rPr>
      </w:pPr>
    </w:p>
    <w:p w:rsidR="00E63DEB" w:rsidRPr="006F1318" w:rsidRDefault="00E63DEB" w:rsidP="00E63DEB">
      <w:pPr>
        <w:pStyle w:val="afa"/>
        <w:ind w:left="720"/>
        <w:jc w:val="right"/>
        <w:rPr>
          <w:rFonts w:ascii="Times New Roman" w:hAnsi="Times New Roman" w:cs="Times New Roman"/>
          <w:b/>
          <w:sz w:val="32"/>
          <w:szCs w:val="32"/>
        </w:rPr>
      </w:pPr>
      <w:r w:rsidRPr="00E63DEB">
        <w:rPr>
          <w:rFonts w:ascii="Times New Roman" w:hAnsi="Times New Roman" w:cs="Times New Roman"/>
          <w:b/>
          <w:sz w:val="28"/>
          <w:szCs w:val="28"/>
        </w:rPr>
        <w:t xml:space="preserve"> </w:t>
      </w:r>
      <w:r w:rsidRPr="006F1318">
        <w:rPr>
          <w:rFonts w:ascii="Times New Roman" w:hAnsi="Times New Roman" w:cs="Times New Roman"/>
          <w:b/>
          <w:sz w:val="32"/>
          <w:szCs w:val="32"/>
        </w:rPr>
        <w:t>А.А. Кадыров</w:t>
      </w:r>
    </w:p>
    <w:p w:rsidR="007C111C" w:rsidRDefault="007C111C"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63356E" w:rsidRDefault="0063356E" w:rsidP="00EA42AC">
      <w:pPr>
        <w:spacing w:after="0" w:line="240" w:lineRule="auto"/>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7C111C" w:rsidRDefault="007C111C" w:rsidP="007C111C">
      <w:pPr>
        <w:spacing w:after="0" w:line="240" w:lineRule="auto"/>
        <w:rPr>
          <w:rFonts w:ascii="Times New Roman" w:hAnsi="Times New Roman" w:cs="Times New Roman"/>
          <w:b/>
          <w:sz w:val="28"/>
          <w:szCs w:val="28"/>
        </w:rPr>
      </w:pPr>
    </w:p>
    <w:p w:rsidR="0063356E" w:rsidRDefault="007C111C" w:rsidP="007C111C">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4089D91F" wp14:editId="035B5E25">
            <wp:extent cx="5940425" cy="7503695"/>
            <wp:effectExtent l="0" t="0" r="3175" b="2540"/>
            <wp:docPr id="21" name="Рисунок 21" descr="C:\Users\User\Desktop\ФОТО на коллегию\Рамзан Кадыров (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ФОТО на коллегию\Рамзан Кадыров (9).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7503695"/>
                    </a:xfrm>
                    <a:prstGeom prst="rect">
                      <a:avLst/>
                    </a:prstGeom>
                    <a:noFill/>
                    <a:ln>
                      <a:noFill/>
                    </a:ln>
                  </pic:spPr>
                </pic:pic>
              </a:graphicData>
            </a:graphic>
          </wp:inline>
        </w:drawing>
      </w: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7C111C">
      <w:pPr>
        <w:spacing w:after="0" w:line="240" w:lineRule="auto"/>
        <w:rPr>
          <w:rFonts w:ascii="Times New Roman" w:hAnsi="Times New Roman" w:cs="Times New Roman"/>
          <w:b/>
          <w:sz w:val="28"/>
          <w:szCs w:val="28"/>
        </w:rPr>
      </w:pPr>
    </w:p>
    <w:p w:rsidR="007C111C" w:rsidRDefault="007C111C" w:rsidP="007C111C">
      <w:pPr>
        <w:spacing w:after="0" w:line="240" w:lineRule="auto"/>
        <w:rPr>
          <w:rFonts w:ascii="Times New Roman" w:hAnsi="Times New Roman" w:cs="Times New Roman"/>
          <w:b/>
          <w:sz w:val="28"/>
          <w:szCs w:val="28"/>
        </w:rPr>
      </w:pPr>
    </w:p>
    <w:p w:rsidR="007C111C" w:rsidRDefault="007C111C" w:rsidP="007C111C">
      <w:pPr>
        <w:spacing w:after="0" w:line="240" w:lineRule="auto"/>
        <w:rPr>
          <w:rFonts w:ascii="Times New Roman" w:hAnsi="Times New Roman" w:cs="Times New Roman"/>
          <w:b/>
          <w:sz w:val="28"/>
          <w:szCs w:val="28"/>
        </w:rPr>
      </w:pPr>
    </w:p>
    <w:p w:rsidR="007C111C" w:rsidRDefault="007C111C" w:rsidP="007C111C">
      <w:pPr>
        <w:spacing w:after="0" w:line="240" w:lineRule="auto"/>
        <w:rPr>
          <w:rFonts w:ascii="Times New Roman" w:hAnsi="Times New Roman" w:cs="Times New Roman"/>
          <w:b/>
          <w:sz w:val="28"/>
          <w:szCs w:val="28"/>
        </w:rPr>
      </w:pPr>
    </w:p>
    <w:p w:rsidR="007C111C" w:rsidRDefault="007C111C" w:rsidP="007C111C">
      <w:pPr>
        <w:spacing w:after="0" w:line="240" w:lineRule="auto"/>
        <w:rPr>
          <w:rFonts w:ascii="Times New Roman" w:hAnsi="Times New Roman" w:cs="Times New Roman"/>
          <w:b/>
          <w:sz w:val="28"/>
          <w:szCs w:val="28"/>
        </w:rPr>
      </w:pPr>
    </w:p>
    <w:p w:rsidR="007C111C" w:rsidRDefault="007C111C" w:rsidP="007C111C">
      <w:pPr>
        <w:spacing w:after="0" w:line="240" w:lineRule="auto"/>
        <w:rPr>
          <w:rFonts w:ascii="Times New Roman" w:hAnsi="Times New Roman" w:cs="Times New Roman"/>
          <w:b/>
          <w:sz w:val="28"/>
          <w:szCs w:val="28"/>
        </w:rPr>
      </w:pPr>
    </w:p>
    <w:p w:rsidR="007C111C" w:rsidRDefault="007C111C" w:rsidP="007C111C">
      <w:pPr>
        <w:spacing w:after="0" w:line="240" w:lineRule="auto"/>
        <w:rPr>
          <w:rFonts w:ascii="Times New Roman" w:hAnsi="Times New Roman" w:cs="Times New Roman"/>
          <w:b/>
          <w:sz w:val="28"/>
          <w:szCs w:val="28"/>
        </w:rPr>
      </w:pPr>
    </w:p>
    <w:p w:rsidR="007C111C" w:rsidRPr="00E63DEB" w:rsidRDefault="007C111C" w:rsidP="00E63DEB">
      <w:pPr>
        <w:spacing w:after="0" w:line="240" w:lineRule="auto"/>
        <w:jc w:val="both"/>
        <w:rPr>
          <w:rFonts w:ascii="Times New Roman" w:hAnsi="Times New Roman" w:cs="Times New Roman"/>
          <w:b/>
          <w:sz w:val="36"/>
          <w:szCs w:val="28"/>
        </w:rPr>
      </w:pPr>
    </w:p>
    <w:p w:rsidR="007C111C" w:rsidRPr="00E63DEB" w:rsidRDefault="007C111C" w:rsidP="00E63DEB">
      <w:pPr>
        <w:spacing w:after="0" w:line="240" w:lineRule="auto"/>
        <w:jc w:val="both"/>
        <w:rPr>
          <w:rFonts w:ascii="Times New Roman" w:hAnsi="Times New Roman" w:cs="Times New Roman"/>
          <w:b/>
          <w:sz w:val="36"/>
          <w:szCs w:val="28"/>
        </w:rPr>
      </w:pPr>
    </w:p>
    <w:p w:rsidR="00E63DEB" w:rsidRPr="00E63DEB" w:rsidRDefault="006F1318" w:rsidP="00E63DEB">
      <w:pPr>
        <w:jc w:val="both"/>
        <w:rPr>
          <w:rFonts w:ascii="Times New Roman" w:hAnsi="Times New Roman" w:cs="Times New Roman"/>
          <w:b/>
          <w:sz w:val="36"/>
          <w:szCs w:val="28"/>
        </w:rPr>
      </w:pPr>
      <w:r>
        <w:rPr>
          <w:rFonts w:ascii="Times New Roman" w:hAnsi="Times New Roman" w:cs="Times New Roman"/>
          <w:b/>
          <w:sz w:val="36"/>
          <w:szCs w:val="28"/>
        </w:rPr>
        <w:t xml:space="preserve">«Как распределяются финансы, </w:t>
      </w:r>
      <w:r w:rsidR="00E63DEB" w:rsidRPr="00E63DEB">
        <w:rPr>
          <w:rFonts w:ascii="Times New Roman" w:hAnsi="Times New Roman" w:cs="Times New Roman"/>
          <w:b/>
          <w:sz w:val="36"/>
          <w:szCs w:val="28"/>
        </w:rPr>
        <w:t xml:space="preserve">видно по облику республики, а рациональный расход бюджетных средств в регионе получил высокую оценку от руководства страны».  </w:t>
      </w:r>
    </w:p>
    <w:p w:rsidR="00E63DEB" w:rsidRPr="00E63DEB" w:rsidRDefault="00E63DEB" w:rsidP="00E63DEB">
      <w:pPr>
        <w:jc w:val="both"/>
        <w:rPr>
          <w:rFonts w:ascii="Times New Roman" w:hAnsi="Times New Roman" w:cs="Times New Roman"/>
          <w:sz w:val="36"/>
          <w:szCs w:val="28"/>
        </w:rPr>
      </w:pPr>
    </w:p>
    <w:p w:rsidR="0063356E" w:rsidRPr="006F1318" w:rsidRDefault="00E63DEB" w:rsidP="00E63DEB">
      <w:pPr>
        <w:jc w:val="right"/>
        <w:rPr>
          <w:rFonts w:ascii="Times New Roman" w:hAnsi="Times New Roman" w:cs="Times New Roman"/>
          <w:b/>
          <w:sz w:val="32"/>
          <w:szCs w:val="32"/>
        </w:rPr>
      </w:pPr>
      <w:r w:rsidRPr="00E63DEB">
        <w:rPr>
          <w:rFonts w:ascii="Times New Roman" w:hAnsi="Times New Roman" w:cs="Times New Roman"/>
          <w:b/>
          <w:sz w:val="36"/>
          <w:szCs w:val="28"/>
        </w:rPr>
        <w:t xml:space="preserve">  </w:t>
      </w:r>
      <w:r w:rsidRPr="006F1318">
        <w:rPr>
          <w:rFonts w:ascii="Times New Roman" w:hAnsi="Times New Roman" w:cs="Times New Roman"/>
          <w:b/>
          <w:sz w:val="32"/>
          <w:szCs w:val="32"/>
        </w:rPr>
        <w:t>Р. Кадыров.</w:t>
      </w:r>
    </w:p>
    <w:p w:rsidR="00E63DEB" w:rsidRDefault="00E63DEB" w:rsidP="00E63DEB">
      <w:pP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63DEB">
      <w:pPr>
        <w:spacing w:after="0" w:line="240" w:lineRule="auto"/>
        <w:rPr>
          <w:rFonts w:ascii="Times New Roman" w:hAnsi="Times New Roman" w:cs="Times New Roman"/>
          <w:b/>
          <w:sz w:val="28"/>
          <w:szCs w:val="28"/>
        </w:rPr>
      </w:pPr>
    </w:p>
    <w:p w:rsidR="0063356E" w:rsidRDefault="007C111C" w:rsidP="00EA4E03">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14:anchorId="633769C9" wp14:editId="5FE234A3">
            <wp:extent cx="5940425" cy="8906825"/>
            <wp:effectExtent l="0" t="0" r="3175" b="8890"/>
            <wp:docPr id="20" name="Рисунок 20" descr="C:\Users\User\Desktop\УСМАН ФОТО\LR1K1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УСМАН ФОТО\LR1K180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8906825"/>
                    </a:xfrm>
                    <a:prstGeom prst="rect">
                      <a:avLst/>
                    </a:prstGeom>
                    <a:noFill/>
                    <a:ln>
                      <a:noFill/>
                    </a:ln>
                  </pic:spPr>
                </pic:pic>
              </a:graphicData>
            </a:graphic>
          </wp:inline>
        </w:drawing>
      </w:r>
    </w:p>
    <w:p w:rsidR="00D119D4" w:rsidRDefault="00D119D4" w:rsidP="00E63DEB">
      <w:pPr>
        <w:spacing w:after="0" w:line="240" w:lineRule="auto"/>
        <w:jc w:val="center"/>
        <w:rPr>
          <w:rFonts w:ascii="Times New Roman" w:hAnsi="Times New Roman" w:cs="Times New Roman"/>
          <w:b/>
          <w:sz w:val="28"/>
          <w:szCs w:val="28"/>
        </w:rPr>
      </w:pPr>
    </w:p>
    <w:p w:rsidR="00E63DEB" w:rsidRPr="001D55DD" w:rsidRDefault="00E63DEB" w:rsidP="00E63DEB">
      <w:pPr>
        <w:spacing w:after="0" w:line="240" w:lineRule="auto"/>
        <w:jc w:val="center"/>
        <w:rPr>
          <w:rFonts w:ascii="Times New Roman" w:hAnsi="Times New Roman" w:cs="Times New Roman"/>
          <w:b/>
          <w:sz w:val="28"/>
          <w:szCs w:val="28"/>
        </w:rPr>
      </w:pPr>
      <w:r w:rsidRPr="001D55DD">
        <w:rPr>
          <w:rFonts w:ascii="Times New Roman" w:hAnsi="Times New Roman" w:cs="Times New Roman"/>
          <w:b/>
          <w:sz w:val="28"/>
          <w:szCs w:val="28"/>
        </w:rPr>
        <w:lastRenderedPageBreak/>
        <w:t xml:space="preserve">Министр финансов Чеченской Республики </w:t>
      </w:r>
    </w:p>
    <w:p w:rsidR="0063356E" w:rsidRDefault="00E63DEB" w:rsidP="00E63DEB">
      <w:pPr>
        <w:spacing w:after="0" w:line="240" w:lineRule="auto"/>
        <w:jc w:val="center"/>
        <w:rPr>
          <w:rFonts w:ascii="Times New Roman" w:hAnsi="Times New Roman" w:cs="Times New Roman"/>
          <w:b/>
          <w:sz w:val="28"/>
          <w:szCs w:val="28"/>
        </w:rPr>
      </w:pPr>
      <w:r w:rsidRPr="001D55DD">
        <w:rPr>
          <w:rFonts w:ascii="Times New Roman" w:hAnsi="Times New Roman" w:cs="Times New Roman"/>
          <w:b/>
          <w:sz w:val="28"/>
          <w:szCs w:val="28"/>
        </w:rPr>
        <w:t xml:space="preserve">Рассуханов </w:t>
      </w:r>
      <w:proofErr w:type="spellStart"/>
      <w:r w:rsidRPr="001D55DD">
        <w:rPr>
          <w:rFonts w:ascii="Times New Roman" w:hAnsi="Times New Roman" w:cs="Times New Roman"/>
          <w:b/>
          <w:sz w:val="28"/>
          <w:szCs w:val="28"/>
        </w:rPr>
        <w:t>Усман</w:t>
      </w:r>
      <w:proofErr w:type="spellEnd"/>
      <w:r w:rsidRPr="001D55DD">
        <w:rPr>
          <w:rFonts w:ascii="Times New Roman" w:hAnsi="Times New Roman" w:cs="Times New Roman"/>
          <w:b/>
          <w:sz w:val="28"/>
          <w:szCs w:val="28"/>
        </w:rPr>
        <w:t xml:space="preserve"> Абдул-</w:t>
      </w:r>
      <w:proofErr w:type="spellStart"/>
      <w:r w:rsidRPr="001D55DD">
        <w:rPr>
          <w:rFonts w:ascii="Times New Roman" w:hAnsi="Times New Roman" w:cs="Times New Roman"/>
          <w:b/>
          <w:sz w:val="28"/>
          <w:szCs w:val="28"/>
        </w:rPr>
        <w:t>Азиевич</w:t>
      </w:r>
      <w:proofErr w:type="spellEnd"/>
      <w:r w:rsidRPr="001D55DD">
        <w:rPr>
          <w:rFonts w:ascii="Times New Roman" w:hAnsi="Times New Roman" w:cs="Times New Roman"/>
          <w:b/>
          <w:sz w:val="28"/>
          <w:szCs w:val="28"/>
        </w:rPr>
        <w:t xml:space="preserve"> </w:t>
      </w:r>
    </w:p>
    <w:p w:rsidR="000D6B0B" w:rsidRPr="001D55DD" w:rsidRDefault="000D6B0B" w:rsidP="000D6B0B">
      <w:pPr>
        <w:spacing w:after="0" w:line="360" w:lineRule="auto"/>
        <w:jc w:val="both"/>
        <w:rPr>
          <w:rFonts w:ascii="Times New Roman" w:hAnsi="Times New Roman" w:cs="Times New Roman"/>
          <w:sz w:val="28"/>
          <w:szCs w:val="28"/>
        </w:rPr>
      </w:pPr>
    </w:p>
    <w:p w:rsidR="000D6B0B" w:rsidRPr="001D55DD" w:rsidRDefault="000D6B0B" w:rsidP="000D6B0B">
      <w:pPr>
        <w:spacing w:after="0" w:line="360" w:lineRule="auto"/>
        <w:ind w:firstLine="709"/>
        <w:jc w:val="both"/>
        <w:rPr>
          <w:rFonts w:ascii="Times New Roman" w:hAnsi="Times New Roman" w:cs="Times New Roman"/>
          <w:sz w:val="28"/>
          <w:szCs w:val="28"/>
        </w:rPr>
      </w:pPr>
      <w:r w:rsidRPr="001D55DD">
        <w:rPr>
          <w:rFonts w:ascii="Times New Roman" w:hAnsi="Times New Roman" w:cs="Times New Roman"/>
          <w:sz w:val="28"/>
          <w:szCs w:val="28"/>
        </w:rPr>
        <w:t>Бюджетная си</w:t>
      </w:r>
      <w:r w:rsidR="00F41E37" w:rsidRPr="001D55DD">
        <w:rPr>
          <w:rFonts w:ascii="Times New Roman" w:hAnsi="Times New Roman" w:cs="Times New Roman"/>
          <w:sz w:val="28"/>
          <w:szCs w:val="28"/>
        </w:rPr>
        <w:t xml:space="preserve">стема является ключевым звеном, как </w:t>
      </w:r>
      <w:r w:rsidR="00CC67DB" w:rsidRPr="001D55DD">
        <w:rPr>
          <w:rFonts w:ascii="Times New Roman" w:hAnsi="Times New Roman" w:cs="Times New Roman"/>
          <w:sz w:val="28"/>
          <w:szCs w:val="28"/>
        </w:rPr>
        <w:t>финансовой системы страны</w:t>
      </w:r>
      <w:r w:rsidR="00F41E37" w:rsidRPr="001D55DD">
        <w:rPr>
          <w:rFonts w:ascii="Times New Roman" w:hAnsi="Times New Roman" w:cs="Times New Roman"/>
          <w:sz w:val="28"/>
          <w:szCs w:val="28"/>
        </w:rPr>
        <w:t>, так и всей системы</w:t>
      </w:r>
      <w:r w:rsidRPr="001D55DD">
        <w:rPr>
          <w:rFonts w:ascii="Times New Roman" w:hAnsi="Times New Roman" w:cs="Times New Roman"/>
          <w:sz w:val="28"/>
          <w:szCs w:val="28"/>
        </w:rPr>
        <w:t xml:space="preserve"> социально-экономических отношений</w:t>
      </w:r>
      <w:r w:rsidR="00A11141" w:rsidRPr="001D55DD">
        <w:rPr>
          <w:rFonts w:ascii="Times New Roman" w:hAnsi="Times New Roman" w:cs="Times New Roman"/>
          <w:sz w:val="28"/>
          <w:szCs w:val="28"/>
        </w:rPr>
        <w:t xml:space="preserve"> общества</w:t>
      </w:r>
      <w:r w:rsidR="00F41E37" w:rsidRPr="001D55DD">
        <w:rPr>
          <w:rFonts w:ascii="Times New Roman" w:hAnsi="Times New Roman" w:cs="Times New Roman"/>
          <w:sz w:val="28"/>
          <w:szCs w:val="28"/>
        </w:rPr>
        <w:t xml:space="preserve"> любого государства. Дело в то</w:t>
      </w:r>
      <w:r w:rsidRPr="001D55DD">
        <w:rPr>
          <w:rFonts w:ascii="Times New Roman" w:hAnsi="Times New Roman" w:cs="Times New Roman"/>
          <w:sz w:val="28"/>
          <w:szCs w:val="28"/>
        </w:rPr>
        <w:t>м, что фискальная политика государства проникает в сферу деятельности производства экономических благ, их распределени</w:t>
      </w:r>
      <w:r w:rsidR="00F41E37" w:rsidRPr="001D55DD">
        <w:rPr>
          <w:rFonts w:ascii="Times New Roman" w:hAnsi="Times New Roman" w:cs="Times New Roman"/>
          <w:sz w:val="28"/>
          <w:szCs w:val="28"/>
        </w:rPr>
        <w:t>я и конечного потребления. Ч</w:t>
      </w:r>
      <w:r w:rsidRPr="001D55DD">
        <w:rPr>
          <w:rFonts w:ascii="Times New Roman" w:hAnsi="Times New Roman" w:cs="Times New Roman"/>
          <w:sz w:val="28"/>
          <w:szCs w:val="28"/>
        </w:rPr>
        <w:t>ерез перераспределения части н</w:t>
      </w:r>
      <w:r w:rsidR="00F41E37" w:rsidRPr="001D55DD">
        <w:rPr>
          <w:rFonts w:ascii="Times New Roman" w:hAnsi="Times New Roman" w:cs="Times New Roman"/>
          <w:sz w:val="28"/>
          <w:szCs w:val="28"/>
        </w:rPr>
        <w:t xml:space="preserve">ационального дохода государством </w:t>
      </w:r>
      <w:r w:rsidRPr="001D55DD">
        <w:rPr>
          <w:rFonts w:ascii="Times New Roman" w:hAnsi="Times New Roman" w:cs="Times New Roman"/>
          <w:sz w:val="28"/>
          <w:szCs w:val="28"/>
        </w:rPr>
        <w:t>проводится активная соци</w:t>
      </w:r>
      <w:r w:rsidR="00F41E37" w:rsidRPr="001D55DD">
        <w:rPr>
          <w:rFonts w:ascii="Times New Roman" w:hAnsi="Times New Roman" w:cs="Times New Roman"/>
          <w:sz w:val="28"/>
          <w:szCs w:val="28"/>
        </w:rPr>
        <w:t>альная политика по обеспечению</w:t>
      </w:r>
      <w:r w:rsidRPr="001D55DD">
        <w:rPr>
          <w:rFonts w:ascii="Times New Roman" w:hAnsi="Times New Roman" w:cs="Times New Roman"/>
          <w:sz w:val="28"/>
          <w:szCs w:val="28"/>
        </w:rPr>
        <w:t xml:space="preserve"> благоприятных условий проживания граждан. </w:t>
      </w:r>
    </w:p>
    <w:p w:rsidR="000D6B0B" w:rsidRPr="001D55DD" w:rsidRDefault="000D6B0B" w:rsidP="000D6B0B">
      <w:pPr>
        <w:spacing w:after="0" w:line="360" w:lineRule="auto"/>
        <w:ind w:firstLine="709"/>
        <w:jc w:val="both"/>
        <w:rPr>
          <w:rFonts w:ascii="Times New Roman" w:hAnsi="Times New Roman" w:cs="Times New Roman"/>
          <w:sz w:val="28"/>
          <w:szCs w:val="28"/>
        </w:rPr>
      </w:pPr>
      <w:r w:rsidRPr="001D55DD">
        <w:rPr>
          <w:rFonts w:ascii="Times New Roman" w:hAnsi="Times New Roman" w:cs="Times New Roman"/>
          <w:sz w:val="28"/>
          <w:szCs w:val="28"/>
        </w:rPr>
        <w:t>Эти задачи стоят и перед бюджетной системой Чеченской Республики. Решая вопросы обеспечения развития экономики и социальной сферы, система государственных финансов республики функционировала в условиях общероссийских экономических проблем и особенностей условий нашего региона.</w:t>
      </w:r>
    </w:p>
    <w:p w:rsidR="000D6B0B" w:rsidRPr="001D55DD" w:rsidRDefault="000D6B0B" w:rsidP="000D6B0B">
      <w:pPr>
        <w:spacing w:after="0" w:line="360" w:lineRule="auto"/>
        <w:ind w:firstLine="709"/>
        <w:jc w:val="both"/>
        <w:rPr>
          <w:rFonts w:ascii="Times New Roman" w:hAnsi="Times New Roman" w:cs="Times New Roman"/>
          <w:sz w:val="28"/>
          <w:szCs w:val="28"/>
        </w:rPr>
      </w:pPr>
      <w:r w:rsidRPr="001D55DD">
        <w:rPr>
          <w:rFonts w:ascii="Times New Roman" w:hAnsi="Times New Roman" w:cs="Times New Roman"/>
          <w:sz w:val="28"/>
          <w:szCs w:val="28"/>
        </w:rPr>
        <w:t>Несмотря на имеющиеся проблемы, в целом год был завершен без существенных осложнений в обеспечении бюджетного процесса. Доходная часть бюджета в целом исполнена по плану, за исключением осложнений по налогу на прибыль организаций. Все администраторы доходов бюджетов работали без существенных нареканий. По расходам исполнение было на удовлетворительном уровне.</w:t>
      </w:r>
    </w:p>
    <w:p w:rsidR="000D6B0B" w:rsidRPr="001D55DD" w:rsidRDefault="000D6B0B" w:rsidP="000D6B0B">
      <w:pPr>
        <w:spacing w:after="0" w:line="360" w:lineRule="auto"/>
        <w:ind w:firstLine="709"/>
        <w:jc w:val="both"/>
        <w:rPr>
          <w:rFonts w:ascii="Times New Roman" w:hAnsi="Times New Roman" w:cs="Times New Roman"/>
          <w:sz w:val="28"/>
          <w:szCs w:val="28"/>
        </w:rPr>
      </w:pPr>
      <w:r w:rsidRPr="001D55DD">
        <w:rPr>
          <w:rFonts w:ascii="Times New Roman" w:hAnsi="Times New Roman" w:cs="Times New Roman"/>
          <w:sz w:val="28"/>
          <w:szCs w:val="28"/>
        </w:rPr>
        <w:t>Все участники бюджетного процесса обеспечивали принятие бюджетных обязательств в строгом соответствии с закрепленными расходными обязательствами, что является важным условием эффективного функционирования бюджетной системы.</w:t>
      </w:r>
    </w:p>
    <w:p w:rsidR="00393FA9" w:rsidRPr="001D55DD" w:rsidRDefault="00393FA9" w:rsidP="000D6B0B">
      <w:pPr>
        <w:spacing w:after="0" w:line="360" w:lineRule="auto"/>
        <w:ind w:firstLine="709"/>
        <w:jc w:val="both"/>
        <w:rPr>
          <w:rFonts w:ascii="Times New Roman" w:hAnsi="Times New Roman"/>
          <w:sz w:val="28"/>
          <w:szCs w:val="28"/>
        </w:rPr>
      </w:pPr>
      <w:r w:rsidRPr="001D55DD">
        <w:rPr>
          <w:rFonts w:ascii="Times New Roman" w:hAnsi="Times New Roman"/>
          <w:sz w:val="28"/>
          <w:szCs w:val="28"/>
        </w:rPr>
        <w:t>Для обеспечения контроля</w:t>
      </w:r>
      <w:r w:rsidR="001D55DD">
        <w:rPr>
          <w:rFonts w:ascii="Times New Roman" w:hAnsi="Times New Roman"/>
          <w:sz w:val="28"/>
          <w:szCs w:val="28"/>
        </w:rPr>
        <w:t xml:space="preserve"> (</w:t>
      </w:r>
      <w:r w:rsidRPr="001D55DD">
        <w:rPr>
          <w:rFonts w:ascii="Times New Roman" w:hAnsi="Times New Roman"/>
          <w:sz w:val="28"/>
          <w:szCs w:val="28"/>
        </w:rPr>
        <w:t>за объективностью принятия и полнотой ис</w:t>
      </w:r>
      <w:r w:rsidR="001D55DD">
        <w:rPr>
          <w:rFonts w:ascii="Times New Roman" w:hAnsi="Times New Roman"/>
          <w:sz w:val="28"/>
          <w:szCs w:val="28"/>
        </w:rPr>
        <w:t>полнения расходных обязательств)</w:t>
      </w:r>
      <w:r w:rsidRPr="001D55DD">
        <w:rPr>
          <w:rFonts w:ascii="Times New Roman" w:hAnsi="Times New Roman"/>
          <w:sz w:val="28"/>
          <w:szCs w:val="28"/>
        </w:rPr>
        <w:t xml:space="preserve"> Минфином Ч</w:t>
      </w:r>
      <w:r w:rsidR="00AD2A8C" w:rsidRPr="001D55DD">
        <w:rPr>
          <w:rFonts w:ascii="Times New Roman" w:hAnsi="Times New Roman"/>
          <w:sz w:val="28"/>
          <w:szCs w:val="28"/>
        </w:rPr>
        <w:t xml:space="preserve">еченской </w:t>
      </w:r>
      <w:r w:rsidRPr="001D55DD">
        <w:rPr>
          <w:rFonts w:ascii="Times New Roman" w:hAnsi="Times New Roman"/>
          <w:sz w:val="28"/>
          <w:szCs w:val="28"/>
        </w:rPr>
        <w:t>Р</w:t>
      </w:r>
      <w:r w:rsidR="00AD2A8C" w:rsidRPr="001D55DD">
        <w:rPr>
          <w:rFonts w:ascii="Times New Roman" w:hAnsi="Times New Roman"/>
          <w:sz w:val="28"/>
          <w:szCs w:val="28"/>
        </w:rPr>
        <w:t>еспублики</w:t>
      </w:r>
      <w:r w:rsidRPr="001D55DD">
        <w:rPr>
          <w:rFonts w:ascii="Times New Roman" w:hAnsi="Times New Roman"/>
          <w:sz w:val="28"/>
          <w:szCs w:val="28"/>
        </w:rPr>
        <w:t xml:space="preserve"> осуществлялись мероприятия по ведению реестра расходных обязательств республиканского уровня и свода реестра расходных обязательств муниципальных образований. Данная работа позволяла препятствовать </w:t>
      </w:r>
      <w:r w:rsidRPr="001D55DD">
        <w:rPr>
          <w:rFonts w:ascii="Times New Roman" w:hAnsi="Times New Roman"/>
          <w:sz w:val="28"/>
          <w:szCs w:val="28"/>
        </w:rPr>
        <w:lastRenderedPageBreak/>
        <w:t xml:space="preserve">принятию уполномоченными органами власти необоснованных расходных обязательств, что в условиях </w:t>
      </w:r>
      <w:proofErr w:type="spellStart"/>
      <w:r w:rsidRPr="001D55DD">
        <w:rPr>
          <w:rFonts w:ascii="Times New Roman" w:hAnsi="Times New Roman"/>
          <w:sz w:val="28"/>
          <w:szCs w:val="28"/>
        </w:rPr>
        <w:t>высокодотационности</w:t>
      </w:r>
      <w:proofErr w:type="spellEnd"/>
      <w:r w:rsidRPr="001D55DD">
        <w:rPr>
          <w:rFonts w:ascii="Times New Roman" w:hAnsi="Times New Roman"/>
          <w:sz w:val="28"/>
          <w:szCs w:val="28"/>
        </w:rPr>
        <w:t xml:space="preserve"> Чеченской Республики является важным ограничением, вытекающим из 130 и 136 статей Бюджетного кодекса Российской Федерации.</w:t>
      </w:r>
    </w:p>
    <w:p w:rsidR="00393FA9" w:rsidRDefault="00393FA9" w:rsidP="000D6B0B">
      <w:pPr>
        <w:spacing w:after="0" w:line="360" w:lineRule="auto"/>
        <w:ind w:firstLine="709"/>
        <w:jc w:val="both"/>
        <w:rPr>
          <w:rFonts w:ascii="Times New Roman" w:hAnsi="Times New Roman"/>
          <w:sz w:val="28"/>
          <w:szCs w:val="28"/>
        </w:rPr>
      </w:pPr>
      <w:r w:rsidRPr="001D55DD">
        <w:rPr>
          <w:rFonts w:ascii="Times New Roman" w:hAnsi="Times New Roman"/>
          <w:sz w:val="28"/>
          <w:szCs w:val="28"/>
        </w:rPr>
        <w:t xml:space="preserve">Важным направлением работы министерства в прошедшем </w:t>
      </w:r>
      <w:r w:rsidR="00AD2A8C" w:rsidRPr="001D55DD">
        <w:rPr>
          <w:rFonts w:ascii="Times New Roman" w:hAnsi="Times New Roman"/>
          <w:sz w:val="28"/>
          <w:szCs w:val="28"/>
        </w:rPr>
        <w:t xml:space="preserve">2013 </w:t>
      </w:r>
      <w:r w:rsidRPr="001D55DD">
        <w:rPr>
          <w:rFonts w:ascii="Times New Roman" w:hAnsi="Times New Roman"/>
          <w:sz w:val="28"/>
          <w:szCs w:val="28"/>
        </w:rPr>
        <w:t>году было совершенствование бюджетного процесса. В данном направлении продолжалась работа по внедрению программно-целевых методов планирования и исполнения бюджета, а также дальнейшее развитие автоматизированных систем в сфере бюджетных финансов.</w:t>
      </w:r>
    </w:p>
    <w:p w:rsidR="001D55DD" w:rsidRPr="00946C12" w:rsidRDefault="00946C12" w:rsidP="006F1318">
      <w:pPr>
        <w:spacing w:line="360" w:lineRule="auto"/>
        <w:ind w:firstLine="708"/>
        <w:contextualSpacing/>
        <w:jc w:val="both"/>
        <w:rPr>
          <w:rFonts w:ascii="Times New Roman" w:hAnsi="Times New Roman" w:cs="Times New Roman"/>
          <w:sz w:val="28"/>
          <w:szCs w:val="28"/>
        </w:rPr>
      </w:pPr>
      <w:r>
        <w:rPr>
          <w:rFonts w:ascii="Times New Roman" w:hAnsi="Times New Roman"/>
          <w:sz w:val="28"/>
          <w:szCs w:val="28"/>
        </w:rPr>
        <w:t xml:space="preserve">В 2013 году </w:t>
      </w:r>
      <w:r>
        <w:rPr>
          <w:rFonts w:ascii="Times New Roman" w:hAnsi="Times New Roman" w:cs="Times New Roman"/>
          <w:sz w:val="28"/>
          <w:szCs w:val="28"/>
        </w:rPr>
        <w:t>в Чеченской Республике велась активная работа</w:t>
      </w:r>
      <w:r w:rsidRPr="00AB4ADB">
        <w:rPr>
          <w:rFonts w:ascii="Times New Roman" w:hAnsi="Times New Roman" w:cs="Times New Roman"/>
          <w:sz w:val="28"/>
          <w:szCs w:val="28"/>
        </w:rPr>
        <w:t xml:space="preserve"> по увеличению поступлений</w:t>
      </w:r>
      <w:r>
        <w:rPr>
          <w:rFonts w:ascii="Times New Roman" w:hAnsi="Times New Roman" w:cs="Times New Roman"/>
          <w:sz w:val="28"/>
          <w:szCs w:val="28"/>
        </w:rPr>
        <w:t xml:space="preserve"> в консолидированный бюджет Чеченской Республики</w:t>
      </w:r>
      <w:r w:rsidRPr="00AB4ADB">
        <w:rPr>
          <w:rFonts w:ascii="Times New Roman" w:hAnsi="Times New Roman" w:cs="Times New Roman"/>
          <w:sz w:val="28"/>
          <w:szCs w:val="28"/>
        </w:rPr>
        <w:t xml:space="preserve"> региональных налогов.</w:t>
      </w:r>
      <w:r>
        <w:rPr>
          <w:rFonts w:ascii="Times New Roman" w:hAnsi="Times New Roman" w:cs="Times New Roman"/>
          <w:sz w:val="28"/>
          <w:szCs w:val="28"/>
        </w:rPr>
        <w:t xml:space="preserve"> </w:t>
      </w:r>
      <w:r w:rsidRPr="00613972">
        <w:rPr>
          <w:rFonts w:ascii="Times New Roman" w:hAnsi="Times New Roman" w:cs="Times New Roman"/>
          <w:sz w:val="28"/>
          <w:szCs w:val="28"/>
        </w:rPr>
        <w:t>Так</w:t>
      </w:r>
      <w:r>
        <w:rPr>
          <w:rFonts w:ascii="Times New Roman" w:hAnsi="Times New Roman" w:cs="Times New Roman"/>
          <w:sz w:val="28"/>
          <w:szCs w:val="28"/>
        </w:rPr>
        <w:t xml:space="preserve">, </w:t>
      </w:r>
      <w:r w:rsidRPr="00613972">
        <w:rPr>
          <w:rFonts w:ascii="Times New Roman" w:hAnsi="Times New Roman" w:cs="Times New Roman"/>
          <w:sz w:val="28"/>
          <w:szCs w:val="28"/>
        </w:rPr>
        <w:t>по итогам 2013 года динамика поступлений в республиканский бюджет Чеченской Республики по региональным налогам к аналогичному период</w:t>
      </w:r>
      <w:r w:rsidR="006F1318">
        <w:rPr>
          <w:rFonts w:ascii="Times New Roman" w:hAnsi="Times New Roman" w:cs="Times New Roman"/>
          <w:sz w:val="28"/>
          <w:szCs w:val="28"/>
        </w:rPr>
        <w:t>у прошлого года составила 133,4</w:t>
      </w:r>
      <w:r w:rsidRPr="00613972">
        <w:rPr>
          <w:rFonts w:ascii="Times New Roman" w:hAnsi="Times New Roman" w:cs="Times New Roman"/>
          <w:sz w:val="28"/>
          <w:szCs w:val="28"/>
        </w:rPr>
        <w:t>%, в том числе по налогу</w:t>
      </w:r>
      <w:r w:rsidR="006F1318">
        <w:rPr>
          <w:rFonts w:ascii="Times New Roman" w:hAnsi="Times New Roman" w:cs="Times New Roman"/>
          <w:sz w:val="28"/>
          <w:szCs w:val="28"/>
        </w:rPr>
        <w:t xml:space="preserve"> на имущество организаций 133,8</w:t>
      </w:r>
      <w:r w:rsidRPr="00613972">
        <w:rPr>
          <w:rFonts w:ascii="Times New Roman" w:hAnsi="Times New Roman" w:cs="Times New Roman"/>
          <w:sz w:val="28"/>
          <w:szCs w:val="28"/>
        </w:rPr>
        <w:t>%. Согласно отчетам Федерального казначейства об исполнении консолидированных бюджетов субъектов Российской Федерации за 2013 год в среднем по Российской Федерации эти показатели составили</w:t>
      </w:r>
      <w:r w:rsidR="006F1318">
        <w:rPr>
          <w:rFonts w:ascii="Times New Roman" w:hAnsi="Times New Roman" w:cs="Times New Roman"/>
          <w:sz w:val="28"/>
          <w:szCs w:val="28"/>
        </w:rPr>
        <w:t xml:space="preserve"> 115,1 и 114,7</w:t>
      </w:r>
      <w:r>
        <w:rPr>
          <w:rFonts w:ascii="Times New Roman" w:hAnsi="Times New Roman" w:cs="Times New Roman"/>
          <w:sz w:val="28"/>
          <w:szCs w:val="28"/>
        </w:rPr>
        <w:t>% соответственно.  Как видим,</w:t>
      </w:r>
      <w:r w:rsidRPr="00613972">
        <w:rPr>
          <w:rFonts w:ascii="Times New Roman" w:hAnsi="Times New Roman" w:cs="Times New Roman"/>
          <w:sz w:val="28"/>
          <w:szCs w:val="28"/>
        </w:rPr>
        <w:t xml:space="preserve"> показатели темпов роста поступлений в бюджет Чеченской Республики по региональным налогам </w:t>
      </w:r>
      <w:r>
        <w:rPr>
          <w:rFonts w:ascii="Times New Roman" w:hAnsi="Times New Roman" w:cs="Times New Roman"/>
          <w:sz w:val="28"/>
          <w:szCs w:val="28"/>
        </w:rPr>
        <w:t>в 2013 году значительно превысили</w:t>
      </w:r>
      <w:r w:rsidRPr="00613972">
        <w:rPr>
          <w:rFonts w:ascii="Times New Roman" w:hAnsi="Times New Roman" w:cs="Times New Roman"/>
          <w:sz w:val="28"/>
          <w:szCs w:val="28"/>
        </w:rPr>
        <w:t xml:space="preserve"> аналогичные показатели в целом по Российской Федерации.</w:t>
      </w:r>
    </w:p>
    <w:p w:rsidR="00393FA9" w:rsidRPr="001D55DD" w:rsidRDefault="00946C12" w:rsidP="00946C12">
      <w:pPr>
        <w:spacing w:after="0" w:line="360" w:lineRule="auto"/>
        <w:jc w:val="both"/>
        <w:rPr>
          <w:rFonts w:ascii="Times New Roman" w:hAnsi="Times New Roman" w:cs="Times New Roman"/>
          <w:sz w:val="28"/>
          <w:szCs w:val="28"/>
        </w:rPr>
      </w:pPr>
      <w:r>
        <w:rPr>
          <w:rFonts w:ascii="Times New Roman" w:hAnsi="Times New Roman"/>
          <w:sz w:val="28"/>
          <w:szCs w:val="28"/>
        </w:rPr>
        <w:t xml:space="preserve">       </w:t>
      </w:r>
      <w:r w:rsidR="006F1318">
        <w:rPr>
          <w:rFonts w:ascii="Times New Roman" w:hAnsi="Times New Roman"/>
          <w:sz w:val="28"/>
          <w:szCs w:val="28"/>
        </w:rPr>
        <w:tab/>
      </w:r>
      <w:r>
        <w:rPr>
          <w:rFonts w:ascii="Times New Roman" w:hAnsi="Times New Roman"/>
          <w:sz w:val="28"/>
          <w:szCs w:val="28"/>
        </w:rPr>
        <w:t>Как видим, о</w:t>
      </w:r>
      <w:r w:rsidR="00AD2A8C" w:rsidRPr="001D55DD">
        <w:rPr>
          <w:rFonts w:ascii="Times New Roman" w:hAnsi="Times New Roman"/>
          <w:sz w:val="28"/>
          <w:szCs w:val="28"/>
        </w:rPr>
        <w:t>сновным направлением</w:t>
      </w:r>
      <w:r w:rsidR="00A11141" w:rsidRPr="001D55DD">
        <w:rPr>
          <w:rFonts w:ascii="Times New Roman" w:hAnsi="Times New Roman"/>
          <w:sz w:val="28"/>
          <w:szCs w:val="28"/>
        </w:rPr>
        <w:t xml:space="preserve"> деятельности Министерства финансов Чеченской Республики</w:t>
      </w:r>
      <w:r w:rsidR="00AD2A8C" w:rsidRPr="001D55DD">
        <w:rPr>
          <w:rFonts w:ascii="Times New Roman" w:hAnsi="Times New Roman"/>
          <w:sz w:val="28"/>
          <w:szCs w:val="28"/>
        </w:rPr>
        <w:t xml:space="preserve"> является обеспечение развития социально-экономического потенциала, роста регионального налогового потенциала</w:t>
      </w:r>
      <w:r w:rsidR="00A11141" w:rsidRPr="001D55DD">
        <w:rPr>
          <w:rFonts w:ascii="Times New Roman" w:hAnsi="Times New Roman"/>
          <w:sz w:val="28"/>
          <w:szCs w:val="28"/>
        </w:rPr>
        <w:t>. И говоря об</w:t>
      </w:r>
      <w:r w:rsidR="00393FA9" w:rsidRPr="001D55DD">
        <w:rPr>
          <w:rFonts w:ascii="Times New Roman" w:hAnsi="Times New Roman"/>
          <w:sz w:val="28"/>
          <w:szCs w:val="28"/>
        </w:rPr>
        <w:t xml:space="preserve"> итога</w:t>
      </w:r>
      <w:r w:rsidR="00A11141" w:rsidRPr="001D55DD">
        <w:rPr>
          <w:rFonts w:ascii="Times New Roman" w:hAnsi="Times New Roman"/>
          <w:sz w:val="28"/>
          <w:szCs w:val="28"/>
        </w:rPr>
        <w:t>х</w:t>
      </w:r>
      <w:r w:rsidR="00393FA9" w:rsidRPr="001D55DD">
        <w:rPr>
          <w:rFonts w:ascii="Times New Roman" w:hAnsi="Times New Roman"/>
          <w:sz w:val="28"/>
          <w:szCs w:val="28"/>
        </w:rPr>
        <w:t xml:space="preserve"> года</w:t>
      </w:r>
      <w:r w:rsidR="00A11141" w:rsidRPr="001D55DD">
        <w:rPr>
          <w:rFonts w:ascii="Times New Roman" w:hAnsi="Times New Roman"/>
          <w:sz w:val="28"/>
          <w:szCs w:val="28"/>
        </w:rPr>
        <w:t>,</w:t>
      </w:r>
      <w:r w:rsidR="00393FA9" w:rsidRPr="001D55DD">
        <w:rPr>
          <w:rFonts w:ascii="Times New Roman" w:hAnsi="Times New Roman"/>
          <w:sz w:val="28"/>
          <w:szCs w:val="28"/>
        </w:rPr>
        <w:t xml:space="preserve"> республике удалось сохранить на приемлемом уровне основные социально-экономические показатели, это, в свою очередь, является важным результатом функционирования системы государственных финансов в</w:t>
      </w:r>
      <w:r w:rsidR="00A11141" w:rsidRPr="001D55DD">
        <w:rPr>
          <w:rFonts w:ascii="Times New Roman" w:hAnsi="Times New Roman"/>
          <w:sz w:val="28"/>
          <w:szCs w:val="28"/>
        </w:rPr>
        <w:t> </w:t>
      </w:r>
      <w:r w:rsidR="00AD2A8C" w:rsidRPr="001D55DD">
        <w:rPr>
          <w:rFonts w:ascii="Times New Roman" w:hAnsi="Times New Roman"/>
          <w:sz w:val="28"/>
          <w:szCs w:val="28"/>
        </w:rPr>
        <w:t>2013</w:t>
      </w:r>
      <w:r w:rsidR="00A11141" w:rsidRPr="001D55DD">
        <w:rPr>
          <w:rFonts w:ascii="Times New Roman" w:hAnsi="Times New Roman"/>
          <w:sz w:val="28"/>
          <w:szCs w:val="28"/>
        </w:rPr>
        <w:t> </w:t>
      </w:r>
      <w:r w:rsidR="00393FA9" w:rsidRPr="001D55DD">
        <w:rPr>
          <w:rFonts w:ascii="Times New Roman" w:hAnsi="Times New Roman"/>
          <w:sz w:val="28"/>
          <w:szCs w:val="28"/>
        </w:rPr>
        <w:t>году.</w:t>
      </w:r>
      <w:r w:rsidR="00A11141" w:rsidRPr="001D55DD">
        <w:rPr>
          <w:rFonts w:ascii="Times New Roman" w:hAnsi="Times New Roman"/>
          <w:sz w:val="28"/>
          <w:szCs w:val="28"/>
        </w:rPr>
        <w:t xml:space="preserve"> </w:t>
      </w:r>
    </w:p>
    <w:p w:rsidR="00645BAF" w:rsidRDefault="00645BAF">
      <w:pPr>
        <w:rPr>
          <w:rFonts w:ascii="Times New Roman" w:hAnsi="Times New Roman" w:cs="Times New Roman"/>
          <w:sz w:val="28"/>
          <w:szCs w:val="28"/>
        </w:rPr>
      </w:pPr>
      <w:r>
        <w:rPr>
          <w:rFonts w:ascii="Times New Roman" w:hAnsi="Times New Roman" w:cs="Times New Roman"/>
          <w:sz w:val="28"/>
          <w:szCs w:val="28"/>
        </w:rPr>
        <w:br w:type="page"/>
      </w: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Pr="00E63DEB" w:rsidRDefault="00376F28" w:rsidP="006E7096">
      <w:pPr>
        <w:pStyle w:val="aa"/>
        <w:numPr>
          <w:ilvl w:val="0"/>
          <w:numId w:val="15"/>
        </w:num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СОСТОЯНИЕ </w:t>
      </w:r>
      <w:r w:rsidR="008E70CF" w:rsidRPr="00E63DEB">
        <w:rPr>
          <w:rFonts w:ascii="Times New Roman" w:hAnsi="Times New Roman" w:cs="Times New Roman"/>
          <w:b/>
          <w:sz w:val="28"/>
          <w:szCs w:val="28"/>
        </w:rPr>
        <w:t xml:space="preserve">РАЗВИТИЯ </w:t>
      </w:r>
      <w:proofErr w:type="gramStart"/>
      <w:r>
        <w:rPr>
          <w:rFonts w:ascii="Times New Roman" w:hAnsi="Times New Roman" w:cs="Times New Roman"/>
          <w:b/>
          <w:sz w:val="28"/>
          <w:szCs w:val="28"/>
        </w:rPr>
        <w:t xml:space="preserve">ЭКОНОМИКИ:   </w:t>
      </w:r>
      <w:proofErr w:type="gramEnd"/>
      <w:r>
        <w:rPr>
          <w:rFonts w:ascii="Times New Roman" w:hAnsi="Times New Roman" w:cs="Times New Roman"/>
          <w:b/>
          <w:sz w:val="28"/>
          <w:szCs w:val="28"/>
        </w:rPr>
        <w:t xml:space="preserve">                                                         </w:t>
      </w:r>
      <w:r w:rsidR="008E70CF" w:rsidRPr="00E63DEB">
        <w:rPr>
          <w:rFonts w:ascii="Times New Roman" w:hAnsi="Times New Roman" w:cs="Times New Roman"/>
          <w:b/>
          <w:sz w:val="28"/>
          <w:szCs w:val="28"/>
        </w:rPr>
        <w:t>МИРОВОЙ, НАЦИОНАЛ</w:t>
      </w:r>
      <w:r>
        <w:rPr>
          <w:rFonts w:ascii="Times New Roman" w:hAnsi="Times New Roman" w:cs="Times New Roman"/>
          <w:b/>
          <w:sz w:val="28"/>
          <w:szCs w:val="28"/>
        </w:rPr>
        <w:t>ЬНО</w:t>
      </w:r>
      <w:r w:rsidR="002D5580">
        <w:rPr>
          <w:rFonts w:ascii="Times New Roman" w:hAnsi="Times New Roman" w:cs="Times New Roman"/>
          <w:b/>
          <w:sz w:val="28"/>
          <w:szCs w:val="28"/>
        </w:rPr>
        <w:t>Й</w:t>
      </w:r>
      <w:r>
        <w:rPr>
          <w:rFonts w:ascii="Times New Roman" w:hAnsi="Times New Roman" w:cs="Times New Roman"/>
          <w:b/>
          <w:sz w:val="28"/>
          <w:szCs w:val="28"/>
        </w:rPr>
        <w:t xml:space="preserve"> </w:t>
      </w:r>
      <w:r w:rsidR="008E70CF" w:rsidRPr="00E63DEB">
        <w:rPr>
          <w:rFonts w:ascii="Times New Roman" w:hAnsi="Times New Roman" w:cs="Times New Roman"/>
          <w:b/>
          <w:sz w:val="28"/>
          <w:szCs w:val="28"/>
        </w:rPr>
        <w:t xml:space="preserve">И </w:t>
      </w:r>
      <w:r>
        <w:rPr>
          <w:rFonts w:ascii="Times New Roman" w:hAnsi="Times New Roman" w:cs="Times New Roman"/>
          <w:b/>
          <w:sz w:val="28"/>
          <w:szCs w:val="28"/>
        </w:rPr>
        <w:t xml:space="preserve">РЕГИОНАЛЬНОЙ </w:t>
      </w:r>
      <w:r w:rsidR="008E70CF" w:rsidRPr="00E63DEB">
        <w:rPr>
          <w:rFonts w:ascii="Times New Roman" w:hAnsi="Times New Roman" w:cs="Times New Roman"/>
          <w:b/>
          <w:sz w:val="28"/>
          <w:szCs w:val="28"/>
        </w:rPr>
        <w:t xml:space="preserve">                                                                                                                       ЗА 2013 ГОД</w:t>
      </w: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376F28" w:rsidRDefault="00376F28" w:rsidP="009F63F3">
      <w:pPr>
        <w:spacing w:after="0" w:line="360" w:lineRule="auto"/>
        <w:jc w:val="center"/>
        <w:rPr>
          <w:rFonts w:ascii="Times New Roman" w:hAnsi="Times New Roman" w:cs="Times New Roman"/>
          <w:b/>
          <w:sz w:val="28"/>
          <w:szCs w:val="28"/>
        </w:rPr>
      </w:pPr>
    </w:p>
    <w:p w:rsidR="008E70CF" w:rsidRDefault="008E70CF" w:rsidP="008E70CF">
      <w:pPr>
        <w:spacing w:after="0" w:line="360" w:lineRule="auto"/>
        <w:rPr>
          <w:rFonts w:ascii="Times New Roman" w:hAnsi="Times New Roman" w:cs="Times New Roman"/>
          <w:b/>
          <w:sz w:val="28"/>
          <w:szCs w:val="28"/>
        </w:rPr>
      </w:pPr>
    </w:p>
    <w:p w:rsidR="000D6B0B" w:rsidRPr="00E63DEB" w:rsidRDefault="0081177D" w:rsidP="0081177D">
      <w:pPr>
        <w:pStyle w:val="aa"/>
        <w:spacing w:after="0" w:line="360" w:lineRule="auto"/>
        <w:ind w:left="1080"/>
        <w:jc w:val="center"/>
        <w:rPr>
          <w:rFonts w:ascii="Times New Roman" w:hAnsi="Times New Roman" w:cs="Times New Roman"/>
          <w:b/>
          <w:sz w:val="28"/>
          <w:szCs w:val="28"/>
        </w:rPr>
      </w:pPr>
      <w:r>
        <w:rPr>
          <w:rFonts w:ascii="Times New Roman" w:hAnsi="Times New Roman" w:cs="Times New Roman"/>
          <w:b/>
          <w:sz w:val="28"/>
          <w:szCs w:val="28"/>
        </w:rPr>
        <w:lastRenderedPageBreak/>
        <w:t>1.1.</w:t>
      </w:r>
      <w:r w:rsidR="00D119D4">
        <w:rPr>
          <w:rFonts w:ascii="Times New Roman" w:hAnsi="Times New Roman" w:cs="Times New Roman"/>
          <w:b/>
          <w:sz w:val="28"/>
          <w:szCs w:val="28"/>
        </w:rPr>
        <w:t xml:space="preserve"> </w:t>
      </w:r>
      <w:r w:rsidR="00CA02E4" w:rsidRPr="00E63DEB">
        <w:rPr>
          <w:rFonts w:ascii="Times New Roman" w:hAnsi="Times New Roman" w:cs="Times New Roman"/>
          <w:b/>
          <w:sz w:val="28"/>
          <w:szCs w:val="28"/>
        </w:rPr>
        <w:t>М</w:t>
      </w:r>
      <w:r w:rsidR="002F61CA" w:rsidRPr="00E63DEB">
        <w:rPr>
          <w:rFonts w:ascii="Times New Roman" w:hAnsi="Times New Roman" w:cs="Times New Roman"/>
          <w:b/>
          <w:sz w:val="28"/>
          <w:szCs w:val="28"/>
        </w:rPr>
        <w:t>иров</w:t>
      </w:r>
      <w:r w:rsidR="00CA02E4" w:rsidRPr="00E63DEB">
        <w:rPr>
          <w:rFonts w:ascii="Times New Roman" w:hAnsi="Times New Roman" w:cs="Times New Roman"/>
          <w:b/>
          <w:sz w:val="28"/>
          <w:szCs w:val="28"/>
        </w:rPr>
        <w:t>ая</w:t>
      </w:r>
      <w:r w:rsidR="002F61CA" w:rsidRPr="00E63DEB">
        <w:rPr>
          <w:rFonts w:ascii="Times New Roman" w:hAnsi="Times New Roman" w:cs="Times New Roman"/>
          <w:b/>
          <w:sz w:val="28"/>
          <w:szCs w:val="28"/>
        </w:rPr>
        <w:t xml:space="preserve"> экономик</w:t>
      </w:r>
      <w:r w:rsidR="00CA02E4" w:rsidRPr="00E63DEB">
        <w:rPr>
          <w:rFonts w:ascii="Times New Roman" w:hAnsi="Times New Roman" w:cs="Times New Roman"/>
          <w:b/>
          <w:sz w:val="28"/>
          <w:szCs w:val="28"/>
        </w:rPr>
        <w:t>а</w:t>
      </w:r>
    </w:p>
    <w:p w:rsidR="004E4BBE" w:rsidRDefault="00593896" w:rsidP="000D6B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Рост мировой экономики в 2013 году происходил на малой скорости, факторы экономической активности претерпели изменения, и </w:t>
      </w:r>
      <w:proofErr w:type="gramStart"/>
      <w:r>
        <w:rPr>
          <w:rFonts w:ascii="Times New Roman" w:hAnsi="Times New Roman" w:cs="Times New Roman"/>
          <w:sz w:val="28"/>
          <w:szCs w:val="28"/>
        </w:rPr>
        <w:t>проявились  некоторые</w:t>
      </w:r>
      <w:proofErr w:type="gramEnd"/>
      <w:r>
        <w:rPr>
          <w:rFonts w:ascii="Times New Roman" w:hAnsi="Times New Roman" w:cs="Times New Roman"/>
          <w:sz w:val="28"/>
          <w:szCs w:val="28"/>
        </w:rPr>
        <w:t xml:space="preserve"> риски снижения темпов роста. </w:t>
      </w:r>
      <w:r w:rsidR="004E4BBE">
        <w:rPr>
          <w:rFonts w:ascii="Times New Roman" w:hAnsi="Times New Roman" w:cs="Times New Roman"/>
          <w:sz w:val="28"/>
          <w:szCs w:val="28"/>
        </w:rPr>
        <w:t>Темпы роста миро</w:t>
      </w:r>
      <w:r w:rsidR="00002C94">
        <w:rPr>
          <w:rFonts w:ascii="Times New Roman" w:hAnsi="Times New Roman" w:cs="Times New Roman"/>
          <w:sz w:val="28"/>
          <w:szCs w:val="28"/>
        </w:rPr>
        <w:t xml:space="preserve">вой экономики в 2013 </w:t>
      </w:r>
      <w:proofErr w:type="gramStart"/>
      <w:r w:rsidR="00002C94">
        <w:rPr>
          <w:rFonts w:ascii="Times New Roman" w:hAnsi="Times New Roman" w:cs="Times New Roman"/>
          <w:sz w:val="28"/>
          <w:szCs w:val="28"/>
        </w:rPr>
        <w:t>году  в</w:t>
      </w:r>
      <w:proofErr w:type="gramEnd"/>
      <w:r w:rsidR="00002C94">
        <w:rPr>
          <w:rFonts w:ascii="Times New Roman" w:hAnsi="Times New Roman" w:cs="Times New Roman"/>
          <w:sz w:val="28"/>
          <w:szCs w:val="28"/>
        </w:rPr>
        <w:t xml:space="preserve"> 2,8</w:t>
      </w:r>
      <w:r w:rsidR="004E4BBE">
        <w:rPr>
          <w:rFonts w:ascii="Times New Roman" w:hAnsi="Times New Roman" w:cs="Times New Roman"/>
          <w:sz w:val="28"/>
          <w:szCs w:val="28"/>
        </w:rPr>
        <w:t>% стали самыми низкими со времен финансового кризиса с 2009 года</w:t>
      </w:r>
      <w:r w:rsidR="00AC5F5D">
        <w:rPr>
          <w:rFonts w:ascii="Times New Roman" w:hAnsi="Times New Roman" w:cs="Times New Roman"/>
          <w:sz w:val="28"/>
          <w:szCs w:val="28"/>
        </w:rPr>
        <w:t xml:space="preserve"> (см. рис.1.1.)</w:t>
      </w:r>
      <w:r w:rsidR="004E4BBE">
        <w:rPr>
          <w:rFonts w:ascii="Times New Roman" w:hAnsi="Times New Roman" w:cs="Times New Roman"/>
          <w:sz w:val="28"/>
          <w:szCs w:val="28"/>
        </w:rPr>
        <w:t xml:space="preserve">, то есть с момента завершения её острой фазы. </w:t>
      </w:r>
    </w:p>
    <w:p w:rsidR="00EC799D" w:rsidRDefault="004E4BBE" w:rsidP="000D6B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w:t>
      </w:r>
      <w:proofErr w:type="gramStart"/>
      <w:r>
        <w:rPr>
          <w:rFonts w:ascii="Times New Roman" w:hAnsi="Times New Roman" w:cs="Times New Roman"/>
          <w:sz w:val="28"/>
          <w:szCs w:val="28"/>
        </w:rPr>
        <w:t>данным  доклада</w:t>
      </w:r>
      <w:proofErr w:type="gramEnd"/>
      <w:r>
        <w:rPr>
          <w:rFonts w:ascii="Times New Roman" w:hAnsi="Times New Roman" w:cs="Times New Roman"/>
          <w:sz w:val="28"/>
          <w:szCs w:val="28"/>
        </w:rPr>
        <w:t xml:space="preserve"> о перспективах мирового экономического развития (</w:t>
      </w:r>
      <w:r>
        <w:rPr>
          <w:rFonts w:ascii="Times New Roman" w:hAnsi="Times New Roman" w:cs="Times New Roman"/>
          <w:sz w:val="28"/>
          <w:szCs w:val="28"/>
          <w:lang w:val="en-US"/>
        </w:rPr>
        <w:t>World</w:t>
      </w:r>
      <w:r w:rsidRPr="004E4BBE">
        <w:rPr>
          <w:rFonts w:ascii="Times New Roman" w:hAnsi="Times New Roman" w:cs="Times New Roman"/>
          <w:sz w:val="28"/>
          <w:szCs w:val="28"/>
        </w:rPr>
        <w:t xml:space="preserve"> </w:t>
      </w:r>
      <w:r>
        <w:rPr>
          <w:rFonts w:ascii="Times New Roman" w:hAnsi="Times New Roman" w:cs="Times New Roman"/>
          <w:sz w:val="28"/>
          <w:szCs w:val="28"/>
          <w:lang w:val="en-US"/>
        </w:rPr>
        <w:t>Economic</w:t>
      </w:r>
      <w:r w:rsidRPr="004E4BBE">
        <w:rPr>
          <w:rFonts w:ascii="Times New Roman" w:hAnsi="Times New Roman" w:cs="Times New Roman"/>
          <w:sz w:val="28"/>
          <w:szCs w:val="28"/>
        </w:rPr>
        <w:t xml:space="preserve"> </w:t>
      </w:r>
      <w:r>
        <w:rPr>
          <w:rFonts w:ascii="Times New Roman" w:hAnsi="Times New Roman" w:cs="Times New Roman"/>
          <w:sz w:val="28"/>
          <w:szCs w:val="28"/>
          <w:lang w:val="en-US"/>
        </w:rPr>
        <w:t>Situation</w:t>
      </w:r>
      <w:r w:rsidRPr="004E4BBE">
        <w:rPr>
          <w:rFonts w:ascii="Times New Roman" w:hAnsi="Times New Roman" w:cs="Times New Roman"/>
          <w:sz w:val="28"/>
          <w:szCs w:val="28"/>
        </w:rPr>
        <w:t xml:space="preserve"> </w:t>
      </w:r>
      <w:r>
        <w:rPr>
          <w:rFonts w:ascii="Times New Roman" w:hAnsi="Times New Roman" w:cs="Times New Roman"/>
          <w:sz w:val="28"/>
          <w:szCs w:val="28"/>
          <w:lang w:val="en-US"/>
        </w:rPr>
        <w:t>and</w:t>
      </w:r>
      <w:r w:rsidRPr="004E4BBE">
        <w:rPr>
          <w:rFonts w:ascii="Times New Roman" w:hAnsi="Times New Roman" w:cs="Times New Roman"/>
          <w:sz w:val="28"/>
          <w:szCs w:val="28"/>
        </w:rPr>
        <w:t xml:space="preserve"> </w:t>
      </w:r>
      <w:r>
        <w:rPr>
          <w:rFonts w:ascii="Times New Roman" w:hAnsi="Times New Roman" w:cs="Times New Roman"/>
          <w:sz w:val="28"/>
          <w:szCs w:val="28"/>
          <w:lang w:val="en-US"/>
        </w:rPr>
        <w:t>Prospects</w:t>
      </w:r>
      <w:r w:rsidRPr="004E4BBE">
        <w:rPr>
          <w:rFonts w:ascii="Times New Roman" w:hAnsi="Times New Roman" w:cs="Times New Roman"/>
          <w:sz w:val="28"/>
          <w:szCs w:val="28"/>
        </w:rPr>
        <w:t xml:space="preserve">, </w:t>
      </w:r>
      <w:r>
        <w:rPr>
          <w:rFonts w:ascii="Times New Roman" w:hAnsi="Times New Roman" w:cs="Times New Roman"/>
          <w:sz w:val="28"/>
          <w:szCs w:val="28"/>
          <w:lang w:val="en-US"/>
        </w:rPr>
        <w:t>WESP</w:t>
      </w:r>
      <w:r>
        <w:rPr>
          <w:rFonts w:ascii="Times New Roman" w:hAnsi="Times New Roman" w:cs="Times New Roman"/>
          <w:sz w:val="28"/>
          <w:szCs w:val="28"/>
        </w:rPr>
        <w:t xml:space="preserve">) экспертов ООН, основным  препятствием  для ускорения темпов роста остается низкая активность участников мировой торговли (ее прирост в 2013 году составил </w:t>
      </w:r>
      <w:r w:rsidR="00EC799D">
        <w:rPr>
          <w:rFonts w:ascii="Times New Roman" w:hAnsi="Times New Roman" w:cs="Times New Roman"/>
          <w:sz w:val="28"/>
          <w:szCs w:val="28"/>
        </w:rPr>
        <w:t>3,1%).</w:t>
      </w:r>
    </w:p>
    <w:p w:rsidR="00AC5F5D" w:rsidRDefault="00EC799D" w:rsidP="00AC5F5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Основными рисками для мировой экономики в 2013 году были</w:t>
      </w:r>
      <w:r w:rsidR="00FC74BC">
        <w:rPr>
          <w:rFonts w:ascii="Times New Roman" w:hAnsi="Times New Roman" w:cs="Times New Roman"/>
          <w:sz w:val="28"/>
          <w:szCs w:val="28"/>
        </w:rPr>
        <w:t>:</w:t>
      </w:r>
      <w:r>
        <w:rPr>
          <w:rFonts w:ascii="Times New Roman" w:hAnsi="Times New Roman" w:cs="Times New Roman"/>
          <w:sz w:val="28"/>
          <w:szCs w:val="28"/>
        </w:rPr>
        <w:t xml:space="preserve"> негативные последствия сворачивания программ количественного </w:t>
      </w:r>
      <w:proofErr w:type="gramStart"/>
      <w:r>
        <w:rPr>
          <w:rFonts w:ascii="Times New Roman" w:hAnsi="Times New Roman" w:cs="Times New Roman"/>
          <w:sz w:val="28"/>
          <w:szCs w:val="28"/>
        </w:rPr>
        <w:t>смягчения  ФРС</w:t>
      </w:r>
      <w:proofErr w:type="gramEnd"/>
      <w:r>
        <w:rPr>
          <w:rFonts w:ascii="Times New Roman" w:hAnsi="Times New Roman" w:cs="Times New Roman"/>
          <w:sz w:val="28"/>
          <w:szCs w:val="28"/>
        </w:rPr>
        <w:t xml:space="preserve"> США – удорожание долгосрочного кредитования и повышение ставок внешних заимствований для развивающихся стран</w:t>
      </w:r>
      <w:r w:rsidR="00FC74BC">
        <w:rPr>
          <w:rFonts w:ascii="Times New Roman" w:hAnsi="Times New Roman" w:cs="Times New Roman"/>
          <w:sz w:val="28"/>
          <w:szCs w:val="28"/>
        </w:rPr>
        <w:t xml:space="preserve">; снижение темпов роста Китая, влияющего на экономиках сырьевых государств; высокий уровень государственной задолженности  в ряде стран ЕС. </w:t>
      </w:r>
    </w:p>
    <w:p w:rsidR="00CA02E4" w:rsidRDefault="004E4BBE" w:rsidP="00AC5F5D">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 xml:space="preserve"> </w:t>
      </w:r>
      <w:r w:rsidR="00AC5F5D">
        <w:rPr>
          <w:rFonts w:ascii="Times New Roman" w:hAnsi="Times New Roman" w:cs="Times New Roman"/>
          <w:sz w:val="28"/>
          <w:szCs w:val="28"/>
        </w:rPr>
        <w:t>Рис.№1.1.</w:t>
      </w:r>
    </w:p>
    <w:p w:rsidR="00D529E2" w:rsidRDefault="006F1318" w:rsidP="00D529E2">
      <w:pPr>
        <w:spacing w:after="0" w:line="360" w:lineRule="auto"/>
        <w:jc w:val="both"/>
        <w:rPr>
          <w:rFonts w:ascii="Times New Roman" w:hAnsi="Times New Roman" w:cs="Times New Roman"/>
          <w:sz w:val="28"/>
          <w:szCs w:val="28"/>
        </w:rPr>
      </w:pPr>
      <w:r>
        <w:rPr>
          <w:noProof/>
          <w:lang w:eastAsia="ru-RU"/>
        </w:rPr>
        <w:drawing>
          <wp:inline distT="0" distB="0" distL="0" distR="0" wp14:anchorId="5340FAC9" wp14:editId="7EE1C5AF">
            <wp:extent cx="5940425" cy="3017169"/>
            <wp:effectExtent l="0" t="0" r="3175" b="0"/>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C5F5D" w:rsidRPr="002230E5" w:rsidRDefault="0062590B" w:rsidP="00AC5F5D">
      <w:pPr>
        <w:spacing w:after="0" w:line="360" w:lineRule="auto"/>
        <w:jc w:val="both"/>
        <w:rPr>
          <w:rFonts w:ascii="Times New Roman" w:hAnsi="Times New Roman" w:cs="Times New Roman"/>
          <w:color w:val="252525"/>
          <w:shd w:val="clear" w:color="auto" w:fill="FFFFFF"/>
        </w:rPr>
      </w:pPr>
      <w:r>
        <w:rPr>
          <w:rFonts w:ascii="Times New Roman" w:hAnsi="Times New Roman" w:cs="Times New Roman"/>
          <w:sz w:val="28"/>
          <w:szCs w:val="28"/>
        </w:rPr>
        <w:t xml:space="preserve"> </w:t>
      </w:r>
      <w:r w:rsidR="00AC5F5D" w:rsidRPr="002230E5">
        <w:rPr>
          <w:rFonts w:ascii="Times New Roman" w:hAnsi="Times New Roman" w:cs="Times New Roman"/>
          <w:b/>
        </w:rPr>
        <w:t>*) Источник:</w:t>
      </w:r>
      <w:r w:rsidR="00AC5F5D" w:rsidRPr="002230E5">
        <w:rPr>
          <w:rFonts w:ascii="Times New Roman" w:hAnsi="Times New Roman" w:cs="Times New Roman"/>
        </w:rPr>
        <w:t xml:space="preserve"> </w:t>
      </w:r>
      <w:hyperlink r:id="rId13" w:history="1">
        <w:r w:rsidR="00AC5F5D" w:rsidRPr="002230E5">
          <w:rPr>
            <w:rStyle w:val="af1"/>
            <w:rFonts w:ascii="Times New Roman" w:hAnsi="Times New Roman" w:cs="Times New Roman"/>
          </w:rPr>
          <w:t>www.</w:t>
        </w:r>
        <w:r w:rsidR="00AC5F5D" w:rsidRPr="002230E5">
          <w:rPr>
            <w:rStyle w:val="af1"/>
            <w:rFonts w:ascii="Times New Roman" w:hAnsi="Times New Roman" w:cs="Times New Roman"/>
            <w:shd w:val="clear" w:color="auto" w:fill="FFFFFF"/>
          </w:rPr>
          <w:t>ereport.ru</w:t>
        </w:r>
      </w:hyperlink>
    </w:p>
    <w:p w:rsidR="0062590B" w:rsidRDefault="0062590B" w:rsidP="00D529E2">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6F1318">
        <w:rPr>
          <w:rFonts w:ascii="Times New Roman" w:hAnsi="Times New Roman" w:cs="Times New Roman"/>
          <w:sz w:val="28"/>
          <w:szCs w:val="28"/>
        </w:rPr>
        <w:tab/>
      </w:r>
      <w:r w:rsidRPr="0062590B">
        <w:rPr>
          <w:rFonts w:ascii="Times New Roman" w:hAnsi="Times New Roman" w:cs="Times New Roman"/>
          <w:sz w:val="28"/>
          <w:szCs w:val="28"/>
        </w:rPr>
        <w:t>Рост экономик развитых стран</w:t>
      </w:r>
      <w:r>
        <w:rPr>
          <w:rFonts w:ascii="Times New Roman" w:hAnsi="Times New Roman" w:cs="Times New Roman"/>
          <w:sz w:val="28"/>
          <w:szCs w:val="28"/>
        </w:rPr>
        <w:t xml:space="preserve"> в 2013 году</w:t>
      </w:r>
      <w:r w:rsidRPr="0062590B">
        <w:rPr>
          <w:rFonts w:ascii="Times New Roman" w:hAnsi="Times New Roman" w:cs="Times New Roman"/>
          <w:sz w:val="28"/>
          <w:szCs w:val="28"/>
        </w:rPr>
        <w:t>, по мн</w:t>
      </w:r>
      <w:r w:rsidR="00E63DEB">
        <w:rPr>
          <w:rFonts w:ascii="Times New Roman" w:hAnsi="Times New Roman" w:cs="Times New Roman"/>
          <w:sz w:val="28"/>
          <w:szCs w:val="28"/>
        </w:rPr>
        <w:t>ению МВФ, составил 1,3%</w:t>
      </w:r>
      <w:r w:rsidRPr="0062590B">
        <w:rPr>
          <w:rFonts w:ascii="Times New Roman" w:hAnsi="Times New Roman" w:cs="Times New Roman"/>
          <w:sz w:val="28"/>
          <w:szCs w:val="28"/>
        </w:rPr>
        <w:t>.</w:t>
      </w:r>
      <w:r w:rsidR="005113EA">
        <w:rPr>
          <w:rFonts w:ascii="Times New Roman" w:hAnsi="Times New Roman" w:cs="Times New Roman"/>
          <w:sz w:val="28"/>
          <w:szCs w:val="28"/>
        </w:rPr>
        <w:t xml:space="preserve"> </w:t>
      </w:r>
      <w:r w:rsidRPr="0062590B">
        <w:rPr>
          <w:rFonts w:ascii="Times New Roman" w:hAnsi="Times New Roman" w:cs="Times New Roman"/>
          <w:sz w:val="28"/>
          <w:szCs w:val="28"/>
        </w:rPr>
        <w:t>ВВП США в 2013 г. вырос на 1,9%</w:t>
      </w:r>
      <w:r w:rsidR="00E63DEB">
        <w:rPr>
          <w:rFonts w:ascii="Times New Roman" w:hAnsi="Times New Roman" w:cs="Times New Roman"/>
          <w:sz w:val="28"/>
          <w:szCs w:val="28"/>
        </w:rPr>
        <w:t>, ВВП Европейского союза</w:t>
      </w:r>
      <w:r>
        <w:rPr>
          <w:rFonts w:ascii="Times New Roman" w:hAnsi="Times New Roman" w:cs="Times New Roman"/>
          <w:sz w:val="28"/>
          <w:szCs w:val="28"/>
        </w:rPr>
        <w:t xml:space="preserve"> </w:t>
      </w:r>
      <w:r w:rsidRPr="0062590B">
        <w:rPr>
          <w:rFonts w:ascii="Times New Roman" w:hAnsi="Times New Roman" w:cs="Times New Roman"/>
          <w:sz w:val="28"/>
          <w:szCs w:val="28"/>
        </w:rPr>
        <w:t>Российская экономика, согласно оценкам фонда, уве</w:t>
      </w:r>
      <w:r w:rsidR="00E63DEB">
        <w:rPr>
          <w:rFonts w:ascii="Times New Roman" w:hAnsi="Times New Roman" w:cs="Times New Roman"/>
          <w:sz w:val="28"/>
          <w:szCs w:val="28"/>
        </w:rPr>
        <w:t>личилась за прошлый год на 1,</w:t>
      </w:r>
      <w:r w:rsidR="00E63DEB" w:rsidRPr="00E63DEB">
        <w:rPr>
          <w:rFonts w:ascii="Times New Roman" w:hAnsi="Times New Roman" w:cs="Times New Roman"/>
          <w:sz w:val="28"/>
          <w:szCs w:val="28"/>
        </w:rPr>
        <w:t>3</w:t>
      </w:r>
      <w:r>
        <w:rPr>
          <w:rFonts w:ascii="Times New Roman" w:hAnsi="Times New Roman" w:cs="Times New Roman"/>
          <w:sz w:val="28"/>
          <w:szCs w:val="28"/>
        </w:rPr>
        <w:t xml:space="preserve">%. </w:t>
      </w:r>
      <w:r w:rsidRPr="0062590B">
        <w:rPr>
          <w:rFonts w:ascii="Times New Roman" w:hAnsi="Times New Roman" w:cs="Times New Roman"/>
          <w:sz w:val="28"/>
          <w:szCs w:val="28"/>
        </w:rPr>
        <w:t xml:space="preserve">Что касается стран Азиатско-Тихоокеанского региона, то </w:t>
      </w:r>
      <w:r>
        <w:rPr>
          <w:rFonts w:ascii="Times New Roman" w:hAnsi="Times New Roman" w:cs="Times New Roman"/>
          <w:sz w:val="28"/>
          <w:szCs w:val="28"/>
        </w:rPr>
        <w:t xml:space="preserve">по оценкам </w:t>
      </w:r>
      <w:r w:rsidRPr="0062590B">
        <w:rPr>
          <w:rFonts w:ascii="Times New Roman" w:hAnsi="Times New Roman" w:cs="Times New Roman"/>
          <w:sz w:val="28"/>
          <w:szCs w:val="28"/>
        </w:rPr>
        <w:t xml:space="preserve">МВФ </w:t>
      </w:r>
      <w:r>
        <w:rPr>
          <w:rFonts w:ascii="Times New Roman" w:hAnsi="Times New Roman" w:cs="Times New Roman"/>
          <w:sz w:val="28"/>
          <w:szCs w:val="28"/>
        </w:rPr>
        <w:t>рост</w:t>
      </w:r>
      <w:r w:rsidRPr="0062590B">
        <w:rPr>
          <w:rFonts w:ascii="Times New Roman" w:hAnsi="Times New Roman" w:cs="Times New Roman"/>
          <w:sz w:val="28"/>
          <w:szCs w:val="28"/>
        </w:rPr>
        <w:t xml:space="preserve"> экономик</w:t>
      </w:r>
      <w:r>
        <w:rPr>
          <w:rFonts w:ascii="Times New Roman" w:hAnsi="Times New Roman" w:cs="Times New Roman"/>
          <w:sz w:val="28"/>
          <w:szCs w:val="28"/>
        </w:rPr>
        <w:t xml:space="preserve">и Японии за 2013 г. составил 1,7%, </w:t>
      </w:r>
      <w:r w:rsidR="00A7514C">
        <w:rPr>
          <w:rFonts w:ascii="Times New Roman" w:hAnsi="Times New Roman" w:cs="Times New Roman"/>
          <w:sz w:val="28"/>
          <w:szCs w:val="28"/>
        </w:rPr>
        <w:t xml:space="preserve">а </w:t>
      </w:r>
      <w:r w:rsidR="006F1318">
        <w:rPr>
          <w:rFonts w:ascii="Times New Roman" w:hAnsi="Times New Roman" w:cs="Times New Roman"/>
          <w:sz w:val="28"/>
          <w:szCs w:val="28"/>
        </w:rPr>
        <w:t xml:space="preserve">рост ВВП Китая </w:t>
      </w:r>
      <w:r>
        <w:rPr>
          <w:rFonts w:ascii="Times New Roman" w:hAnsi="Times New Roman" w:cs="Times New Roman"/>
          <w:sz w:val="28"/>
          <w:szCs w:val="28"/>
        </w:rPr>
        <w:t xml:space="preserve">- </w:t>
      </w:r>
      <w:r w:rsidR="00E63DEB">
        <w:rPr>
          <w:rFonts w:ascii="Times New Roman" w:hAnsi="Times New Roman" w:cs="Times New Roman"/>
          <w:sz w:val="28"/>
          <w:szCs w:val="28"/>
        </w:rPr>
        <w:t>7,</w:t>
      </w:r>
      <w:r w:rsidR="00E63DEB" w:rsidRPr="00E63DEB">
        <w:rPr>
          <w:rFonts w:ascii="Times New Roman" w:hAnsi="Times New Roman" w:cs="Times New Roman"/>
          <w:sz w:val="28"/>
          <w:szCs w:val="28"/>
        </w:rPr>
        <w:t>6</w:t>
      </w:r>
      <w:r w:rsidRPr="0062590B">
        <w:rPr>
          <w:rFonts w:ascii="Times New Roman" w:hAnsi="Times New Roman" w:cs="Times New Roman"/>
          <w:sz w:val="28"/>
          <w:szCs w:val="28"/>
        </w:rPr>
        <w:t>%</w:t>
      </w:r>
      <w:r>
        <w:rPr>
          <w:rFonts w:ascii="Times New Roman" w:hAnsi="Times New Roman" w:cs="Times New Roman"/>
          <w:sz w:val="28"/>
          <w:szCs w:val="28"/>
        </w:rPr>
        <w:t xml:space="preserve">. </w:t>
      </w:r>
    </w:p>
    <w:p w:rsidR="005113EA" w:rsidRDefault="005113EA" w:rsidP="00D529E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В состав среди ТОП-10 стран по ВВП на душу населения в 2013 году вошли: Люксембург, Норвегия, Катар, Швейцария, ОАЭ, Австралия, Кувейт, Швеция, Дания и США</w:t>
      </w:r>
      <w:r w:rsidR="00AC5F5D">
        <w:rPr>
          <w:rFonts w:ascii="Times New Roman" w:hAnsi="Times New Roman" w:cs="Times New Roman"/>
          <w:sz w:val="28"/>
          <w:szCs w:val="28"/>
        </w:rPr>
        <w:t xml:space="preserve"> (см. Рис.1.2.)</w:t>
      </w:r>
      <w:r>
        <w:rPr>
          <w:rFonts w:ascii="Times New Roman" w:hAnsi="Times New Roman" w:cs="Times New Roman"/>
          <w:sz w:val="28"/>
          <w:szCs w:val="28"/>
        </w:rPr>
        <w:t>.</w:t>
      </w:r>
    </w:p>
    <w:p w:rsidR="00AC5F5D" w:rsidRDefault="00AC5F5D" w:rsidP="00AC5F5D">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Рис. № 1.2</w:t>
      </w:r>
    </w:p>
    <w:p w:rsidR="00D529E2" w:rsidRDefault="006F1318" w:rsidP="00DF7D0C">
      <w:pPr>
        <w:spacing w:after="0" w:line="360" w:lineRule="auto"/>
        <w:jc w:val="both"/>
        <w:rPr>
          <w:rFonts w:ascii="Times New Roman" w:hAnsi="Times New Roman" w:cs="Times New Roman"/>
          <w:sz w:val="28"/>
          <w:szCs w:val="28"/>
        </w:rPr>
      </w:pPr>
      <w:r>
        <w:rPr>
          <w:noProof/>
          <w:lang w:eastAsia="ru-RU"/>
        </w:rPr>
        <w:drawing>
          <wp:inline distT="0" distB="0" distL="0" distR="0" wp14:anchorId="26BCB6F3" wp14:editId="30C34E69">
            <wp:extent cx="5712031" cy="3028207"/>
            <wp:effectExtent l="0" t="0" r="3175" b="1270"/>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W w:w="9351" w:type="dxa"/>
        <w:tblInd w:w="113" w:type="dxa"/>
        <w:tblLayout w:type="fixed"/>
        <w:tblLook w:val="04A0" w:firstRow="1" w:lastRow="0" w:firstColumn="1" w:lastColumn="0" w:noHBand="0" w:noVBand="1"/>
      </w:tblPr>
      <w:tblGrid>
        <w:gridCol w:w="1838"/>
        <w:gridCol w:w="1418"/>
        <w:gridCol w:w="1417"/>
        <w:gridCol w:w="1276"/>
        <w:gridCol w:w="992"/>
        <w:gridCol w:w="1134"/>
        <w:gridCol w:w="1276"/>
      </w:tblGrid>
      <w:tr w:rsidR="00502109" w:rsidRPr="00502109" w:rsidTr="00AC5F5D">
        <w:trPr>
          <w:trHeight w:val="300"/>
        </w:trPr>
        <w:tc>
          <w:tcPr>
            <w:tcW w:w="9351" w:type="dxa"/>
            <w:gridSpan w:val="7"/>
            <w:tcBorders>
              <w:top w:val="nil"/>
              <w:left w:val="nil"/>
              <w:bottom w:val="nil"/>
              <w:right w:val="nil"/>
            </w:tcBorders>
            <w:shd w:val="clear" w:color="auto" w:fill="auto"/>
            <w:noWrap/>
            <w:vAlign w:val="center"/>
            <w:hideMark/>
          </w:tcPr>
          <w:p w:rsidR="00AC5F5D" w:rsidRPr="002230E5" w:rsidRDefault="00AC5F5D" w:rsidP="00AC5F5D">
            <w:pPr>
              <w:spacing w:after="0" w:line="360" w:lineRule="auto"/>
              <w:jc w:val="both"/>
              <w:rPr>
                <w:rFonts w:ascii="Times New Roman" w:hAnsi="Times New Roman" w:cs="Times New Roman"/>
                <w:color w:val="252525"/>
                <w:shd w:val="clear" w:color="auto" w:fill="FFFFFF"/>
              </w:rPr>
            </w:pPr>
            <w:r w:rsidRPr="002230E5">
              <w:rPr>
                <w:rFonts w:ascii="Times New Roman" w:hAnsi="Times New Roman" w:cs="Times New Roman"/>
                <w:b/>
              </w:rPr>
              <w:t>*)</w:t>
            </w:r>
            <w:r w:rsidRPr="002230E5">
              <w:rPr>
                <w:rFonts w:ascii="Times New Roman" w:hAnsi="Times New Roman" w:cs="Times New Roman"/>
              </w:rPr>
              <w:t xml:space="preserve"> </w:t>
            </w:r>
            <w:r w:rsidRPr="002230E5">
              <w:rPr>
                <w:rFonts w:ascii="Times New Roman" w:hAnsi="Times New Roman" w:cs="Times New Roman"/>
                <w:b/>
              </w:rPr>
              <w:t>Источник</w:t>
            </w:r>
            <w:r w:rsidRPr="002230E5">
              <w:rPr>
                <w:rFonts w:ascii="Times New Roman" w:hAnsi="Times New Roman" w:cs="Times New Roman"/>
              </w:rPr>
              <w:t xml:space="preserve">: </w:t>
            </w:r>
            <w:hyperlink r:id="rId15"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6F1318" w:rsidRDefault="0062590B" w:rsidP="006F1318">
            <w:pPr>
              <w:spacing w:after="0" w:line="240" w:lineRule="auto"/>
              <w:jc w:val="both"/>
              <w:rPr>
                <w:rFonts w:ascii="Times New Roman" w:eastAsia="Times New Roman" w:hAnsi="Times New Roman" w:cs="Times New Roman"/>
                <w:bCs/>
                <w:color w:val="000000"/>
                <w:sz w:val="28"/>
                <w:szCs w:val="28"/>
                <w:lang w:eastAsia="ru-RU"/>
              </w:rPr>
            </w:pPr>
            <w:r w:rsidRPr="0062590B">
              <w:rPr>
                <w:rFonts w:ascii="Times New Roman" w:eastAsia="Times New Roman" w:hAnsi="Times New Roman" w:cs="Times New Roman"/>
                <w:bCs/>
                <w:color w:val="000000"/>
                <w:sz w:val="28"/>
                <w:szCs w:val="28"/>
                <w:lang w:eastAsia="ru-RU"/>
              </w:rPr>
              <w:t xml:space="preserve"> </w:t>
            </w:r>
          </w:p>
          <w:p w:rsidR="005113EA" w:rsidRDefault="0062590B" w:rsidP="00CE3CEE">
            <w:pPr>
              <w:spacing w:after="0" w:line="360" w:lineRule="auto"/>
              <w:jc w:val="both"/>
              <w:rPr>
                <w:rFonts w:ascii="Times New Roman" w:eastAsia="Times New Roman" w:hAnsi="Times New Roman" w:cs="Times New Roman"/>
                <w:bCs/>
                <w:color w:val="000000"/>
                <w:sz w:val="28"/>
                <w:szCs w:val="28"/>
                <w:lang w:eastAsia="ru-RU"/>
              </w:rPr>
            </w:pPr>
            <w:r w:rsidRPr="0062590B">
              <w:rPr>
                <w:rFonts w:ascii="Times New Roman" w:eastAsia="Times New Roman" w:hAnsi="Times New Roman" w:cs="Times New Roman"/>
                <w:bCs/>
                <w:color w:val="000000"/>
                <w:sz w:val="28"/>
                <w:szCs w:val="28"/>
                <w:lang w:eastAsia="ru-RU"/>
              </w:rPr>
              <w:t xml:space="preserve">       </w:t>
            </w:r>
            <w:r w:rsidR="005113EA" w:rsidRPr="0062590B">
              <w:rPr>
                <w:rFonts w:ascii="Times New Roman" w:eastAsia="Times New Roman" w:hAnsi="Times New Roman" w:cs="Times New Roman"/>
                <w:bCs/>
                <w:color w:val="000000"/>
                <w:sz w:val="28"/>
                <w:szCs w:val="28"/>
                <w:lang w:eastAsia="ru-RU"/>
              </w:rPr>
              <w:t xml:space="preserve">Основные макроэкономические характеристики состояния экономики стран </w:t>
            </w:r>
            <w:r w:rsidR="005113EA" w:rsidRPr="0062590B">
              <w:rPr>
                <w:rFonts w:ascii="Times New Roman" w:eastAsia="Times New Roman" w:hAnsi="Times New Roman" w:cs="Times New Roman"/>
                <w:bCs/>
                <w:color w:val="000000"/>
                <w:sz w:val="28"/>
                <w:szCs w:val="28"/>
                <w:lang w:val="en-US" w:eastAsia="ru-RU"/>
              </w:rPr>
              <w:t>G</w:t>
            </w:r>
            <w:r w:rsidR="005113EA" w:rsidRPr="0062590B">
              <w:rPr>
                <w:rFonts w:ascii="Times New Roman" w:eastAsia="Times New Roman" w:hAnsi="Times New Roman" w:cs="Times New Roman"/>
                <w:bCs/>
                <w:color w:val="000000"/>
                <w:sz w:val="28"/>
                <w:szCs w:val="28"/>
                <w:lang w:eastAsia="ru-RU"/>
              </w:rPr>
              <w:t>-2</w:t>
            </w:r>
            <w:r w:rsidR="00AC5F5D">
              <w:rPr>
                <w:rFonts w:ascii="Times New Roman" w:eastAsia="Times New Roman" w:hAnsi="Times New Roman" w:cs="Times New Roman"/>
                <w:bCs/>
                <w:color w:val="000000"/>
                <w:sz w:val="28"/>
                <w:szCs w:val="28"/>
                <w:lang w:eastAsia="ru-RU"/>
              </w:rPr>
              <w:t>0 (см. табл. 1.1)</w:t>
            </w:r>
            <w:r w:rsidR="005113EA" w:rsidRPr="0062590B">
              <w:rPr>
                <w:rFonts w:ascii="Times New Roman" w:eastAsia="Times New Roman" w:hAnsi="Times New Roman" w:cs="Times New Roman"/>
                <w:bCs/>
                <w:color w:val="000000"/>
                <w:sz w:val="28"/>
                <w:szCs w:val="28"/>
                <w:lang w:eastAsia="ru-RU"/>
              </w:rPr>
              <w:t xml:space="preserve"> свидетельствуют о сохранении большого разрыва в размере ВВП на душу населения: от 1,4 тыс. долларов США (Индия) до </w:t>
            </w:r>
            <w:r w:rsidRPr="0062590B">
              <w:rPr>
                <w:rFonts w:ascii="Times New Roman" w:eastAsia="Times New Roman" w:hAnsi="Times New Roman" w:cs="Times New Roman"/>
                <w:bCs/>
                <w:color w:val="000000"/>
                <w:sz w:val="28"/>
                <w:szCs w:val="28"/>
                <w:lang w:eastAsia="ru-RU"/>
              </w:rPr>
              <w:t>66,7 тыс. долларов США (Австралия).</w:t>
            </w:r>
            <w:r>
              <w:rPr>
                <w:rFonts w:ascii="Times New Roman" w:eastAsia="Times New Roman" w:hAnsi="Times New Roman" w:cs="Times New Roman"/>
                <w:bCs/>
                <w:color w:val="000000"/>
                <w:sz w:val="28"/>
                <w:szCs w:val="28"/>
                <w:lang w:eastAsia="ru-RU"/>
              </w:rPr>
              <w:t xml:space="preserve"> В России этот показатель </w:t>
            </w:r>
            <w:proofErr w:type="gramStart"/>
            <w:r>
              <w:rPr>
                <w:rFonts w:ascii="Times New Roman" w:eastAsia="Times New Roman" w:hAnsi="Times New Roman" w:cs="Times New Roman"/>
                <w:bCs/>
                <w:color w:val="000000"/>
                <w:sz w:val="28"/>
                <w:szCs w:val="28"/>
                <w:lang w:eastAsia="ru-RU"/>
              </w:rPr>
              <w:t>составил  14</w:t>
            </w:r>
            <w:proofErr w:type="gramEnd"/>
            <w:r>
              <w:rPr>
                <w:rFonts w:ascii="Times New Roman" w:eastAsia="Times New Roman" w:hAnsi="Times New Roman" w:cs="Times New Roman"/>
                <w:bCs/>
                <w:color w:val="000000"/>
                <w:sz w:val="28"/>
                <w:szCs w:val="28"/>
                <w:lang w:eastAsia="ru-RU"/>
              </w:rPr>
              <w:t xml:space="preserve">,8 тыс. долларов США, что 3,6 раза меньше чем в  США (52,8 тыс. долл.). </w:t>
            </w:r>
          </w:p>
          <w:p w:rsidR="00E63DEB" w:rsidRDefault="00E63DEB" w:rsidP="0081177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За 2013 год ВВП (</w:t>
            </w:r>
            <w:proofErr w:type="gramStart"/>
            <w:r>
              <w:rPr>
                <w:rFonts w:ascii="Times New Roman" w:hAnsi="Times New Roman" w:cs="Times New Roman"/>
                <w:sz w:val="28"/>
                <w:szCs w:val="28"/>
              </w:rPr>
              <w:t>ППС)  США</w:t>
            </w:r>
            <w:proofErr w:type="gramEnd"/>
            <w:r>
              <w:rPr>
                <w:rFonts w:ascii="Times New Roman" w:hAnsi="Times New Roman" w:cs="Times New Roman"/>
                <w:sz w:val="28"/>
                <w:szCs w:val="28"/>
              </w:rPr>
              <w:t xml:space="preserve"> составил $16,8 трлн. </w:t>
            </w:r>
            <w:r w:rsidRPr="009740A6">
              <w:rPr>
                <w:rFonts w:ascii="Times New Roman" w:hAnsi="Times New Roman" w:cs="Times New Roman"/>
                <w:sz w:val="28"/>
                <w:szCs w:val="28"/>
              </w:rPr>
              <w:t xml:space="preserve">По итогам 2013 года американская экономика имела умеренную положительную динамику, в результате чего ВВП достиг отметки 1,9%. </w:t>
            </w:r>
          </w:p>
          <w:p w:rsidR="00AC5F5D" w:rsidRPr="0081177D" w:rsidRDefault="00AC5F5D" w:rsidP="00AC5F5D">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Таблица № 1.1</w:t>
            </w:r>
          </w:p>
          <w:p w:rsidR="005113EA" w:rsidRDefault="005113EA" w:rsidP="00502109">
            <w:pPr>
              <w:spacing w:after="0" w:line="240" w:lineRule="auto"/>
              <w:jc w:val="center"/>
              <w:rPr>
                <w:rFonts w:ascii="Times New Roman" w:eastAsia="Times New Roman" w:hAnsi="Times New Roman" w:cs="Times New Roman"/>
                <w:b/>
                <w:bCs/>
                <w:color w:val="000000"/>
                <w:sz w:val="28"/>
                <w:szCs w:val="28"/>
                <w:lang w:eastAsia="ru-RU"/>
              </w:rPr>
            </w:pPr>
          </w:p>
          <w:p w:rsidR="00502109" w:rsidRPr="00502109" w:rsidRDefault="00502109" w:rsidP="00502109">
            <w:pPr>
              <w:spacing w:after="0" w:line="240" w:lineRule="auto"/>
              <w:jc w:val="center"/>
              <w:rPr>
                <w:rFonts w:ascii="Times New Roman" w:eastAsia="Times New Roman" w:hAnsi="Times New Roman" w:cs="Times New Roman"/>
                <w:b/>
                <w:bCs/>
                <w:color w:val="000000"/>
                <w:sz w:val="28"/>
                <w:szCs w:val="28"/>
                <w:lang w:eastAsia="ru-RU"/>
              </w:rPr>
            </w:pPr>
            <w:r w:rsidRPr="00502109">
              <w:rPr>
                <w:rFonts w:ascii="Times New Roman" w:eastAsia="Times New Roman" w:hAnsi="Times New Roman" w:cs="Times New Roman"/>
                <w:b/>
                <w:bCs/>
                <w:color w:val="000000"/>
                <w:sz w:val="28"/>
                <w:szCs w:val="28"/>
                <w:lang w:eastAsia="ru-RU"/>
              </w:rPr>
              <w:t>Характеристика стран G20 (по состоянию на 2013 год)</w:t>
            </w:r>
          </w:p>
        </w:tc>
      </w:tr>
      <w:tr w:rsidR="00502109" w:rsidRPr="00502109" w:rsidTr="00EE2544">
        <w:trPr>
          <w:trHeight w:val="300"/>
        </w:trPr>
        <w:tc>
          <w:tcPr>
            <w:tcW w:w="1838" w:type="dxa"/>
            <w:tcBorders>
              <w:top w:val="nil"/>
              <w:left w:val="nil"/>
              <w:bottom w:val="nil"/>
              <w:right w:val="nil"/>
            </w:tcBorders>
            <w:shd w:val="clear" w:color="auto" w:fill="auto"/>
            <w:noWrap/>
            <w:vAlign w:val="bottom"/>
            <w:hideMark/>
          </w:tcPr>
          <w:p w:rsidR="00502109" w:rsidRPr="00502109" w:rsidRDefault="00502109" w:rsidP="00502109">
            <w:pPr>
              <w:spacing w:after="0" w:line="240" w:lineRule="auto"/>
              <w:jc w:val="center"/>
              <w:rPr>
                <w:rFonts w:ascii="Times New Roman" w:eastAsia="Times New Roman" w:hAnsi="Times New Roman" w:cs="Times New Roman"/>
                <w:b/>
                <w:bCs/>
                <w:color w:val="000000"/>
                <w:lang w:eastAsia="ru-RU"/>
              </w:rPr>
            </w:pPr>
          </w:p>
        </w:tc>
        <w:tc>
          <w:tcPr>
            <w:tcW w:w="1418" w:type="dxa"/>
            <w:tcBorders>
              <w:top w:val="nil"/>
              <w:left w:val="nil"/>
              <w:bottom w:val="nil"/>
              <w:right w:val="nil"/>
            </w:tcBorders>
            <w:shd w:val="clear" w:color="auto" w:fill="auto"/>
            <w:noWrap/>
            <w:vAlign w:val="bottom"/>
            <w:hideMark/>
          </w:tcPr>
          <w:p w:rsidR="00502109" w:rsidRPr="00502109" w:rsidRDefault="00502109" w:rsidP="00502109">
            <w:pPr>
              <w:spacing w:after="0" w:line="240" w:lineRule="auto"/>
              <w:rPr>
                <w:rFonts w:ascii="Times New Roman" w:eastAsia="Times New Roman" w:hAnsi="Times New Roman" w:cs="Times New Roman"/>
                <w:sz w:val="20"/>
                <w:szCs w:val="20"/>
                <w:lang w:eastAsia="ru-RU"/>
              </w:rPr>
            </w:pPr>
          </w:p>
        </w:tc>
        <w:tc>
          <w:tcPr>
            <w:tcW w:w="1417" w:type="dxa"/>
            <w:tcBorders>
              <w:top w:val="nil"/>
              <w:left w:val="nil"/>
              <w:bottom w:val="nil"/>
              <w:right w:val="nil"/>
            </w:tcBorders>
            <w:shd w:val="clear" w:color="auto" w:fill="auto"/>
            <w:noWrap/>
            <w:vAlign w:val="bottom"/>
            <w:hideMark/>
          </w:tcPr>
          <w:p w:rsidR="00502109" w:rsidRPr="00502109" w:rsidRDefault="00502109" w:rsidP="00502109">
            <w:pPr>
              <w:spacing w:after="0" w:line="240" w:lineRule="auto"/>
              <w:rPr>
                <w:rFonts w:ascii="Times New Roman" w:eastAsia="Times New Roman" w:hAnsi="Times New Roman" w:cs="Times New Roman"/>
                <w:sz w:val="20"/>
                <w:szCs w:val="20"/>
                <w:lang w:eastAsia="ru-RU"/>
              </w:rPr>
            </w:pPr>
          </w:p>
        </w:tc>
        <w:tc>
          <w:tcPr>
            <w:tcW w:w="1276" w:type="dxa"/>
            <w:tcBorders>
              <w:top w:val="nil"/>
              <w:left w:val="nil"/>
              <w:bottom w:val="nil"/>
              <w:right w:val="nil"/>
            </w:tcBorders>
            <w:shd w:val="clear" w:color="auto" w:fill="auto"/>
            <w:noWrap/>
            <w:vAlign w:val="bottom"/>
            <w:hideMark/>
          </w:tcPr>
          <w:p w:rsidR="00502109" w:rsidRPr="00502109" w:rsidRDefault="00502109" w:rsidP="00502109">
            <w:pPr>
              <w:spacing w:after="0" w:line="240" w:lineRule="auto"/>
              <w:rPr>
                <w:rFonts w:ascii="Times New Roman" w:eastAsia="Times New Roman" w:hAnsi="Times New Roman" w:cs="Times New Roman"/>
                <w:sz w:val="20"/>
                <w:szCs w:val="20"/>
                <w:lang w:eastAsia="ru-RU"/>
              </w:rPr>
            </w:pPr>
          </w:p>
        </w:tc>
        <w:tc>
          <w:tcPr>
            <w:tcW w:w="992" w:type="dxa"/>
            <w:tcBorders>
              <w:top w:val="nil"/>
              <w:left w:val="nil"/>
              <w:bottom w:val="nil"/>
              <w:right w:val="nil"/>
            </w:tcBorders>
            <w:shd w:val="clear" w:color="auto" w:fill="auto"/>
            <w:noWrap/>
            <w:vAlign w:val="bottom"/>
            <w:hideMark/>
          </w:tcPr>
          <w:p w:rsidR="00502109" w:rsidRPr="00502109" w:rsidRDefault="00502109" w:rsidP="00502109">
            <w:pPr>
              <w:spacing w:after="0" w:line="240" w:lineRule="auto"/>
              <w:rPr>
                <w:rFonts w:ascii="Times New Roman" w:eastAsia="Times New Roman" w:hAnsi="Times New Roman" w:cs="Times New Roman"/>
                <w:sz w:val="20"/>
                <w:szCs w:val="20"/>
                <w:lang w:eastAsia="ru-RU"/>
              </w:rPr>
            </w:pPr>
          </w:p>
        </w:tc>
        <w:tc>
          <w:tcPr>
            <w:tcW w:w="1134" w:type="dxa"/>
            <w:tcBorders>
              <w:top w:val="nil"/>
              <w:left w:val="nil"/>
              <w:bottom w:val="nil"/>
              <w:right w:val="nil"/>
            </w:tcBorders>
            <w:shd w:val="clear" w:color="auto" w:fill="auto"/>
            <w:noWrap/>
            <w:vAlign w:val="bottom"/>
            <w:hideMark/>
          </w:tcPr>
          <w:p w:rsidR="00502109" w:rsidRPr="00502109" w:rsidRDefault="00502109" w:rsidP="00502109">
            <w:pPr>
              <w:spacing w:after="0" w:line="240" w:lineRule="auto"/>
              <w:rPr>
                <w:rFonts w:ascii="Times New Roman" w:eastAsia="Times New Roman" w:hAnsi="Times New Roman" w:cs="Times New Roman"/>
                <w:sz w:val="20"/>
                <w:szCs w:val="20"/>
                <w:lang w:eastAsia="ru-RU"/>
              </w:rPr>
            </w:pPr>
          </w:p>
        </w:tc>
        <w:tc>
          <w:tcPr>
            <w:tcW w:w="1276" w:type="dxa"/>
            <w:tcBorders>
              <w:top w:val="nil"/>
              <w:left w:val="nil"/>
              <w:bottom w:val="nil"/>
              <w:right w:val="nil"/>
            </w:tcBorders>
            <w:shd w:val="clear" w:color="auto" w:fill="auto"/>
            <w:noWrap/>
            <w:vAlign w:val="bottom"/>
            <w:hideMark/>
          </w:tcPr>
          <w:p w:rsidR="00502109" w:rsidRPr="00502109" w:rsidRDefault="00502109" w:rsidP="00502109">
            <w:pPr>
              <w:spacing w:after="0" w:line="240" w:lineRule="auto"/>
              <w:rPr>
                <w:rFonts w:ascii="Times New Roman" w:eastAsia="Times New Roman" w:hAnsi="Times New Roman" w:cs="Times New Roman"/>
                <w:sz w:val="20"/>
                <w:szCs w:val="20"/>
                <w:lang w:eastAsia="ru-RU"/>
              </w:rPr>
            </w:pPr>
          </w:p>
        </w:tc>
      </w:tr>
      <w:tr w:rsidR="00502109" w:rsidRPr="00502109" w:rsidTr="00EE2544">
        <w:trPr>
          <w:trHeight w:val="114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b/>
                <w:bCs/>
                <w:color w:val="000000"/>
                <w:lang w:eastAsia="ru-RU"/>
              </w:rPr>
            </w:pPr>
            <w:r w:rsidRPr="00502109">
              <w:rPr>
                <w:rFonts w:ascii="Times New Roman" w:eastAsia="Times New Roman" w:hAnsi="Times New Roman" w:cs="Times New Roman"/>
                <w:b/>
                <w:bCs/>
                <w:color w:val="000000"/>
                <w:lang w:eastAsia="ru-RU"/>
              </w:rPr>
              <w:t>Страны</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02109" w:rsidRDefault="00502109" w:rsidP="00502109">
            <w:pPr>
              <w:spacing w:after="0" w:line="240" w:lineRule="auto"/>
              <w:jc w:val="center"/>
              <w:rPr>
                <w:rFonts w:ascii="Times New Roman" w:eastAsia="Times New Roman" w:hAnsi="Times New Roman" w:cs="Times New Roman"/>
                <w:b/>
                <w:bCs/>
                <w:color w:val="000000"/>
                <w:lang w:eastAsia="ru-RU"/>
              </w:rPr>
            </w:pPr>
            <w:r w:rsidRPr="00502109">
              <w:rPr>
                <w:rFonts w:ascii="Times New Roman" w:eastAsia="Times New Roman" w:hAnsi="Times New Roman" w:cs="Times New Roman"/>
                <w:b/>
                <w:bCs/>
                <w:color w:val="000000"/>
                <w:lang w:eastAsia="ru-RU"/>
              </w:rPr>
              <w:t>Население, млн. человек</w:t>
            </w:r>
          </w:p>
          <w:p w:rsidR="00EE2544" w:rsidRDefault="00EE2544" w:rsidP="00502109">
            <w:pPr>
              <w:spacing w:after="0" w:line="240" w:lineRule="auto"/>
              <w:jc w:val="center"/>
              <w:rPr>
                <w:rFonts w:ascii="Times New Roman" w:eastAsia="Times New Roman" w:hAnsi="Times New Roman" w:cs="Times New Roman"/>
                <w:b/>
                <w:bCs/>
                <w:color w:val="000000"/>
                <w:lang w:eastAsia="ru-RU"/>
              </w:rPr>
            </w:pPr>
          </w:p>
          <w:p w:rsidR="00EE2544" w:rsidRDefault="00EE2544" w:rsidP="00502109">
            <w:pPr>
              <w:spacing w:after="0" w:line="240" w:lineRule="auto"/>
              <w:jc w:val="center"/>
              <w:rPr>
                <w:rFonts w:ascii="Times New Roman" w:eastAsia="Times New Roman" w:hAnsi="Times New Roman" w:cs="Times New Roman"/>
                <w:b/>
                <w:bCs/>
                <w:color w:val="000000"/>
                <w:lang w:eastAsia="ru-RU"/>
              </w:rPr>
            </w:pPr>
          </w:p>
          <w:p w:rsidR="00EE2544" w:rsidRDefault="00EE2544" w:rsidP="00502109">
            <w:pPr>
              <w:spacing w:after="0" w:line="240" w:lineRule="auto"/>
              <w:jc w:val="center"/>
              <w:rPr>
                <w:rFonts w:ascii="Times New Roman" w:eastAsia="Times New Roman" w:hAnsi="Times New Roman" w:cs="Times New Roman"/>
                <w:b/>
                <w:bCs/>
                <w:color w:val="000000"/>
                <w:lang w:eastAsia="ru-RU"/>
              </w:rPr>
            </w:pPr>
          </w:p>
          <w:p w:rsidR="00EE2544" w:rsidRPr="00502109" w:rsidRDefault="00EE2544" w:rsidP="00502109">
            <w:pPr>
              <w:spacing w:after="0" w:line="240" w:lineRule="auto"/>
              <w:jc w:val="center"/>
              <w:rPr>
                <w:rFonts w:ascii="Times New Roman" w:eastAsia="Times New Roman" w:hAnsi="Times New Roman" w:cs="Times New Roman"/>
                <w:b/>
                <w:bCs/>
                <w:color w:val="00000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02109" w:rsidRDefault="00502109" w:rsidP="00502109">
            <w:pPr>
              <w:spacing w:after="0" w:line="240" w:lineRule="auto"/>
              <w:jc w:val="center"/>
              <w:rPr>
                <w:rFonts w:ascii="Times New Roman" w:eastAsia="Times New Roman" w:hAnsi="Times New Roman" w:cs="Times New Roman"/>
                <w:b/>
                <w:bCs/>
                <w:color w:val="000000"/>
                <w:lang w:eastAsia="ru-RU"/>
              </w:rPr>
            </w:pPr>
            <w:r w:rsidRPr="00502109">
              <w:rPr>
                <w:rFonts w:ascii="Times New Roman" w:eastAsia="Times New Roman" w:hAnsi="Times New Roman" w:cs="Times New Roman"/>
                <w:b/>
                <w:bCs/>
                <w:color w:val="000000"/>
                <w:lang w:eastAsia="ru-RU"/>
              </w:rPr>
              <w:t xml:space="preserve">Размер </w:t>
            </w:r>
            <w:proofErr w:type="spellStart"/>
            <w:proofErr w:type="gramStart"/>
            <w:r w:rsidRPr="00502109">
              <w:rPr>
                <w:rFonts w:ascii="Times New Roman" w:eastAsia="Times New Roman" w:hAnsi="Times New Roman" w:cs="Times New Roman"/>
                <w:b/>
                <w:bCs/>
                <w:color w:val="000000"/>
                <w:lang w:eastAsia="ru-RU"/>
              </w:rPr>
              <w:t>номиналь</w:t>
            </w:r>
            <w:r w:rsidR="00EE2544">
              <w:rPr>
                <w:rFonts w:ascii="Times New Roman" w:eastAsia="Times New Roman" w:hAnsi="Times New Roman" w:cs="Times New Roman"/>
                <w:b/>
                <w:bCs/>
                <w:color w:val="000000"/>
                <w:lang w:eastAsia="ru-RU"/>
              </w:rPr>
              <w:t>-</w:t>
            </w:r>
            <w:r w:rsidRPr="00502109">
              <w:rPr>
                <w:rFonts w:ascii="Times New Roman" w:eastAsia="Times New Roman" w:hAnsi="Times New Roman" w:cs="Times New Roman"/>
                <w:b/>
                <w:bCs/>
                <w:color w:val="000000"/>
                <w:lang w:eastAsia="ru-RU"/>
              </w:rPr>
              <w:t>ного</w:t>
            </w:r>
            <w:proofErr w:type="spellEnd"/>
            <w:proofErr w:type="gramEnd"/>
            <w:r w:rsidRPr="00502109">
              <w:rPr>
                <w:rFonts w:ascii="Times New Roman" w:eastAsia="Times New Roman" w:hAnsi="Times New Roman" w:cs="Times New Roman"/>
                <w:b/>
                <w:bCs/>
                <w:color w:val="000000"/>
                <w:lang w:eastAsia="ru-RU"/>
              </w:rPr>
              <w:t xml:space="preserve"> ВВП, млрд. долларов США</w:t>
            </w:r>
          </w:p>
          <w:p w:rsidR="00EE2544" w:rsidRPr="00502109" w:rsidRDefault="00EE2544" w:rsidP="00502109">
            <w:pPr>
              <w:spacing w:after="0" w:line="240" w:lineRule="auto"/>
              <w:jc w:val="center"/>
              <w:rPr>
                <w:rFonts w:ascii="Times New Roman" w:eastAsia="Times New Roman" w:hAnsi="Times New Roman" w:cs="Times New Roman"/>
                <w:b/>
                <w:bCs/>
                <w:color w:val="000000"/>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b/>
                <w:bCs/>
                <w:color w:val="000000"/>
                <w:lang w:eastAsia="ru-RU"/>
              </w:rPr>
            </w:pPr>
            <w:r w:rsidRPr="00502109">
              <w:rPr>
                <w:rFonts w:ascii="Times New Roman" w:eastAsia="Times New Roman" w:hAnsi="Times New Roman" w:cs="Times New Roman"/>
                <w:b/>
                <w:bCs/>
                <w:color w:val="000000"/>
                <w:lang w:eastAsia="ru-RU"/>
              </w:rPr>
              <w:t>Размер ВВП на душу населения, тыс. долларов США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02109" w:rsidRDefault="00502109" w:rsidP="00502109">
            <w:pPr>
              <w:spacing w:after="0" w:line="240" w:lineRule="auto"/>
              <w:jc w:val="center"/>
              <w:rPr>
                <w:rFonts w:ascii="Times New Roman" w:eastAsia="Times New Roman" w:hAnsi="Times New Roman" w:cs="Times New Roman"/>
                <w:b/>
                <w:bCs/>
                <w:color w:val="000000"/>
                <w:lang w:eastAsia="ru-RU"/>
              </w:rPr>
            </w:pPr>
            <w:proofErr w:type="spellStart"/>
            <w:proofErr w:type="gramStart"/>
            <w:r w:rsidRPr="00502109">
              <w:rPr>
                <w:rFonts w:ascii="Times New Roman" w:eastAsia="Times New Roman" w:hAnsi="Times New Roman" w:cs="Times New Roman"/>
                <w:b/>
                <w:bCs/>
                <w:color w:val="000000"/>
                <w:lang w:eastAsia="ru-RU"/>
              </w:rPr>
              <w:t>Инфля</w:t>
            </w:r>
            <w:r>
              <w:rPr>
                <w:rFonts w:ascii="Times New Roman" w:eastAsia="Times New Roman" w:hAnsi="Times New Roman" w:cs="Times New Roman"/>
                <w:b/>
                <w:bCs/>
                <w:color w:val="000000"/>
                <w:lang w:eastAsia="ru-RU"/>
              </w:rPr>
              <w:t>-</w:t>
            </w:r>
            <w:r w:rsidRPr="00502109">
              <w:rPr>
                <w:rFonts w:ascii="Times New Roman" w:eastAsia="Times New Roman" w:hAnsi="Times New Roman" w:cs="Times New Roman"/>
                <w:b/>
                <w:bCs/>
                <w:color w:val="000000"/>
                <w:lang w:eastAsia="ru-RU"/>
              </w:rPr>
              <w:t>ция</w:t>
            </w:r>
            <w:proofErr w:type="spellEnd"/>
            <w:proofErr w:type="gramEnd"/>
            <w:r w:rsidRPr="00502109">
              <w:rPr>
                <w:rFonts w:ascii="Times New Roman" w:eastAsia="Times New Roman" w:hAnsi="Times New Roman" w:cs="Times New Roman"/>
                <w:b/>
                <w:bCs/>
                <w:color w:val="000000"/>
                <w:lang w:eastAsia="ru-RU"/>
              </w:rPr>
              <w:t>, %</w:t>
            </w:r>
          </w:p>
          <w:p w:rsidR="00EE2544" w:rsidRDefault="00EE2544" w:rsidP="00502109">
            <w:pPr>
              <w:spacing w:after="0" w:line="240" w:lineRule="auto"/>
              <w:jc w:val="center"/>
              <w:rPr>
                <w:rFonts w:ascii="Times New Roman" w:eastAsia="Times New Roman" w:hAnsi="Times New Roman" w:cs="Times New Roman"/>
                <w:b/>
                <w:bCs/>
                <w:color w:val="000000"/>
                <w:lang w:eastAsia="ru-RU"/>
              </w:rPr>
            </w:pPr>
          </w:p>
          <w:p w:rsidR="00EE2544" w:rsidRDefault="00EE2544" w:rsidP="00502109">
            <w:pPr>
              <w:spacing w:after="0" w:line="240" w:lineRule="auto"/>
              <w:jc w:val="center"/>
              <w:rPr>
                <w:rFonts w:ascii="Times New Roman" w:eastAsia="Times New Roman" w:hAnsi="Times New Roman" w:cs="Times New Roman"/>
                <w:b/>
                <w:bCs/>
                <w:color w:val="000000"/>
                <w:lang w:eastAsia="ru-RU"/>
              </w:rPr>
            </w:pPr>
          </w:p>
          <w:p w:rsidR="00EE2544" w:rsidRDefault="00EE2544" w:rsidP="00502109">
            <w:pPr>
              <w:spacing w:after="0" w:line="240" w:lineRule="auto"/>
              <w:jc w:val="center"/>
              <w:rPr>
                <w:rFonts w:ascii="Times New Roman" w:eastAsia="Times New Roman" w:hAnsi="Times New Roman" w:cs="Times New Roman"/>
                <w:b/>
                <w:bCs/>
                <w:color w:val="000000"/>
                <w:lang w:eastAsia="ru-RU"/>
              </w:rPr>
            </w:pPr>
          </w:p>
          <w:p w:rsidR="00EE2544" w:rsidRPr="00502109" w:rsidRDefault="00EE2544" w:rsidP="00502109">
            <w:pPr>
              <w:spacing w:after="0" w:line="240" w:lineRule="auto"/>
              <w:jc w:val="center"/>
              <w:rPr>
                <w:rFonts w:ascii="Times New Roman" w:eastAsia="Times New Roman" w:hAnsi="Times New Roman" w:cs="Times New Roman"/>
                <w:b/>
                <w:bCs/>
                <w:color w:val="00000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02109" w:rsidRDefault="00502109" w:rsidP="00502109">
            <w:pPr>
              <w:spacing w:after="0" w:line="240" w:lineRule="auto"/>
              <w:jc w:val="center"/>
              <w:rPr>
                <w:rFonts w:ascii="Times New Roman" w:eastAsia="Times New Roman" w:hAnsi="Times New Roman" w:cs="Times New Roman"/>
                <w:b/>
                <w:bCs/>
                <w:color w:val="000000"/>
                <w:lang w:eastAsia="ru-RU"/>
              </w:rPr>
            </w:pPr>
            <w:r w:rsidRPr="00502109">
              <w:rPr>
                <w:rFonts w:ascii="Times New Roman" w:eastAsia="Times New Roman" w:hAnsi="Times New Roman" w:cs="Times New Roman"/>
                <w:b/>
                <w:bCs/>
                <w:color w:val="000000"/>
                <w:lang w:eastAsia="ru-RU"/>
              </w:rPr>
              <w:t xml:space="preserve">Уровень </w:t>
            </w:r>
            <w:proofErr w:type="spellStart"/>
            <w:proofErr w:type="gramStart"/>
            <w:r w:rsidRPr="00502109">
              <w:rPr>
                <w:rFonts w:ascii="Times New Roman" w:eastAsia="Times New Roman" w:hAnsi="Times New Roman" w:cs="Times New Roman"/>
                <w:b/>
                <w:bCs/>
                <w:color w:val="000000"/>
                <w:lang w:eastAsia="ru-RU"/>
              </w:rPr>
              <w:t>безрабо</w:t>
            </w:r>
            <w:r w:rsidR="00EE2544">
              <w:rPr>
                <w:rFonts w:ascii="Times New Roman" w:eastAsia="Times New Roman" w:hAnsi="Times New Roman" w:cs="Times New Roman"/>
                <w:b/>
                <w:bCs/>
                <w:color w:val="000000"/>
                <w:lang w:eastAsia="ru-RU"/>
              </w:rPr>
              <w:t>-</w:t>
            </w:r>
            <w:r w:rsidRPr="00502109">
              <w:rPr>
                <w:rFonts w:ascii="Times New Roman" w:eastAsia="Times New Roman" w:hAnsi="Times New Roman" w:cs="Times New Roman"/>
                <w:b/>
                <w:bCs/>
                <w:color w:val="000000"/>
                <w:lang w:eastAsia="ru-RU"/>
              </w:rPr>
              <w:t>тицы</w:t>
            </w:r>
            <w:proofErr w:type="spellEnd"/>
            <w:proofErr w:type="gramEnd"/>
            <w:r w:rsidRPr="00502109">
              <w:rPr>
                <w:rFonts w:ascii="Times New Roman" w:eastAsia="Times New Roman" w:hAnsi="Times New Roman" w:cs="Times New Roman"/>
                <w:b/>
                <w:bCs/>
                <w:color w:val="000000"/>
                <w:lang w:eastAsia="ru-RU"/>
              </w:rPr>
              <w:t>, %</w:t>
            </w:r>
          </w:p>
          <w:p w:rsidR="00EE2544" w:rsidRDefault="00EE2544" w:rsidP="00502109">
            <w:pPr>
              <w:spacing w:after="0" w:line="240" w:lineRule="auto"/>
              <w:jc w:val="center"/>
              <w:rPr>
                <w:rFonts w:ascii="Times New Roman" w:eastAsia="Times New Roman" w:hAnsi="Times New Roman" w:cs="Times New Roman"/>
                <w:b/>
                <w:bCs/>
                <w:color w:val="000000"/>
                <w:lang w:eastAsia="ru-RU"/>
              </w:rPr>
            </w:pPr>
          </w:p>
          <w:p w:rsidR="00EE2544" w:rsidRDefault="00EE2544" w:rsidP="00502109">
            <w:pPr>
              <w:spacing w:after="0" w:line="240" w:lineRule="auto"/>
              <w:jc w:val="center"/>
              <w:rPr>
                <w:rFonts w:ascii="Times New Roman" w:eastAsia="Times New Roman" w:hAnsi="Times New Roman" w:cs="Times New Roman"/>
                <w:b/>
                <w:bCs/>
                <w:color w:val="000000"/>
                <w:lang w:eastAsia="ru-RU"/>
              </w:rPr>
            </w:pPr>
          </w:p>
          <w:p w:rsidR="00EE2544" w:rsidRPr="00502109" w:rsidRDefault="00EE2544" w:rsidP="00502109">
            <w:pPr>
              <w:spacing w:after="0" w:line="240" w:lineRule="auto"/>
              <w:jc w:val="center"/>
              <w:rPr>
                <w:rFonts w:ascii="Times New Roman" w:eastAsia="Times New Roman" w:hAnsi="Times New Roman" w:cs="Times New Roman"/>
                <w:b/>
                <w:bCs/>
                <w:color w:val="000000"/>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02109" w:rsidRDefault="00502109" w:rsidP="00502109">
            <w:pPr>
              <w:spacing w:after="0" w:line="240" w:lineRule="auto"/>
              <w:jc w:val="center"/>
              <w:rPr>
                <w:rFonts w:ascii="Times New Roman" w:eastAsia="Times New Roman" w:hAnsi="Times New Roman" w:cs="Times New Roman"/>
                <w:b/>
                <w:bCs/>
                <w:color w:val="000000"/>
                <w:lang w:eastAsia="ru-RU"/>
              </w:rPr>
            </w:pPr>
            <w:r w:rsidRPr="00502109">
              <w:rPr>
                <w:rFonts w:ascii="Times New Roman" w:eastAsia="Times New Roman" w:hAnsi="Times New Roman" w:cs="Times New Roman"/>
                <w:b/>
                <w:bCs/>
                <w:color w:val="000000"/>
                <w:lang w:eastAsia="ru-RU"/>
              </w:rPr>
              <w:t>Торговый баланс, млрд. долларов США</w:t>
            </w:r>
          </w:p>
          <w:p w:rsidR="00EE2544" w:rsidRPr="00502109" w:rsidRDefault="00EE2544" w:rsidP="00502109">
            <w:pPr>
              <w:spacing w:after="0" w:line="240" w:lineRule="auto"/>
              <w:jc w:val="center"/>
              <w:rPr>
                <w:rFonts w:ascii="Times New Roman" w:eastAsia="Times New Roman" w:hAnsi="Times New Roman" w:cs="Times New Roman"/>
                <w:b/>
                <w:bCs/>
                <w:color w:val="000000"/>
                <w:lang w:eastAsia="ru-RU"/>
              </w:rPr>
            </w:pP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Австралия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22,3</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1488,0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66,7</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2,4</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5,7</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5,9</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Аргентина</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42,6</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484,6</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11,4</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20,8</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7,5</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13,8</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Бразилия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201,0</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2190,0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10,9</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6,2</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5,7</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3,4</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Великобритания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63,4</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2490,0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39,3</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2,7</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7,7</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-170,3</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Германия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81,1</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3593,0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44,3</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1,6</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5,3</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260,0</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Индия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1220,8</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1758,0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1,4</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9,6</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8,8</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-197,3</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Индонезия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251,2</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867,5</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3,5</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7,7</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6,6</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0,3</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Италия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61,5</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2068,0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33,6</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12,4</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38,2</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Канада</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34,6</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1825,0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52,7</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1,0</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-12,3</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Китай</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1349,6</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8939,0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6,6</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2,6</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6,4</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438,0</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Мексика</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116,2</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1327,0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11,4</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4,0</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4,9</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0,2</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Россия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142,5</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2113,0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14,8</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6,8</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5,8</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174,0</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Саудовская Аравия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26,9</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718,5</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26,7</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3,7</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10,5</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229,3</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США</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316,7</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16720,0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52,8</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1,5</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7,3</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1348,0</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Турция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80,7</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821,8</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10,2</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7,6</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9,3</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-75,3</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Франция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66,0</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2739,0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41,5</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1,1</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10,5</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-70,0</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ЮАР</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48,6</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353,9</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7,3</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5,8</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24,9</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-8,5</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Южная Корея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49,0</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1198,0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24,4</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1,1</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3,2</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40,7</w:t>
            </w:r>
          </w:p>
        </w:tc>
      </w:tr>
      <w:tr w:rsidR="00502109" w:rsidRPr="00502109" w:rsidTr="00EE2544">
        <w:trPr>
          <w:trHeight w:val="300"/>
        </w:trPr>
        <w:tc>
          <w:tcPr>
            <w:tcW w:w="1838" w:type="dxa"/>
            <w:tcBorders>
              <w:top w:val="nil"/>
              <w:left w:val="single" w:sz="4" w:space="0" w:color="auto"/>
              <w:bottom w:val="single" w:sz="4" w:space="0" w:color="auto"/>
              <w:right w:val="single" w:sz="4" w:space="0" w:color="auto"/>
            </w:tcBorders>
            <w:shd w:val="clear" w:color="auto" w:fill="auto"/>
            <w:vAlign w:val="bottom"/>
            <w:hideMark/>
          </w:tcPr>
          <w:p w:rsidR="00502109" w:rsidRPr="00502109" w:rsidRDefault="00502109" w:rsidP="00502109">
            <w:pPr>
              <w:spacing w:after="0" w:line="240" w:lineRule="auto"/>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Япония</w:t>
            </w:r>
          </w:p>
        </w:tc>
        <w:tc>
          <w:tcPr>
            <w:tcW w:w="1418"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127,3</w:t>
            </w:r>
          </w:p>
        </w:tc>
        <w:tc>
          <w:tcPr>
            <w:tcW w:w="1417"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5007,0</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39,3</w:t>
            </w:r>
          </w:p>
        </w:tc>
        <w:tc>
          <w:tcPr>
            <w:tcW w:w="992"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0,2</w:t>
            </w:r>
          </w:p>
        </w:tc>
        <w:tc>
          <w:tcPr>
            <w:tcW w:w="1134"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4,1</w:t>
            </w:r>
          </w:p>
        </w:tc>
        <w:tc>
          <w:tcPr>
            <w:tcW w:w="1276" w:type="dxa"/>
            <w:tcBorders>
              <w:top w:val="nil"/>
              <w:left w:val="nil"/>
              <w:bottom w:val="single" w:sz="4" w:space="0" w:color="auto"/>
              <w:right w:val="single" w:sz="4" w:space="0" w:color="auto"/>
            </w:tcBorders>
            <w:shd w:val="clear" w:color="auto" w:fill="auto"/>
            <w:vAlign w:val="center"/>
            <w:hideMark/>
          </w:tcPr>
          <w:p w:rsidR="00502109" w:rsidRPr="00502109" w:rsidRDefault="00502109" w:rsidP="00502109">
            <w:pPr>
              <w:spacing w:after="0" w:line="240" w:lineRule="auto"/>
              <w:jc w:val="center"/>
              <w:rPr>
                <w:rFonts w:ascii="Times New Roman" w:eastAsia="Times New Roman" w:hAnsi="Times New Roman" w:cs="Times New Roman"/>
                <w:color w:val="000000"/>
                <w:lang w:eastAsia="ru-RU"/>
              </w:rPr>
            </w:pPr>
            <w:r w:rsidRPr="00502109">
              <w:rPr>
                <w:rFonts w:ascii="Times New Roman" w:eastAsia="Times New Roman" w:hAnsi="Times New Roman" w:cs="Times New Roman"/>
                <w:color w:val="000000"/>
                <w:lang w:eastAsia="ru-RU"/>
              </w:rPr>
              <w:t>-69,6</w:t>
            </w:r>
          </w:p>
        </w:tc>
      </w:tr>
    </w:tbl>
    <w:p w:rsidR="002230E5" w:rsidRDefault="002230E5" w:rsidP="002230E5">
      <w:pPr>
        <w:spacing w:after="0" w:line="240" w:lineRule="auto"/>
        <w:jc w:val="both"/>
        <w:rPr>
          <w:rFonts w:ascii="Times New Roman" w:hAnsi="Times New Roman" w:cs="Times New Roman"/>
          <w:sz w:val="20"/>
          <w:szCs w:val="20"/>
        </w:rPr>
      </w:pPr>
    </w:p>
    <w:p w:rsidR="00AC5F5D" w:rsidRPr="002230E5" w:rsidRDefault="00AC5F5D" w:rsidP="00AC5F5D">
      <w:pPr>
        <w:spacing w:after="0" w:line="360" w:lineRule="auto"/>
        <w:jc w:val="both"/>
        <w:rPr>
          <w:rFonts w:ascii="Times New Roman" w:hAnsi="Times New Roman" w:cs="Times New Roman"/>
          <w:color w:val="252525"/>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16"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AC5F5D" w:rsidRDefault="00AC5F5D" w:rsidP="002230E5">
      <w:pPr>
        <w:spacing w:after="0" w:line="240" w:lineRule="auto"/>
        <w:ind w:firstLine="709"/>
        <w:jc w:val="both"/>
        <w:rPr>
          <w:rFonts w:ascii="Times New Roman" w:hAnsi="Times New Roman" w:cs="Times New Roman"/>
          <w:sz w:val="28"/>
          <w:szCs w:val="28"/>
        </w:rPr>
      </w:pPr>
    </w:p>
    <w:p w:rsidR="00DF7D0C" w:rsidRDefault="00AC5F5D" w:rsidP="000D6B0B">
      <w:pPr>
        <w:spacing w:after="0" w:line="360" w:lineRule="auto"/>
        <w:ind w:firstLine="709"/>
        <w:jc w:val="both"/>
        <w:rPr>
          <w:rFonts w:ascii="Times New Roman" w:hAnsi="Times New Roman" w:cs="Times New Roman"/>
          <w:sz w:val="28"/>
          <w:szCs w:val="28"/>
        </w:rPr>
      </w:pPr>
      <w:r w:rsidRPr="009740A6">
        <w:rPr>
          <w:rFonts w:ascii="Times New Roman" w:hAnsi="Times New Roman" w:cs="Times New Roman"/>
          <w:sz w:val="28"/>
          <w:szCs w:val="28"/>
        </w:rPr>
        <w:t xml:space="preserve">Среди глобальных </w:t>
      </w:r>
      <w:proofErr w:type="gramStart"/>
      <w:r w:rsidRPr="009740A6">
        <w:rPr>
          <w:rFonts w:ascii="Times New Roman" w:hAnsi="Times New Roman" w:cs="Times New Roman"/>
          <w:sz w:val="28"/>
          <w:szCs w:val="28"/>
        </w:rPr>
        <w:t>причин  относительно</w:t>
      </w:r>
      <w:proofErr w:type="gramEnd"/>
      <w:r w:rsidRPr="009740A6">
        <w:rPr>
          <w:rFonts w:ascii="Times New Roman" w:hAnsi="Times New Roman" w:cs="Times New Roman"/>
          <w:sz w:val="28"/>
          <w:szCs w:val="28"/>
        </w:rPr>
        <w:t xml:space="preserve"> быстрого восстановления эко</w:t>
      </w:r>
      <w:r w:rsidR="00EE2544">
        <w:rPr>
          <w:rFonts w:ascii="Times New Roman" w:hAnsi="Times New Roman" w:cs="Times New Roman"/>
          <w:sz w:val="28"/>
          <w:szCs w:val="28"/>
        </w:rPr>
        <w:t>номики США специалисты выделяют</w:t>
      </w:r>
      <w:r w:rsidRPr="009740A6">
        <w:rPr>
          <w:rFonts w:ascii="Times New Roman" w:hAnsi="Times New Roman" w:cs="Times New Roman"/>
          <w:sz w:val="28"/>
          <w:szCs w:val="28"/>
        </w:rPr>
        <w:t xml:space="preserve"> две. Первая причина – </w:t>
      </w:r>
      <w:proofErr w:type="gramStart"/>
      <w:r w:rsidRPr="009740A6">
        <w:rPr>
          <w:rFonts w:ascii="Times New Roman" w:hAnsi="Times New Roman" w:cs="Times New Roman"/>
          <w:sz w:val="28"/>
          <w:szCs w:val="28"/>
        </w:rPr>
        <w:t>это  сверхмягкая</w:t>
      </w:r>
      <w:proofErr w:type="gramEnd"/>
      <w:r w:rsidRPr="009740A6">
        <w:rPr>
          <w:rFonts w:ascii="Times New Roman" w:hAnsi="Times New Roman" w:cs="Times New Roman"/>
          <w:sz w:val="28"/>
          <w:szCs w:val="28"/>
        </w:rPr>
        <w:t xml:space="preserve">  монетарная политика Федеральной Резервной Системы (ФРС), получившее название «количественное смягчение». Учетная ставка остается на уровне 0-0,25%, так что экономике США вряд ли грозит дефицит «дешевых» денег.  Вторая причины – это наблюдаемый в США сланцевый бум. Американская «сланцевая </w:t>
      </w:r>
      <w:r w:rsidR="006F1318" w:rsidRPr="009740A6">
        <w:rPr>
          <w:rFonts w:ascii="Times New Roman" w:hAnsi="Times New Roman" w:cs="Times New Roman"/>
          <w:sz w:val="28"/>
          <w:szCs w:val="28"/>
        </w:rPr>
        <w:t>лихорадка</w:t>
      </w:r>
      <w:r w:rsidRPr="009740A6">
        <w:rPr>
          <w:rFonts w:ascii="Times New Roman" w:hAnsi="Times New Roman" w:cs="Times New Roman"/>
          <w:sz w:val="28"/>
          <w:szCs w:val="28"/>
        </w:rPr>
        <w:t>» перекинулась с добычи сланцевог</w:t>
      </w:r>
      <w:r>
        <w:rPr>
          <w:rFonts w:ascii="Times New Roman" w:hAnsi="Times New Roman" w:cs="Times New Roman"/>
          <w:sz w:val="28"/>
          <w:szCs w:val="28"/>
        </w:rPr>
        <w:t>о</w:t>
      </w:r>
      <w:r w:rsidRPr="009740A6">
        <w:rPr>
          <w:rFonts w:ascii="Times New Roman" w:hAnsi="Times New Roman" w:cs="Times New Roman"/>
          <w:sz w:val="28"/>
          <w:szCs w:val="28"/>
        </w:rPr>
        <w:t xml:space="preserve"> газа на добычу сланцевой нефти. Взрывной рост добычи на </w:t>
      </w:r>
      <w:r w:rsidRPr="009740A6">
        <w:rPr>
          <w:rFonts w:ascii="Times New Roman" w:hAnsi="Times New Roman" w:cs="Times New Roman"/>
          <w:sz w:val="28"/>
          <w:szCs w:val="28"/>
        </w:rPr>
        <w:lastRenderedPageBreak/>
        <w:t xml:space="preserve">крупнейшем месторождении сланцевой </w:t>
      </w:r>
      <w:proofErr w:type="gramStart"/>
      <w:r w:rsidRPr="009740A6">
        <w:rPr>
          <w:rFonts w:ascii="Times New Roman" w:hAnsi="Times New Roman" w:cs="Times New Roman"/>
          <w:sz w:val="28"/>
          <w:szCs w:val="28"/>
        </w:rPr>
        <w:t xml:space="preserve">нефти  </w:t>
      </w:r>
      <w:proofErr w:type="spellStart"/>
      <w:r w:rsidRPr="009740A6">
        <w:rPr>
          <w:rFonts w:ascii="Times New Roman" w:hAnsi="Times New Roman" w:cs="Times New Roman"/>
          <w:sz w:val="28"/>
          <w:szCs w:val="28"/>
          <w:lang w:val="en-US"/>
        </w:rPr>
        <w:t>Bakken</w:t>
      </w:r>
      <w:proofErr w:type="spellEnd"/>
      <w:proofErr w:type="gramEnd"/>
      <w:r w:rsidRPr="009740A6">
        <w:rPr>
          <w:rFonts w:ascii="Times New Roman" w:hAnsi="Times New Roman" w:cs="Times New Roman"/>
          <w:sz w:val="28"/>
          <w:szCs w:val="28"/>
        </w:rPr>
        <w:t xml:space="preserve"> в Северной Дакоте и похожая динамика на </w:t>
      </w:r>
      <w:r w:rsidRPr="009740A6">
        <w:rPr>
          <w:rFonts w:ascii="Times New Roman" w:hAnsi="Times New Roman" w:cs="Times New Roman"/>
          <w:sz w:val="28"/>
          <w:szCs w:val="28"/>
          <w:lang w:val="en-US"/>
        </w:rPr>
        <w:t>Eagle</w:t>
      </w:r>
      <w:r w:rsidRPr="009740A6">
        <w:rPr>
          <w:rFonts w:ascii="Times New Roman" w:hAnsi="Times New Roman" w:cs="Times New Roman"/>
          <w:sz w:val="28"/>
          <w:szCs w:val="28"/>
        </w:rPr>
        <w:t xml:space="preserve"> </w:t>
      </w:r>
      <w:r w:rsidRPr="009740A6">
        <w:rPr>
          <w:rFonts w:ascii="Times New Roman" w:hAnsi="Times New Roman" w:cs="Times New Roman"/>
          <w:sz w:val="28"/>
          <w:szCs w:val="28"/>
          <w:lang w:val="en-US"/>
        </w:rPr>
        <w:t>Ford</w:t>
      </w:r>
      <w:r w:rsidRPr="009740A6">
        <w:rPr>
          <w:rFonts w:ascii="Times New Roman" w:hAnsi="Times New Roman" w:cs="Times New Roman"/>
          <w:sz w:val="28"/>
          <w:szCs w:val="28"/>
        </w:rPr>
        <w:t xml:space="preserve"> в Техасе тому яркое подтверждение.</w:t>
      </w:r>
    </w:p>
    <w:p w:rsidR="00D529E2" w:rsidRDefault="009740A6" w:rsidP="00C64779">
      <w:pPr>
        <w:spacing w:after="0" w:line="360" w:lineRule="auto"/>
        <w:ind w:firstLine="709"/>
        <w:jc w:val="both"/>
        <w:rPr>
          <w:rFonts w:ascii="Times New Roman" w:hAnsi="Times New Roman" w:cs="Times New Roman"/>
          <w:sz w:val="28"/>
          <w:szCs w:val="28"/>
        </w:rPr>
      </w:pPr>
      <w:r w:rsidRPr="009740A6">
        <w:rPr>
          <w:rFonts w:ascii="Times New Roman" w:hAnsi="Times New Roman" w:cs="Times New Roman"/>
          <w:sz w:val="28"/>
          <w:szCs w:val="28"/>
        </w:rPr>
        <w:t>Е</w:t>
      </w:r>
      <w:r w:rsidR="00D45113" w:rsidRPr="009740A6">
        <w:rPr>
          <w:rFonts w:ascii="Times New Roman" w:hAnsi="Times New Roman" w:cs="Times New Roman"/>
          <w:sz w:val="28"/>
          <w:szCs w:val="28"/>
        </w:rPr>
        <w:t xml:space="preserve">вропейская </w:t>
      </w:r>
      <w:proofErr w:type="gramStart"/>
      <w:r w:rsidRPr="009740A6">
        <w:rPr>
          <w:rFonts w:ascii="Times New Roman" w:hAnsi="Times New Roman" w:cs="Times New Roman"/>
          <w:sz w:val="28"/>
          <w:szCs w:val="28"/>
        </w:rPr>
        <w:t>экономика  сохраняется</w:t>
      </w:r>
      <w:proofErr w:type="gramEnd"/>
      <w:r w:rsidRPr="009740A6">
        <w:rPr>
          <w:rFonts w:ascii="Times New Roman" w:hAnsi="Times New Roman" w:cs="Times New Roman"/>
          <w:sz w:val="28"/>
          <w:szCs w:val="28"/>
        </w:rPr>
        <w:t xml:space="preserve"> в рецессии и </w:t>
      </w:r>
      <w:r w:rsidR="00CD2216" w:rsidRPr="009740A6">
        <w:rPr>
          <w:rFonts w:ascii="Times New Roman" w:hAnsi="Times New Roman" w:cs="Times New Roman"/>
          <w:sz w:val="28"/>
          <w:szCs w:val="28"/>
        </w:rPr>
        <w:t xml:space="preserve"> </w:t>
      </w:r>
      <w:r w:rsidR="00394D93">
        <w:rPr>
          <w:rFonts w:ascii="Times New Roman" w:hAnsi="Times New Roman" w:cs="Times New Roman"/>
          <w:sz w:val="28"/>
          <w:szCs w:val="28"/>
        </w:rPr>
        <w:t>2013 год для ЕС завершился нулевым ростом ВВП</w:t>
      </w:r>
      <w:r w:rsidR="00EE2544">
        <w:rPr>
          <w:rFonts w:ascii="Times New Roman" w:hAnsi="Times New Roman" w:cs="Times New Roman"/>
          <w:sz w:val="28"/>
          <w:szCs w:val="28"/>
        </w:rPr>
        <w:t xml:space="preserve"> (см. рис. 1.3)</w:t>
      </w:r>
      <w:r w:rsidR="00394D93">
        <w:rPr>
          <w:rFonts w:ascii="Times New Roman" w:hAnsi="Times New Roman" w:cs="Times New Roman"/>
          <w:sz w:val="28"/>
          <w:szCs w:val="28"/>
        </w:rPr>
        <w:t xml:space="preserve">. Второй год подряд в ЕС наблюдается </w:t>
      </w:r>
      <w:r>
        <w:rPr>
          <w:rFonts w:ascii="Times New Roman" w:hAnsi="Times New Roman" w:cs="Times New Roman"/>
          <w:sz w:val="28"/>
          <w:szCs w:val="28"/>
        </w:rPr>
        <w:t>стагнация, вызванная</w:t>
      </w:r>
      <w:r w:rsidR="00394D93" w:rsidRPr="00394D93">
        <w:rPr>
          <w:rFonts w:ascii="Times New Roman" w:hAnsi="Times New Roman" w:cs="Times New Roman"/>
          <w:sz w:val="28"/>
          <w:szCs w:val="28"/>
        </w:rPr>
        <w:t xml:space="preserve"> долговым кризисом, который вынудил практически все государства </w:t>
      </w:r>
      <w:r w:rsidR="00394D93">
        <w:rPr>
          <w:rFonts w:ascii="Times New Roman" w:hAnsi="Times New Roman" w:cs="Times New Roman"/>
          <w:sz w:val="28"/>
          <w:szCs w:val="28"/>
        </w:rPr>
        <w:t xml:space="preserve">ЕС </w:t>
      </w:r>
      <w:r w:rsidR="00394D93" w:rsidRPr="00394D93">
        <w:rPr>
          <w:rFonts w:ascii="Times New Roman" w:hAnsi="Times New Roman" w:cs="Times New Roman"/>
          <w:sz w:val="28"/>
          <w:szCs w:val="28"/>
        </w:rPr>
        <w:t>пойти на ж</w:t>
      </w:r>
      <w:r w:rsidR="00394D93">
        <w:rPr>
          <w:rFonts w:ascii="Times New Roman" w:hAnsi="Times New Roman" w:cs="Times New Roman"/>
          <w:sz w:val="28"/>
          <w:szCs w:val="28"/>
        </w:rPr>
        <w:t>есткие меры бюджетной экономии.</w:t>
      </w:r>
      <w:r w:rsidRPr="009740A6">
        <w:rPr>
          <w:rFonts w:ascii="Times New Roman" w:hAnsi="Times New Roman" w:cs="Times New Roman"/>
          <w:color w:val="FF0000"/>
          <w:sz w:val="28"/>
          <w:szCs w:val="28"/>
        </w:rPr>
        <w:t xml:space="preserve"> </w:t>
      </w:r>
      <w:r w:rsidRPr="009740A6">
        <w:rPr>
          <w:rFonts w:ascii="Times New Roman" w:hAnsi="Times New Roman" w:cs="Times New Roman"/>
          <w:sz w:val="28"/>
          <w:szCs w:val="28"/>
        </w:rPr>
        <w:t xml:space="preserve">Главной причиной стагнации экономики </w:t>
      </w:r>
      <w:proofErr w:type="gramStart"/>
      <w:r w:rsidRPr="009740A6">
        <w:rPr>
          <w:rFonts w:ascii="Times New Roman" w:hAnsi="Times New Roman" w:cs="Times New Roman"/>
          <w:sz w:val="28"/>
          <w:szCs w:val="28"/>
        </w:rPr>
        <w:t>ЕС  аналитики</w:t>
      </w:r>
      <w:proofErr w:type="gramEnd"/>
      <w:r w:rsidRPr="009740A6">
        <w:rPr>
          <w:rFonts w:ascii="Times New Roman" w:hAnsi="Times New Roman" w:cs="Times New Roman"/>
          <w:sz w:val="28"/>
          <w:szCs w:val="28"/>
        </w:rPr>
        <w:t xml:space="preserve"> считают падение показателей</w:t>
      </w:r>
      <w:r w:rsidRPr="009740A6">
        <w:t xml:space="preserve"> </w:t>
      </w:r>
      <w:r w:rsidRPr="009740A6">
        <w:rPr>
          <w:rFonts w:ascii="Times New Roman" w:hAnsi="Times New Roman" w:cs="Times New Roman"/>
          <w:sz w:val="28"/>
          <w:szCs w:val="28"/>
        </w:rPr>
        <w:t>в двух крупнейших экономиках еврозоны Германии и Франции. Главной причиной экономического спада является уменьшение экспорта вследствие снижени</w:t>
      </w:r>
      <w:r w:rsidR="00C64779">
        <w:rPr>
          <w:rFonts w:ascii="Times New Roman" w:hAnsi="Times New Roman" w:cs="Times New Roman"/>
          <w:sz w:val="28"/>
          <w:szCs w:val="28"/>
        </w:rPr>
        <w:t>я спроса в европейских странах.</w:t>
      </w:r>
    </w:p>
    <w:p w:rsidR="00AC5F5D" w:rsidRDefault="00AC5F5D" w:rsidP="00AC5F5D">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 1.3</w:t>
      </w:r>
    </w:p>
    <w:p w:rsidR="00D529E2" w:rsidRDefault="006F1318" w:rsidP="00D529E2">
      <w:pPr>
        <w:spacing w:after="0" w:line="360" w:lineRule="auto"/>
        <w:jc w:val="both"/>
        <w:rPr>
          <w:rFonts w:ascii="Times New Roman" w:hAnsi="Times New Roman" w:cs="Times New Roman"/>
          <w:sz w:val="28"/>
          <w:szCs w:val="28"/>
        </w:rPr>
      </w:pPr>
      <w:r>
        <w:rPr>
          <w:noProof/>
          <w:lang w:eastAsia="ru-RU"/>
        </w:rPr>
        <w:drawing>
          <wp:inline distT="0" distB="0" distL="0" distR="0" wp14:anchorId="42BAE19F" wp14:editId="166E583F">
            <wp:extent cx="5940425" cy="3552825"/>
            <wp:effectExtent l="0" t="0" r="3175" b="0"/>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C5F5D" w:rsidRPr="002230E5" w:rsidRDefault="00BE543D" w:rsidP="00AC5F5D">
      <w:pPr>
        <w:spacing w:after="0" w:line="360" w:lineRule="auto"/>
        <w:jc w:val="both"/>
        <w:rPr>
          <w:rFonts w:ascii="Times New Roman" w:hAnsi="Times New Roman" w:cs="Times New Roman"/>
          <w:color w:val="252525"/>
          <w:shd w:val="clear" w:color="auto" w:fill="FFFFFF"/>
        </w:rPr>
      </w:pPr>
      <w:r w:rsidRPr="002230E5">
        <w:rPr>
          <w:rFonts w:ascii="Times New Roman" w:hAnsi="Times New Roman" w:cs="Times New Roman"/>
        </w:rPr>
        <w:t xml:space="preserve"> </w:t>
      </w:r>
      <w:r w:rsidR="00AC5F5D" w:rsidRPr="002230E5">
        <w:rPr>
          <w:rFonts w:ascii="Times New Roman" w:hAnsi="Times New Roman" w:cs="Times New Roman"/>
          <w:b/>
        </w:rPr>
        <w:t>*) Источник:</w:t>
      </w:r>
      <w:r w:rsidR="00AC5F5D" w:rsidRPr="002230E5">
        <w:rPr>
          <w:rFonts w:ascii="Times New Roman" w:hAnsi="Times New Roman" w:cs="Times New Roman"/>
        </w:rPr>
        <w:t xml:space="preserve"> </w:t>
      </w:r>
      <w:hyperlink r:id="rId18" w:history="1">
        <w:r w:rsidR="00AC5F5D" w:rsidRPr="002230E5">
          <w:rPr>
            <w:rStyle w:val="af1"/>
            <w:rFonts w:ascii="Times New Roman" w:hAnsi="Times New Roman" w:cs="Times New Roman"/>
          </w:rPr>
          <w:t>www.</w:t>
        </w:r>
        <w:r w:rsidR="00AC5F5D" w:rsidRPr="002230E5">
          <w:rPr>
            <w:rStyle w:val="af1"/>
            <w:rFonts w:ascii="Times New Roman" w:hAnsi="Times New Roman" w:cs="Times New Roman"/>
            <w:shd w:val="clear" w:color="auto" w:fill="FFFFFF"/>
          </w:rPr>
          <w:t>ereport.ru</w:t>
        </w:r>
      </w:hyperlink>
    </w:p>
    <w:p w:rsidR="00AC5F5D" w:rsidRDefault="00AC5F5D" w:rsidP="006F1318">
      <w:pPr>
        <w:spacing w:after="0" w:line="240" w:lineRule="auto"/>
        <w:jc w:val="both"/>
        <w:rPr>
          <w:rFonts w:ascii="Times New Roman" w:hAnsi="Times New Roman" w:cs="Times New Roman"/>
          <w:sz w:val="28"/>
          <w:szCs w:val="28"/>
        </w:rPr>
      </w:pPr>
    </w:p>
    <w:p w:rsidR="00394D93" w:rsidRDefault="00BE543D" w:rsidP="006F1318">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С</w:t>
      </w:r>
      <w:r w:rsidR="00394D93">
        <w:rPr>
          <w:rFonts w:ascii="Times New Roman" w:hAnsi="Times New Roman" w:cs="Times New Roman"/>
          <w:sz w:val="28"/>
          <w:szCs w:val="28"/>
        </w:rPr>
        <w:t>ледует отметить, что во второй половине 2013 года наметился определенный сдвиг</w:t>
      </w:r>
      <w:r>
        <w:rPr>
          <w:rFonts w:ascii="Times New Roman" w:hAnsi="Times New Roman" w:cs="Times New Roman"/>
          <w:sz w:val="28"/>
          <w:szCs w:val="28"/>
        </w:rPr>
        <w:t>,</w:t>
      </w:r>
      <w:r w:rsidR="00394D93">
        <w:rPr>
          <w:rFonts w:ascii="Times New Roman" w:hAnsi="Times New Roman" w:cs="Times New Roman"/>
          <w:sz w:val="28"/>
          <w:szCs w:val="28"/>
        </w:rPr>
        <w:t xml:space="preserve"> как в экономике</w:t>
      </w:r>
      <w:r>
        <w:rPr>
          <w:rFonts w:ascii="Times New Roman" w:hAnsi="Times New Roman" w:cs="Times New Roman"/>
          <w:sz w:val="28"/>
          <w:szCs w:val="28"/>
        </w:rPr>
        <w:t xml:space="preserve"> ЕС</w:t>
      </w:r>
      <w:r w:rsidR="00394D93">
        <w:rPr>
          <w:rFonts w:ascii="Times New Roman" w:hAnsi="Times New Roman" w:cs="Times New Roman"/>
          <w:sz w:val="28"/>
          <w:szCs w:val="28"/>
        </w:rPr>
        <w:t>, так</w:t>
      </w:r>
      <w:r>
        <w:rPr>
          <w:rFonts w:ascii="Times New Roman" w:hAnsi="Times New Roman" w:cs="Times New Roman"/>
          <w:sz w:val="28"/>
          <w:szCs w:val="28"/>
        </w:rPr>
        <w:t xml:space="preserve"> </w:t>
      </w:r>
      <w:r w:rsidR="00394D93">
        <w:rPr>
          <w:rFonts w:ascii="Times New Roman" w:hAnsi="Times New Roman" w:cs="Times New Roman"/>
          <w:sz w:val="28"/>
          <w:szCs w:val="28"/>
        </w:rPr>
        <w:t>и уверенности на улучшении экономической ситуации в еврозоне. Об этом свидетельствует динамика сводного индекса уверенно</w:t>
      </w:r>
      <w:r w:rsidR="00EE2544">
        <w:rPr>
          <w:rFonts w:ascii="Times New Roman" w:hAnsi="Times New Roman" w:cs="Times New Roman"/>
          <w:sz w:val="28"/>
          <w:szCs w:val="28"/>
        </w:rPr>
        <w:t>сти (рис.1.4)</w:t>
      </w:r>
      <w:r w:rsidR="00394D93">
        <w:rPr>
          <w:rFonts w:ascii="Times New Roman" w:hAnsi="Times New Roman" w:cs="Times New Roman"/>
          <w:sz w:val="28"/>
          <w:szCs w:val="28"/>
        </w:rPr>
        <w:t>.</w:t>
      </w:r>
    </w:p>
    <w:p w:rsidR="006F1318" w:rsidRDefault="006F1318" w:rsidP="00EE2544">
      <w:pPr>
        <w:spacing w:after="0" w:line="360" w:lineRule="auto"/>
        <w:jc w:val="right"/>
        <w:rPr>
          <w:rFonts w:ascii="Times New Roman" w:hAnsi="Times New Roman" w:cs="Times New Roman"/>
          <w:sz w:val="28"/>
          <w:szCs w:val="28"/>
        </w:rPr>
      </w:pPr>
    </w:p>
    <w:p w:rsidR="00AC5F5D" w:rsidRDefault="00EE2544" w:rsidP="00EE2544">
      <w:pPr>
        <w:spacing w:after="0"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Рис. № 1.4.</w:t>
      </w:r>
    </w:p>
    <w:p w:rsidR="00D529E2" w:rsidRDefault="006F1318" w:rsidP="00D529E2">
      <w:pPr>
        <w:spacing w:after="0" w:line="360" w:lineRule="auto"/>
        <w:jc w:val="both"/>
        <w:rPr>
          <w:rFonts w:ascii="Times New Roman" w:hAnsi="Times New Roman" w:cs="Times New Roman"/>
          <w:sz w:val="28"/>
          <w:szCs w:val="28"/>
        </w:rPr>
      </w:pPr>
      <w:r>
        <w:rPr>
          <w:noProof/>
          <w:lang w:eastAsia="ru-RU"/>
        </w:rPr>
        <w:drawing>
          <wp:inline distT="0" distB="0" distL="0" distR="0" wp14:anchorId="75D13A47" wp14:editId="76B59B2B">
            <wp:extent cx="5830784" cy="3538846"/>
            <wp:effectExtent l="0" t="0" r="0" b="5080"/>
            <wp:docPr id="74"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E2544" w:rsidRPr="002230E5" w:rsidRDefault="00EE2544" w:rsidP="00EE2544">
      <w:pPr>
        <w:spacing w:after="0" w:line="360" w:lineRule="auto"/>
        <w:jc w:val="both"/>
        <w:rPr>
          <w:rFonts w:ascii="Times New Roman" w:hAnsi="Times New Roman" w:cs="Times New Roman"/>
          <w:color w:val="252525"/>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20"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EE2544" w:rsidRDefault="00EE2544" w:rsidP="006F1318">
      <w:pPr>
        <w:spacing w:after="0" w:line="240" w:lineRule="auto"/>
        <w:ind w:firstLine="709"/>
        <w:jc w:val="both"/>
        <w:rPr>
          <w:rFonts w:ascii="Times New Roman" w:hAnsi="Times New Roman" w:cs="Times New Roman"/>
          <w:color w:val="252525"/>
          <w:sz w:val="28"/>
          <w:szCs w:val="21"/>
          <w:shd w:val="clear" w:color="auto" w:fill="FFFFFF"/>
        </w:rPr>
      </w:pPr>
    </w:p>
    <w:p w:rsidR="00C64779" w:rsidRDefault="00BA023F" w:rsidP="00C64779">
      <w:pPr>
        <w:spacing w:after="0" w:line="360" w:lineRule="auto"/>
        <w:ind w:firstLine="709"/>
        <w:jc w:val="both"/>
        <w:rPr>
          <w:rFonts w:ascii="Times New Roman" w:hAnsi="Times New Roman" w:cs="Times New Roman"/>
          <w:color w:val="252525"/>
          <w:sz w:val="28"/>
          <w:szCs w:val="21"/>
          <w:shd w:val="clear" w:color="auto" w:fill="FFFFFF"/>
        </w:rPr>
      </w:pPr>
      <w:r>
        <w:rPr>
          <w:rFonts w:ascii="Times New Roman" w:hAnsi="Times New Roman" w:cs="Times New Roman"/>
          <w:color w:val="252525"/>
          <w:sz w:val="28"/>
          <w:szCs w:val="21"/>
          <w:shd w:val="clear" w:color="auto" w:fill="FFFFFF"/>
        </w:rPr>
        <w:t>Согласно данным МВФ</w:t>
      </w:r>
      <w:r w:rsidR="004D0143" w:rsidRPr="004D0143">
        <w:rPr>
          <w:rFonts w:ascii="Times New Roman" w:hAnsi="Times New Roman" w:cs="Times New Roman"/>
          <w:color w:val="252525"/>
          <w:sz w:val="28"/>
          <w:szCs w:val="21"/>
          <w:shd w:val="clear" w:color="auto" w:fill="FFFFFF"/>
        </w:rPr>
        <w:t xml:space="preserve">, </w:t>
      </w:r>
      <w:proofErr w:type="gramStart"/>
      <w:r w:rsidR="004D0143" w:rsidRPr="004D0143">
        <w:rPr>
          <w:rFonts w:ascii="Times New Roman" w:hAnsi="Times New Roman" w:cs="Times New Roman"/>
          <w:color w:val="252525"/>
          <w:sz w:val="28"/>
          <w:szCs w:val="21"/>
          <w:shd w:val="clear" w:color="auto" w:fill="FFFFFF"/>
        </w:rPr>
        <w:t>опуб</w:t>
      </w:r>
      <w:r w:rsidR="004D0143">
        <w:rPr>
          <w:rFonts w:ascii="Times New Roman" w:hAnsi="Times New Roman" w:cs="Times New Roman"/>
          <w:color w:val="252525"/>
          <w:sz w:val="28"/>
          <w:szCs w:val="21"/>
          <w:shd w:val="clear" w:color="auto" w:fill="FFFFFF"/>
        </w:rPr>
        <w:t xml:space="preserve">ликованным  </w:t>
      </w:r>
      <w:r>
        <w:rPr>
          <w:rFonts w:ascii="Times New Roman" w:hAnsi="Times New Roman" w:cs="Times New Roman"/>
          <w:color w:val="252525"/>
          <w:sz w:val="28"/>
          <w:szCs w:val="21"/>
          <w:shd w:val="clear" w:color="auto" w:fill="FFFFFF"/>
        </w:rPr>
        <w:t>в</w:t>
      </w:r>
      <w:proofErr w:type="gramEnd"/>
      <w:r>
        <w:rPr>
          <w:rFonts w:ascii="Times New Roman" w:hAnsi="Times New Roman" w:cs="Times New Roman"/>
          <w:color w:val="252525"/>
          <w:sz w:val="28"/>
          <w:szCs w:val="21"/>
          <w:shd w:val="clear" w:color="auto" w:fill="FFFFFF"/>
        </w:rPr>
        <w:t xml:space="preserve"> </w:t>
      </w:r>
      <w:r w:rsidRPr="00BA023F">
        <w:rPr>
          <w:rFonts w:ascii="Times New Roman" w:hAnsi="Times New Roman" w:cs="Times New Roman"/>
          <w:color w:val="252525"/>
          <w:sz w:val="28"/>
          <w:szCs w:val="21"/>
          <w:shd w:val="clear" w:color="auto" w:fill="FFFFFF"/>
        </w:rPr>
        <w:t>EREPORT.RU</w:t>
      </w:r>
      <w:r w:rsidR="004D0143">
        <w:rPr>
          <w:rStyle w:val="af0"/>
          <w:rFonts w:ascii="Times New Roman" w:hAnsi="Times New Roman" w:cs="Times New Roman"/>
          <w:color w:val="252525"/>
          <w:sz w:val="28"/>
          <w:szCs w:val="21"/>
          <w:shd w:val="clear" w:color="auto" w:fill="FFFFFF"/>
        </w:rPr>
        <w:footnoteReference w:id="1"/>
      </w:r>
      <w:r w:rsidR="0081177D">
        <w:rPr>
          <w:rFonts w:ascii="Times New Roman" w:hAnsi="Times New Roman" w:cs="Times New Roman"/>
          <w:color w:val="252525"/>
          <w:sz w:val="28"/>
          <w:szCs w:val="21"/>
          <w:shd w:val="clear" w:color="auto" w:fill="FFFFFF"/>
        </w:rPr>
        <w:t xml:space="preserve">, </w:t>
      </w:r>
      <w:r w:rsidR="004D0143" w:rsidRPr="004D0143">
        <w:rPr>
          <w:rFonts w:ascii="Times New Roman" w:hAnsi="Times New Roman" w:cs="Times New Roman"/>
          <w:color w:val="252525"/>
          <w:sz w:val="28"/>
          <w:szCs w:val="21"/>
          <w:shd w:val="clear" w:color="auto" w:fill="FFFFFF"/>
        </w:rPr>
        <w:t xml:space="preserve"> эк</w:t>
      </w:r>
      <w:r>
        <w:rPr>
          <w:rFonts w:ascii="Times New Roman" w:hAnsi="Times New Roman" w:cs="Times New Roman"/>
          <w:color w:val="252525"/>
          <w:sz w:val="28"/>
          <w:szCs w:val="21"/>
          <w:shd w:val="clear" w:color="auto" w:fill="FFFFFF"/>
        </w:rPr>
        <w:t xml:space="preserve">ономика </w:t>
      </w:r>
      <w:r w:rsidR="0081177D">
        <w:rPr>
          <w:rFonts w:ascii="Times New Roman" w:hAnsi="Times New Roman" w:cs="Times New Roman"/>
          <w:color w:val="252525"/>
          <w:sz w:val="28"/>
          <w:szCs w:val="21"/>
          <w:shd w:val="clear" w:color="auto" w:fill="FFFFFF"/>
        </w:rPr>
        <w:t xml:space="preserve">Китайской Народной Республики (КНР) </w:t>
      </w:r>
      <w:r w:rsidR="00EE2544">
        <w:rPr>
          <w:rFonts w:ascii="Times New Roman" w:hAnsi="Times New Roman" w:cs="Times New Roman"/>
          <w:color w:val="252525"/>
          <w:sz w:val="28"/>
          <w:szCs w:val="21"/>
          <w:shd w:val="clear" w:color="auto" w:fill="FFFFFF"/>
        </w:rPr>
        <w:t>в 2013 году</w:t>
      </w:r>
      <w:r>
        <w:rPr>
          <w:rFonts w:ascii="Times New Roman" w:hAnsi="Times New Roman" w:cs="Times New Roman"/>
          <w:color w:val="252525"/>
          <w:sz w:val="28"/>
          <w:szCs w:val="21"/>
          <w:shd w:val="clear" w:color="auto" w:fill="FFFFFF"/>
        </w:rPr>
        <w:t xml:space="preserve"> выросла на </w:t>
      </w:r>
      <w:r w:rsidR="00EE2544">
        <w:rPr>
          <w:rFonts w:ascii="Times New Roman" w:hAnsi="Times New Roman" w:cs="Times New Roman"/>
          <w:color w:val="252525"/>
          <w:sz w:val="28"/>
          <w:szCs w:val="21"/>
          <w:shd w:val="clear" w:color="auto" w:fill="FFFFFF"/>
        </w:rPr>
        <w:t xml:space="preserve">всего на </w:t>
      </w:r>
      <w:r>
        <w:rPr>
          <w:rFonts w:ascii="Times New Roman" w:hAnsi="Times New Roman" w:cs="Times New Roman"/>
          <w:color w:val="252525"/>
          <w:sz w:val="28"/>
          <w:szCs w:val="21"/>
          <w:shd w:val="clear" w:color="auto" w:fill="FFFFFF"/>
        </w:rPr>
        <w:t>7,6</w:t>
      </w:r>
      <w:r w:rsidR="004D0143" w:rsidRPr="004D0143">
        <w:rPr>
          <w:rFonts w:ascii="Times New Roman" w:hAnsi="Times New Roman" w:cs="Times New Roman"/>
          <w:color w:val="252525"/>
          <w:sz w:val="28"/>
          <w:szCs w:val="21"/>
          <w:shd w:val="clear" w:color="auto" w:fill="FFFFFF"/>
        </w:rPr>
        <w:t>%</w:t>
      </w:r>
      <w:r w:rsidR="00EE2544">
        <w:rPr>
          <w:rFonts w:ascii="Times New Roman" w:hAnsi="Times New Roman" w:cs="Times New Roman"/>
          <w:color w:val="252525"/>
          <w:sz w:val="28"/>
          <w:szCs w:val="21"/>
          <w:shd w:val="clear" w:color="auto" w:fill="FFFFFF"/>
        </w:rPr>
        <w:t>, что ниже уровня 2012 года (см. рис.1.5)</w:t>
      </w:r>
      <w:r w:rsidR="004D0143" w:rsidRPr="004D0143">
        <w:rPr>
          <w:rFonts w:ascii="Times New Roman" w:hAnsi="Times New Roman" w:cs="Times New Roman"/>
          <w:color w:val="252525"/>
          <w:sz w:val="28"/>
          <w:szCs w:val="21"/>
          <w:shd w:val="clear" w:color="auto" w:fill="FFFFFF"/>
        </w:rPr>
        <w:t xml:space="preserve">. </w:t>
      </w:r>
      <w:r w:rsidR="004D0143">
        <w:rPr>
          <w:rFonts w:ascii="Times New Roman" w:hAnsi="Times New Roman" w:cs="Times New Roman"/>
          <w:color w:val="252525"/>
          <w:sz w:val="28"/>
          <w:szCs w:val="21"/>
          <w:shd w:val="clear" w:color="auto" w:fill="FFFFFF"/>
        </w:rPr>
        <w:t xml:space="preserve">В 2013 году, как и </w:t>
      </w:r>
      <w:r>
        <w:rPr>
          <w:rFonts w:ascii="Times New Roman" w:hAnsi="Times New Roman" w:cs="Times New Roman"/>
          <w:color w:val="252525"/>
          <w:sz w:val="28"/>
          <w:szCs w:val="21"/>
          <w:shd w:val="clear" w:color="auto" w:fill="FFFFFF"/>
        </w:rPr>
        <w:t>в 2011 и 2012 года</w:t>
      </w:r>
      <w:r w:rsidR="00EE2544">
        <w:rPr>
          <w:rFonts w:ascii="Times New Roman" w:hAnsi="Times New Roman" w:cs="Times New Roman"/>
          <w:color w:val="252525"/>
          <w:sz w:val="28"/>
          <w:szCs w:val="21"/>
          <w:shd w:val="clear" w:color="auto" w:fill="FFFFFF"/>
        </w:rPr>
        <w:t xml:space="preserve">х, </w:t>
      </w:r>
      <w:proofErr w:type="gramStart"/>
      <w:r w:rsidR="00EE2544">
        <w:rPr>
          <w:rFonts w:ascii="Times New Roman" w:hAnsi="Times New Roman" w:cs="Times New Roman"/>
          <w:color w:val="252525"/>
          <w:sz w:val="28"/>
          <w:szCs w:val="21"/>
          <w:shd w:val="clear" w:color="auto" w:fill="FFFFFF"/>
        </w:rPr>
        <w:t>наблюдалась</w:t>
      </w:r>
      <w:r w:rsidR="004D0143">
        <w:rPr>
          <w:rFonts w:ascii="Times New Roman" w:hAnsi="Times New Roman" w:cs="Times New Roman"/>
          <w:color w:val="252525"/>
          <w:sz w:val="28"/>
          <w:szCs w:val="21"/>
          <w:shd w:val="clear" w:color="auto" w:fill="FFFFFF"/>
        </w:rPr>
        <w:t xml:space="preserve">  отрицательная</w:t>
      </w:r>
      <w:proofErr w:type="gramEnd"/>
      <w:r w:rsidR="004D0143">
        <w:rPr>
          <w:rFonts w:ascii="Times New Roman" w:hAnsi="Times New Roman" w:cs="Times New Roman"/>
          <w:color w:val="252525"/>
          <w:sz w:val="28"/>
          <w:szCs w:val="21"/>
          <w:shd w:val="clear" w:color="auto" w:fill="FFFFFF"/>
        </w:rPr>
        <w:t xml:space="preserve"> динамика по отношению к предыдущему</w:t>
      </w:r>
      <w:r w:rsidR="00C64779">
        <w:rPr>
          <w:rFonts w:ascii="Times New Roman" w:hAnsi="Times New Roman" w:cs="Times New Roman"/>
          <w:color w:val="252525"/>
          <w:sz w:val="28"/>
          <w:szCs w:val="21"/>
          <w:shd w:val="clear" w:color="auto" w:fill="FFFFFF"/>
        </w:rPr>
        <w:t xml:space="preserve"> году.</w:t>
      </w:r>
      <w:r w:rsidR="004D0143">
        <w:rPr>
          <w:rFonts w:ascii="Times New Roman" w:hAnsi="Times New Roman" w:cs="Times New Roman"/>
          <w:color w:val="252525"/>
          <w:sz w:val="28"/>
          <w:szCs w:val="21"/>
          <w:shd w:val="clear" w:color="auto" w:fill="FFFFFF"/>
        </w:rPr>
        <w:t xml:space="preserve"> </w:t>
      </w:r>
    </w:p>
    <w:p w:rsidR="00C64779" w:rsidRDefault="00C64779" w:rsidP="00C64779">
      <w:pPr>
        <w:spacing w:after="0" w:line="360" w:lineRule="auto"/>
        <w:ind w:firstLine="709"/>
        <w:jc w:val="both"/>
        <w:rPr>
          <w:rFonts w:ascii="Times New Roman" w:hAnsi="Times New Roman" w:cs="Times New Roman"/>
          <w:color w:val="252525"/>
          <w:sz w:val="28"/>
          <w:szCs w:val="21"/>
          <w:shd w:val="clear" w:color="auto" w:fill="FFFFFF"/>
        </w:rPr>
      </w:pPr>
      <w:r w:rsidRPr="00695467">
        <w:rPr>
          <w:rFonts w:ascii="Times New Roman" w:hAnsi="Times New Roman" w:cs="Times New Roman"/>
          <w:sz w:val="28"/>
          <w:szCs w:val="28"/>
        </w:rPr>
        <w:t>В целом анализ динамик</w:t>
      </w:r>
      <w:r>
        <w:rPr>
          <w:rFonts w:ascii="Times New Roman" w:hAnsi="Times New Roman" w:cs="Times New Roman"/>
          <w:sz w:val="28"/>
          <w:szCs w:val="28"/>
        </w:rPr>
        <w:t>и развития экономики КНР</w:t>
      </w:r>
      <w:r w:rsidRPr="00695467">
        <w:rPr>
          <w:rFonts w:ascii="Times New Roman" w:hAnsi="Times New Roman" w:cs="Times New Roman"/>
          <w:sz w:val="28"/>
          <w:szCs w:val="28"/>
        </w:rPr>
        <w:t xml:space="preserve"> показывает, что темпы замедления </w:t>
      </w:r>
      <w:r w:rsidR="0081177D">
        <w:rPr>
          <w:rFonts w:ascii="Times New Roman" w:hAnsi="Times New Roman" w:cs="Times New Roman"/>
          <w:sz w:val="28"/>
          <w:szCs w:val="28"/>
        </w:rPr>
        <w:t>китайской экономики</w:t>
      </w:r>
      <w:r w:rsidRPr="00695467">
        <w:rPr>
          <w:rFonts w:ascii="Times New Roman" w:hAnsi="Times New Roman" w:cs="Times New Roman"/>
          <w:sz w:val="28"/>
          <w:szCs w:val="28"/>
        </w:rPr>
        <w:t xml:space="preserve"> </w:t>
      </w:r>
      <w:proofErr w:type="gramStart"/>
      <w:r w:rsidR="00F24735">
        <w:rPr>
          <w:rFonts w:ascii="Times New Roman" w:hAnsi="Times New Roman" w:cs="Times New Roman"/>
          <w:sz w:val="28"/>
          <w:szCs w:val="28"/>
        </w:rPr>
        <w:t xml:space="preserve">заметно </w:t>
      </w:r>
      <w:r w:rsidRPr="00695467">
        <w:rPr>
          <w:rFonts w:ascii="Times New Roman" w:hAnsi="Times New Roman" w:cs="Times New Roman"/>
          <w:sz w:val="28"/>
          <w:szCs w:val="28"/>
        </w:rPr>
        <w:t>снизились</w:t>
      </w:r>
      <w:proofErr w:type="gramEnd"/>
      <w:r w:rsidRPr="00695467">
        <w:rPr>
          <w:rFonts w:ascii="Times New Roman" w:hAnsi="Times New Roman" w:cs="Times New Roman"/>
          <w:sz w:val="28"/>
          <w:szCs w:val="28"/>
        </w:rPr>
        <w:t xml:space="preserve"> и ситуац</w:t>
      </w:r>
      <w:r w:rsidR="0081177D">
        <w:rPr>
          <w:rFonts w:ascii="Times New Roman" w:hAnsi="Times New Roman" w:cs="Times New Roman"/>
          <w:sz w:val="28"/>
          <w:szCs w:val="28"/>
        </w:rPr>
        <w:t xml:space="preserve">ия </w:t>
      </w:r>
      <w:r w:rsidR="00F24735">
        <w:rPr>
          <w:rFonts w:ascii="Times New Roman" w:hAnsi="Times New Roman" w:cs="Times New Roman"/>
          <w:sz w:val="28"/>
          <w:szCs w:val="28"/>
        </w:rPr>
        <w:t xml:space="preserve">в принципе </w:t>
      </w:r>
      <w:r w:rsidR="0081177D">
        <w:rPr>
          <w:rFonts w:ascii="Times New Roman" w:hAnsi="Times New Roman" w:cs="Times New Roman"/>
          <w:sz w:val="28"/>
          <w:szCs w:val="28"/>
        </w:rPr>
        <w:t>в 2013 году</w:t>
      </w:r>
      <w:r>
        <w:rPr>
          <w:rFonts w:ascii="Times New Roman" w:hAnsi="Times New Roman" w:cs="Times New Roman"/>
          <w:sz w:val="28"/>
          <w:szCs w:val="28"/>
        </w:rPr>
        <w:t xml:space="preserve"> стабилизировалась. </w:t>
      </w:r>
      <w:r>
        <w:rPr>
          <w:rFonts w:ascii="Times New Roman" w:hAnsi="Times New Roman" w:cs="Times New Roman"/>
          <w:color w:val="252525"/>
          <w:sz w:val="28"/>
          <w:szCs w:val="21"/>
          <w:shd w:val="clear" w:color="auto" w:fill="FFFFFF"/>
        </w:rPr>
        <w:t>Это наглядно видно по темпам ро</w:t>
      </w:r>
      <w:r w:rsidR="00EE2544">
        <w:rPr>
          <w:rFonts w:ascii="Times New Roman" w:hAnsi="Times New Roman" w:cs="Times New Roman"/>
          <w:color w:val="252525"/>
          <w:sz w:val="28"/>
          <w:szCs w:val="21"/>
          <w:shd w:val="clear" w:color="auto" w:fill="FFFFFF"/>
        </w:rPr>
        <w:t>ста ВВП КНР, приведенные на рис.1.5</w:t>
      </w:r>
      <w:r>
        <w:rPr>
          <w:rFonts w:ascii="Times New Roman" w:hAnsi="Times New Roman" w:cs="Times New Roman"/>
          <w:color w:val="252525"/>
          <w:sz w:val="28"/>
          <w:szCs w:val="21"/>
          <w:shd w:val="clear" w:color="auto" w:fill="FFFFFF"/>
        </w:rPr>
        <w:t>.</w:t>
      </w:r>
      <w:r w:rsidRPr="00BE543D">
        <w:rPr>
          <w:rFonts w:ascii="Times New Roman" w:hAnsi="Times New Roman" w:cs="Times New Roman"/>
          <w:color w:val="252525"/>
          <w:sz w:val="28"/>
          <w:szCs w:val="21"/>
          <w:shd w:val="clear" w:color="auto" w:fill="FFFFFF"/>
        </w:rPr>
        <w:t xml:space="preserve"> </w:t>
      </w:r>
    </w:p>
    <w:p w:rsidR="00EE2544" w:rsidRPr="00C64779" w:rsidRDefault="00EE2544" w:rsidP="00EE254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F1318">
        <w:rPr>
          <w:rFonts w:ascii="Times New Roman" w:hAnsi="Times New Roman" w:cs="Times New Roman"/>
          <w:sz w:val="28"/>
          <w:szCs w:val="28"/>
        </w:rPr>
        <w:tab/>
      </w:r>
      <w:r>
        <w:rPr>
          <w:rFonts w:ascii="Times New Roman" w:hAnsi="Times New Roman" w:cs="Times New Roman"/>
          <w:sz w:val="28"/>
          <w:szCs w:val="28"/>
        </w:rPr>
        <w:t>В 2013 голу р</w:t>
      </w:r>
      <w:r w:rsidRPr="00695467">
        <w:rPr>
          <w:rFonts w:ascii="Times New Roman" w:hAnsi="Times New Roman" w:cs="Times New Roman"/>
          <w:sz w:val="28"/>
          <w:szCs w:val="28"/>
        </w:rPr>
        <w:t>уководство Китая несколько раз заявляло, что считает наблюдаемые темпы роста впол</w:t>
      </w:r>
      <w:r>
        <w:rPr>
          <w:rFonts w:ascii="Times New Roman" w:hAnsi="Times New Roman" w:cs="Times New Roman"/>
          <w:sz w:val="28"/>
          <w:szCs w:val="28"/>
        </w:rPr>
        <w:t>не приемлемыми, так как</w:t>
      </w:r>
      <w:r w:rsidRPr="00695467">
        <w:rPr>
          <w:rFonts w:ascii="Times New Roman" w:hAnsi="Times New Roman" w:cs="Times New Roman"/>
          <w:sz w:val="28"/>
          <w:szCs w:val="28"/>
        </w:rPr>
        <w:t xml:space="preserve"> намерено сконцентрироваться </w:t>
      </w:r>
      <w:proofErr w:type="gramStart"/>
      <w:r w:rsidRPr="00695467">
        <w:rPr>
          <w:rFonts w:ascii="Times New Roman" w:hAnsi="Times New Roman" w:cs="Times New Roman"/>
          <w:sz w:val="28"/>
          <w:szCs w:val="28"/>
        </w:rPr>
        <w:t>на  стабильности</w:t>
      </w:r>
      <w:proofErr w:type="gramEnd"/>
      <w:r w:rsidRPr="00695467">
        <w:rPr>
          <w:rFonts w:ascii="Times New Roman" w:hAnsi="Times New Roman" w:cs="Times New Roman"/>
          <w:sz w:val="28"/>
          <w:szCs w:val="28"/>
        </w:rPr>
        <w:t xml:space="preserve"> и качестве </w:t>
      </w:r>
      <w:r>
        <w:rPr>
          <w:rFonts w:ascii="Times New Roman" w:hAnsi="Times New Roman" w:cs="Times New Roman"/>
          <w:sz w:val="28"/>
          <w:szCs w:val="28"/>
        </w:rPr>
        <w:t xml:space="preserve">экономического </w:t>
      </w:r>
      <w:r w:rsidRPr="00695467">
        <w:rPr>
          <w:rFonts w:ascii="Times New Roman" w:hAnsi="Times New Roman" w:cs="Times New Roman"/>
          <w:sz w:val="28"/>
          <w:szCs w:val="28"/>
        </w:rPr>
        <w:t xml:space="preserve">роста. Эта позиция была официально подтверждены и на 3-м Пленуме ЦК КПК, состоявшемся в ноябре 2013 г. </w:t>
      </w:r>
    </w:p>
    <w:p w:rsidR="00EE2544" w:rsidRDefault="00EE2544" w:rsidP="00EE2544">
      <w:pPr>
        <w:spacing w:after="0" w:line="360" w:lineRule="auto"/>
        <w:ind w:firstLine="709"/>
        <w:jc w:val="right"/>
        <w:rPr>
          <w:rFonts w:ascii="Times New Roman" w:hAnsi="Times New Roman" w:cs="Times New Roman"/>
          <w:color w:val="252525"/>
          <w:sz w:val="28"/>
          <w:szCs w:val="21"/>
          <w:shd w:val="clear" w:color="auto" w:fill="FFFFFF"/>
        </w:rPr>
      </w:pPr>
      <w:r>
        <w:rPr>
          <w:rFonts w:ascii="Times New Roman" w:hAnsi="Times New Roman" w:cs="Times New Roman"/>
          <w:color w:val="252525"/>
          <w:sz w:val="28"/>
          <w:szCs w:val="21"/>
          <w:shd w:val="clear" w:color="auto" w:fill="FFFFFF"/>
        </w:rPr>
        <w:lastRenderedPageBreak/>
        <w:t>Рис. №1.5</w:t>
      </w:r>
    </w:p>
    <w:p w:rsidR="00F24735" w:rsidRPr="00F24735" w:rsidRDefault="006F1318" w:rsidP="006F1318">
      <w:pPr>
        <w:spacing w:after="0" w:line="360" w:lineRule="auto"/>
        <w:jc w:val="both"/>
        <w:rPr>
          <w:rStyle w:val="af1"/>
          <w:rFonts w:ascii="Times New Roman" w:hAnsi="Times New Roman" w:cs="Times New Roman"/>
          <w:b/>
          <w:color w:val="FF0000"/>
          <w:sz w:val="28"/>
          <w:szCs w:val="28"/>
          <w:u w:val="none"/>
        </w:rPr>
      </w:pPr>
      <w:r>
        <w:rPr>
          <w:noProof/>
          <w:lang w:eastAsia="ru-RU"/>
        </w:rPr>
        <w:drawing>
          <wp:inline distT="0" distB="0" distL="0" distR="0" wp14:anchorId="1867A725" wp14:editId="5B83E39F">
            <wp:extent cx="5800725" cy="3295650"/>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C200F3">
        <w:rPr>
          <w:rFonts w:ascii="Times New Roman" w:hAnsi="Times New Roman" w:cs="Times New Roman"/>
          <w:color w:val="252525"/>
          <w:sz w:val="28"/>
          <w:szCs w:val="21"/>
          <w:shd w:val="clear" w:color="auto" w:fill="FFFFFF"/>
        </w:rPr>
        <w:t xml:space="preserve">  </w:t>
      </w:r>
      <w:r w:rsidR="00F24735" w:rsidRPr="002230E5">
        <w:rPr>
          <w:rFonts w:ascii="Times New Roman" w:hAnsi="Times New Roman" w:cs="Times New Roman"/>
          <w:b/>
        </w:rPr>
        <w:t>*) Источник</w:t>
      </w:r>
      <w:r w:rsidR="00F24735" w:rsidRPr="002230E5">
        <w:rPr>
          <w:rFonts w:ascii="Times New Roman" w:hAnsi="Times New Roman" w:cs="Times New Roman"/>
        </w:rPr>
        <w:t xml:space="preserve">: </w:t>
      </w:r>
      <w:hyperlink r:id="rId22" w:history="1">
        <w:r w:rsidR="00F24735" w:rsidRPr="002230E5">
          <w:rPr>
            <w:rStyle w:val="af1"/>
            <w:rFonts w:ascii="Times New Roman" w:hAnsi="Times New Roman" w:cs="Times New Roman"/>
          </w:rPr>
          <w:t>www.</w:t>
        </w:r>
        <w:r w:rsidR="00F24735" w:rsidRPr="002230E5">
          <w:rPr>
            <w:rStyle w:val="af1"/>
            <w:rFonts w:ascii="Times New Roman" w:hAnsi="Times New Roman" w:cs="Times New Roman"/>
            <w:shd w:val="clear" w:color="auto" w:fill="FFFFFF"/>
          </w:rPr>
          <w:t>ereport.ru</w:t>
        </w:r>
      </w:hyperlink>
    </w:p>
    <w:p w:rsidR="00F24735" w:rsidRDefault="00F24735" w:rsidP="006F1318">
      <w:pPr>
        <w:spacing w:after="0" w:line="240" w:lineRule="auto"/>
        <w:jc w:val="both"/>
        <w:rPr>
          <w:rStyle w:val="af1"/>
          <w:rFonts w:ascii="Times New Roman" w:hAnsi="Times New Roman" w:cs="Times New Roman"/>
          <w:sz w:val="20"/>
          <w:szCs w:val="20"/>
          <w:shd w:val="clear" w:color="auto" w:fill="FFFFFF"/>
        </w:rPr>
      </w:pPr>
    </w:p>
    <w:p w:rsidR="004D0143" w:rsidRPr="004D0143" w:rsidRDefault="00C200F3" w:rsidP="00C200F3">
      <w:pPr>
        <w:spacing w:after="0" w:line="360" w:lineRule="auto"/>
        <w:jc w:val="both"/>
        <w:rPr>
          <w:rFonts w:ascii="Times New Roman" w:hAnsi="Times New Roman" w:cs="Times New Roman"/>
          <w:color w:val="252525"/>
          <w:sz w:val="28"/>
          <w:szCs w:val="21"/>
          <w:shd w:val="clear" w:color="auto" w:fill="FFFFFF"/>
        </w:rPr>
      </w:pPr>
      <w:r>
        <w:rPr>
          <w:rFonts w:ascii="Times New Roman" w:hAnsi="Times New Roman" w:cs="Times New Roman"/>
          <w:color w:val="252525"/>
          <w:sz w:val="28"/>
          <w:szCs w:val="21"/>
          <w:shd w:val="clear" w:color="auto" w:fill="FFFFFF"/>
        </w:rPr>
        <w:t xml:space="preserve">     </w:t>
      </w:r>
      <w:r w:rsidR="006F1318">
        <w:rPr>
          <w:rFonts w:ascii="Times New Roman" w:hAnsi="Times New Roman" w:cs="Times New Roman"/>
          <w:color w:val="252525"/>
          <w:sz w:val="28"/>
          <w:szCs w:val="21"/>
          <w:shd w:val="clear" w:color="auto" w:fill="FFFFFF"/>
        </w:rPr>
        <w:tab/>
      </w:r>
      <w:r w:rsidR="004D0143" w:rsidRPr="004D0143">
        <w:rPr>
          <w:rFonts w:ascii="Times New Roman" w:hAnsi="Times New Roman" w:cs="Times New Roman"/>
          <w:color w:val="252525"/>
          <w:sz w:val="28"/>
          <w:szCs w:val="21"/>
          <w:shd w:val="clear" w:color="auto" w:fill="FFFFFF"/>
        </w:rPr>
        <w:t>У</w:t>
      </w:r>
      <w:r w:rsidR="006F1318">
        <w:rPr>
          <w:rFonts w:ascii="Times New Roman" w:hAnsi="Times New Roman" w:cs="Times New Roman"/>
          <w:color w:val="252525"/>
          <w:sz w:val="28"/>
          <w:szCs w:val="21"/>
          <w:shd w:val="clear" w:color="auto" w:fill="FFFFFF"/>
        </w:rPr>
        <w:t>ровень безработицы составил 4,6</w:t>
      </w:r>
      <w:r w:rsidR="004D0143" w:rsidRPr="004D0143">
        <w:rPr>
          <w:rFonts w:ascii="Times New Roman" w:hAnsi="Times New Roman" w:cs="Times New Roman"/>
          <w:color w:val="252525"/>
          <w:sz w:val="28"/>
          <w:szCs w:val="21"/>
          <w:shd w:val="clear" w:color="auto" w:fill="FFFFFF"/>
        </w:rPr>
        <w:t>%, а «городской безработицы» – 4,1%, что совпало с прогнозами. Было создано более 10 млн</w:t>
      </w:r>
      <w:r w:rsidR="004D0143">
        <w:rPr>
          <w:rFonts w:ascii="Times New Roman" w:hAnsi="Times New Roman" w:cs="Times New Roman"/>
          <w:color w:val="252525"/>
          <w:sz w:val="28"/>
          <w:szCs w:val="21"/>
          <w:shd w:val="clear" w:color="auto" w:fill="FFFFFF"/>
        </w:rPr>
        <w:t>.</w:t>
      </w:r>
      <w:r w:rsidR="004D0143" w:rsidRPr="004D0143">
        <w:rPr>
          <w:rFonts w:ascii="Times New Roman" w:hAnsi="Times New Roman" w:cs="Times New Roman"/>
          <w:color w:val="252525"/>
          <w:sz w:val="28"/>
          <w:szCs w:val="21"/>
          <w:shd w:val="clear" w:color="auto" w:fill="FFFFFF"/>
        </w:rPr>
        <w:t xml:space="preserve"> новых рабочих мест.</w:t>
      </w:r>
      <w:r w:rsidR="004D0143">
        <w:rPr>
          <w:rFonts w:ascii="Times New Roman" w:hAnsi="Times New Roman" w:cs="Times New Roman"/>
          <w:color w:val="252525"/>
          <w:sz w:val="28"/>
          <w:szCs w:val="21"/>
          <w:shd w:val="clear" w:color="auto" w:fill="FFFFFF"/>
        </w:rPr>
        <w:t xml:space="preserve"> </w:t>
      </w:r>
      <w:r w:rsidR="004D0143" w:rsidRPr="004D0143">
        <w:rPr>
          <w:rFonts w:ascii="Times New Roman" w:hAnsi="Times New Roman" w:cs="Times New Roman"/>
          <w:color w:val="252525"/>
          <w:sz w:val="28"/>
          <w:szCs w:val="21"/>
          <w:shd w:val="clear" w:color="auto" w:fill="FFFFFF"/>
        </w:rPr>
        <w:t>Повысились доходы китайских граждан, несколько сократилась разница в доходах между богатыми и бедными. Так, коэф</w:t>
      </w:r>
      <w:r w:rsidR="004D0143">
        <w:rPr>
          <w:rFonts w:ascii="Times New Roman" w:hAnsi="Times New Roman" w:cs="Times New Roman"/>
          <w:color w:val="252525"/>
          <w:sz w:val="28"/>
          <w:szCs w:val="21"/>
          <w:shd w:val="clear" w:color="auto" w:fill="FFFFFF"/>
        </w:rPr>
        <w:t xml:space="preserve">фициент </w:t>
      </w:r>
      <w:proofErr w:type="spellStart"/>
      <w:r w:rsidR="004D0143">
        <w:rPr>
          <w:rFonts w:ascii="Times New Roman" w:hAnsi="Times New Roman" w:cs="Times New Roman"/>
          <w:color w:val="252525"/>
          <w:sz w:val="28"/>
          <w:szCs w:val="21"/>
          <w:shd w:val="clear" w:color="auto" w:fill="FFFFFF"/>
        </w:rPr>
        <w:t>Джинни</w:t>
      </w:r>
      <w:proofErr w:type="spellEnd"/>
      <w:r w:rsidR="004D0143">
        <w:rPr>
          <w:rFonts w:ascii="Times New Roman" w:hAnsi="Times New Roman" w:cs="Times New Roman"/>
          <w:color w:val="252525"/>
          <w:sz w:val="28"/>
          <w:szCs w:val="21"/>
          <w:shd w:val="clear" w:color="auto" w:fill="FFFFFF"/>
        </w:rPr>
        <w:t xml:space="preserve"> составил 0,473 (</w:t>
      </w:r>
      <w:r w:rsidR="004D0143" w:rsidRPr="004D0143">
        <w:rPr>
          <w:rFonts w:ascii="Times New Roman" w:hAnsi="Times New Roman" w:cs="Times New Roman"/>
          <w:color w:val="252525"/>
          <w:sz w:val="28"/>
          <w:szCs w:val="21"/>
          <w:shd w:val="clear" w:color="auto" w:fill="FFFFFF"/>
        </w:rPr>
        <w:t xml:space="preserve">в 2012 г. – 0,474) и снижается уже пять лет с </w:t>
      </w:r>
      <w:r w:rsidR="004D0143">
        <w:rPr>
          <w:rFonts w:ascii="Times New Roman" w:hAnsi="Times New Roman" w:cs="Times New Roman"/>
          <w:color w:val="252525"/>
          <w:sz w:val="28"/>
          <w:szCs w:val="21"/>
          <w:shd w:val="clear" w:color="auto" w:fill="FFFFFF"/>
        </w:rPr>
        <w:t xml:space="preserve">2008 г., когда он достиг 0,491. </w:t>
      </w:r>
      <w:r w:rsidR="004D0143" w:rsidRPr="004D0143">
        <w:rPr>
          <w:rFonts w:ascii="Times New Roman" w:hAnsi="Times New Roman" w:cs="Times New Roman"/>
          <w:color w:val="252525"/>
          <w:sz w:val="28"/>
          <w:szCs w:val="21"/>
          <w:shd w:val="clear" w:color="auto" w:fill="FFFFFF"/>
        </w:rPr>
        <w:t>Рост доходов населения повлек за собой рост розничных продаж, которые за год выросли на 13,4%, при этом потребительская инфляция составила только 2,6%, ниже прогнозов.</w:t>
      </w:r>
    </w:p>
    <w:p w:rsidR="00C200F3" w:rsidRDefault="00C200F3" w:rsidP="0069546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F1318">
        <w:rPr>
          <w:rFonts w:ascii="Times New Roman" w:hAnsi="Times New Roman" w:cs="Times New Roman"/>
          <w:sz w:val="28"/>
          <w:szCs w:val="28"/>
        </w:rPr>
        <w:tab/>
      </w:r>
      <w:r w:rsidRPr="00C200F3">
        <w:rPr>
          <w:rFonts w:ascii="Times New Roman" w:hAnsi="Times New Roman" w:cs="Times New Roman"/>
          <w:sz w:val="28"/>
          <w:szCs w:val="28"/>
        </w:rPr>
        <w:t>В январе</w:t>
      </w:r>
      <w:r w:rsidR="00C64779">
        <w:rPr>
          <w:rFonts w:ascii="Times New Roman" w:hAnsi="Times New Roman" w:cs="Times New Roman"/>
          <w:sz w:val="28"/>
          <w:szCs w:val="28"/>
        </w:rPr>
        <w:t xml:space="preserve"> 2014 года</w:t>
      </w:r>
      <w:r w:rsidRPr="00C200F3">
        <w:rPr>
          <w:rFonts w:ascii="Times New Roman" w:hAnsi="Times New Roman" w:cs="Times New Roman"/>
          <w:sz w:val="28"/>
          <w:szCs w:val="28"/>
        </w:rPr>
        <w:t xml:space="preserve"> объем фактически использованных иностранных инвестиций (с учетом финансовых и нефинансовых организаций) </w:t>
      </w:r>
      <w:r w:rsidR="00C64779">
        <w:rPr>
          <w:rFonts w:ascii="Times New Roman" w:hAnsi="Times New Roman" w:cs="Times New Roman"/>
          <w:sz w:val="28"/>
          <w:szCs w:val="28"/>
        </w:rPr>
        <w:t xml:space="preserve">в КНР </w:t>
      </w:r>
      <w:r w:rsidRPr="00C200F3">
        <w:rPr>
          <w:rFonts w:ascii="Times New Roman" w:hAnsi="Times New Roman" w:cs="Times New Roman"/>
          <w:sz w:val="28"/>
          <w:szCs w:val="28"/>
        </w:rPr>
        <w:t>состав</w:t>
      </w:r>
      <w:r w:rsidR="00C64779">
        <w:rPr>
          <w:rFonts w:ascii="Times New Roman" w:hAnsi="Times New Roman" w:cs="Times New Roman"/>
          <w:sz w:val="28"/>
          <w:szCs w:val="28"/>
        </w:rPr>
        <w:t>ил 10,76 млрд.  долл. Прирост иностранных инвестиций о</w:t>
      </w:r>
      <w:r w:rsidRPr="00C200F3">
        <w:rPr>
          <w:rFonts w:ascii="Times New Roman" w:hAnsi="Times New Roman" w:cs="Times New Roman"/>
          <w:sz w:val="28"/>
          <w:szCs w:val="28"/>
        </w:rPr>
        <w:t>тносительно января</w:t>
      </w:r>
      <w:r w:rsidR="00C64779">
        <w:rPr>
          <w:rFonts w:ascii="Times New Roman" w:hAnsi="Times New Roman" w:cs="Times New Roman"/>
          <w:sz w:val="28"/>
          <w:szCs w:val="28"/>
        </w:rPr>
        <w:t xml:space="preserve"> 2013 года составил 16,1%. </w:t>
      </w:r>
      <w:r>
        <w:rPr>
          <w:rFonts w:ascii="Times New Roman" w:hAnsi="Times New Roman" w:cs="Times New Roman"/>
          <w:sz w:val="28"/>
          <w:szCs w:val="28"/>
        </w:rPr>
        <w:t xml:space="preserve"> Динамика прироста прямых иностранных инвестиций (ПИИ) </w:t>
      </w:r>
      <w:r w:rsidR="00C64779">
        <w:rPr>
          <w:rFonts w:ascii="Times New Roman" w:hAnsi="Times New Roman" w:cs="Times New Roman"/>
          <w:sz w:val="28"/>
          <w:szCs w:val="28"/>
        </w:rPr>
        <w:t>по месяцам с января 2012 года по ян</w:t>
      </w:r>
      <w:r w:rsidR="00F24735">
        <w:rPr>
          <w:rFonts w:ascii="Times New Roman" w:hAnsi="Times New Roman" w:cs="Times New Roman"/>
          <w:sz w:val="28"/>
          <w:szCs w:val="28"/>
        </w:rPr>
        <w:t>варь 2014 года представлена на рис.1.6</w:t>
      </w:r>
      <w:r w:rsidR="00C64779">
        <w:rPr>
          <w:rFonts w:ascii="Times New Roman" w:hAnsi="Times New Roman" w:cs="Times New Roman"/>
          <w:sz w:val="28"/>
          <w:szCs w:val="28"/>
        </w:rPr>
        <w:t xml:space="preserve">. </w:t>
      </w:r>
    </w:p>
    <w:p w:rsidR="00F24735" w:rsidRDefault="00F24735" w:rsidP="0069546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F1318">
        <w:rPr>
          <w:rFonts w:ascii="Times New Roman" w:hAnsi="Times New Roman" w:cs="Times New Roman"/>
          <w:sz w:val="28"/>
          <w:szCs w:val="28"/>
        </w:rPr>
        <w:tab/>
      </w:r>
      <w:r>
        <w:rPr>
          <w:rFonts w:ascii="Times New Roman" w:hAnsi="Times New Roman" w:cs="Times New Roman"/>
          <w:sz w:val="28"/>
          <w:szCs w:val="28"/>
        </w:rPr>
        <w:t>Можно констатировать, что р</w:t>
      </w:r>
      <w:r w:rsidRPr="00695467">
        <w:rPr>
          <w:rFonts w:ascii="Times New Roman" w:hAnsi="Times New Roman" w:cs="Times New Roman"/>
          <w:sz w:val="28"/>
          <w:szCs w:val="28"/>
        </w:rPr>
        <w:t xml:space="preserve">ешения Китай отводит решающую роль </w:t>
      </w:r>
      <w:r>
        <w:rPr>
          <w:rFonts w:ascii="Times New Roman" w:hAnsi="Times New Roman" w:cs="Times New Roman"/>
          <w:sz w:val="28"/>
          <w:szCs w:val="28"/>
        </w:rPr>
        <w:t xml:space="preserve">экономическим </w:t>
      </w:r>
      <w:r w:rsidRPr="00695467">
        <w:rPr>
          <w:rFonts w:ascii="Times New Roman" w:hAnsi="Times New Roman" w:cs="Times New Roman"/>
          <w:sz w:val="28"/>
          <w:szCs w:val="28"/>
        </w:rPr>
        <w:t xml:space="preserve">реформам, по итогам которых внутреннее потребление и </w:t>
      </w:r>
      <w:r w:rsidRPr="00695467">
        <w:rPr>
          <w:rFonts w:ascii="Times New Roman" w:hAnsi="Times New Roman" w:cs="Times New Roman"/>
          <w:sz w:val="28"/>
          <w:szCs w:val="28"/>
        </w:rPr>
        <w:lastRenderedPageBreak/>
        <w:t>услуги будут ключевыми факторами роста, тогда как экспорт и инвестиции отойдут на второй план</w:t>
      </w:r>
      <w:r>
        <w:rPr>
          <w:rStyle w:val="af0"/>
          <w:rFonts w:ascii="Times New Roman" w:hAnsi="Times New Roman" w:cs="Times New Roman"/>
          <w:sz w:val="28"/>
          <w:szCs w:val="28"/>
        </w:rPr>
        <w:footnoteReference w:id="2"/>
      </w:r>
      <w:r w:rsidRPr="00695467">
        <w:rPr>
          <w:rFonts w:ascii="Times New Roman" w:hAnsi="Times New Roman" w:cs="Times New Roman"/>
          <w:sz w:val="28"/>
          <w:szCs w:val="28"/>
        </w:rPr>
        <w:t>.</w:t>
      </w:r>
      <w:r>
        <w:rPr>
          <w:rFonts w:ascii="Times New Roman" w:hAnsi="Times New Roman" w:cs="Times New Roman"/>
          <w:sz w:val="28"/>
          <w:szCs w:val="28"/>
        </w:rPr>
        <w:t xml:space="preserve"> </w:t>
      </w:r>
    </w:p>
    <w:p w:rsidR="00F24735" w:rsidRDefault="00F24735" w:rsidP="00F24735">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Рис.№ 1.6</w:t>
      </w:r>
    </w:p>
    <w:p w:rsidR="00C200F3" w:rsidRDefault="00C200F3" w:rsidP="00695467">
      <w:pPr>
        <w:spacing w:after="0" w:line="360" w:lineRule="auto"/>
        <w:jc w:val="both"/>
        <w:rPr>
          <w:rFonts w:ascii="Times New Roman" w:hAnsi="Times New Roman" w:cs="Times New Roman"/>
          <w:sz w:val="28"/>
          <w:szCs w:val="28"/>
        </w:rPr>
      </w:pPr>
      <w:r>
        <w:rPr>
          <w:noProof/>
          <w:lang w:eastAsia="ru-RU"/>
        </w:rPr>
        <w:drawing>
          <wp:inline distT="0" distB="0" distL="0" distR="0" wp14:anchorId="339748AC" wp14:editId="4DCBCA32">
            <wp:extent cx="5943600" cy="3817444"/>
            <wp:effectExtent l="0" t="0" r="0" b="0"/>
            <wp:docPr id="13" name="Рисунок 13" descr="http://www.ved.gov.ru/files/images/country/China/2014/jan20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ed.gov.ru/files/images/country/China/2014/jan2014/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58963" cy="3827311"/>
                    </a:xfrm>
                    <a:prstGeom prst="rect">
                      <a:avLst/>
                    </a:prstGeom>
                    <a:noFill/>
                    <a:ln>
                      <a:noFill/>
                    </a:ln>
                  </pic:spPr>
                </pic:pic>
              </a:graphicData>
            </a:graphic>
          </wp:inline>
        </w:drawing>
      </w:r>
    </w:p>
    <w:p w:rsidR="00F24735" w:rsidRPr="006C6BFA" w:rsidRDefault="006C6BFA" w:rsidP="008E70CF">
      <w:pPr>
        <w:spacing w:after="0" w:line="360" w:lineRule="auto"/>
        <w:jc w:val="both"/>
        <w:rPr>
          <w:rFonts w:ascii="Times New Roman" w:hAnsi="Times New Roman" w:cs="Times New Roman"/>
          <w:szCs w:val="28"/>
        </w:rPr>
      </w:pPr>
      <w:r w:rsidRPr="006C6BFA">
        <w:rPr>
          <w:rFonts w:ascii="Times New Roman" w:hAnsi="Times New Roman" w:cs="Times New Roman"/>
          <w:szCs w:val="28"/>
        </w:rPr>
        <w:t xml:space="preserve">*) </w:t>
      </w:r>
      <w:r w:rsidRPr="006C6BFA">
        <w:rPr>
          <w:rFonts w:ascii="Times New Roman" w:hAnsi="Times New Roman" w:cs="Times New Roman"/>
          <w:b/>
          <w:szCs w:val="28"/>
        </w:rPr>
        <w:t>Источник</w:t>
      </w:r>
      <w:r w:rsidRPr="006C6BFA">
        <w:rPr>
          <w:rFonts w:ascii="Times New Roman" w:hAnsi="Times New Roman" w:cs="Times New Roman"/>
          <w:szCs w:val="28"/>
        </w:rPr>
        <w:t>:</w:t>
      </w:r>
      <w:r w:rsidRPr="006C6BFA">
        <w:rPr>
          <w:sz w:val="18"/>
        </w:rPr>
        <w:t xml:space="preserve"> </w:t>
      </w:r>
      <w:hyperlink r:id="rId24" w:history="1">
        <w:r w:rsidRPr="006C6BFA">
          <w:rPr>
            <w:rStyle w:val="af1"/>
            <w:sz w:val="18"/>
          </w:rPr>
          <w:t>http://www.riss.ru/analitika/</w:t>
        </w:r>
      </w:hyperlink>
    </w:p>
    <w:p w:rsidR="006C6BFA" w:rsidRDefault="006C6BFA" w:rsidP="006F1318">
      <w:pPr>
        <w:spacing w:after="0" w:line="240" w:lineRule="auto"/>
        <w:jc w:val="both"/>
        <w:rPr>
          <w:rFonts w:ascii="Times New Roman" w:hAnsi="Times New Roman" w:cs="Times New Roman"/>
          <w:sz w:val="28"/>
          <w:szCs w:val="28"/>
        </w:rPr>
      </w:pPr>
    </w:p>
    <w:p w:rsidR="008967D4" w:rsidRPr="008E70CF" w:rsidRDefault="00F24735" w:rsidP="008E70C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F1318">
        <w:rPr>
          <w:rFonts w:ascii="Times New Roman" w:hAnsi="Times New Roman" w:cs="Times New Roman"/>
          <w:sz w:val="28"/>
          <w:szCs w:val="28"/>
        </w:rPr>
        <w:tab/>
      </w:r>
      <w:r w:rsidR="006C6BFA">
        <w:rPr>
          <w:rFonts w:ascii="Times New Roman" w:hAnsi="Times New Roman" w:cs="Times New Roman"/>
          <w:sz w:val="28"/>
          <w:szCs w:val="28"/>
        </w:rPr>
        <w:t>Всё это, безусловно,</w:t>
      </w:r>
      <w:r>
        <w:rPr>
          <w:rFonts w:ascii="Times New Roman" w:hAnsi="Times New Roman" w:cs="Times New Roman"/>
          <w:sz w:val="28"/>
          <w:szCs w:val="28"/>
        </w:rPr>
        <w:t xml:space="preserve"> отразиться на </w:t>
      </w:r>
      <w:r w:rsidR="006C6BFA">
        <w:rPr>
          <w:rFonts w:ascii="Times New Roman" w:hAnsi="Times New Roman" w:cs="Times New Roman"/>
          <w:sz w:val="28"/>
          <w:szCs w:val="28"/>
        </w:rPr>
        <w:t xml:space="preserve">динамике развития </w:t>
      </w:r>
      <w:r>
        <w:rPr>
          <w:rFonts w:ascii="Times New Roman" w:hAnsi="Times New Roman" w:cs="Times New Roman"/>
          <w:sz w:val="28"/>
          <w:szCs w:val="28"/>
        </w:rPr>
        <w:t>росси</w:t>
      </w:r>
      <w:r w:rsidR="006C6BFA">
        <w:rPr>
          <w:rFonts w:ascii="Times New Roman" w:hAnsi="Times New Roman" w:cs="Times New Roman"/>
          <w:sz w:val="28"/>
          <w:szCs w:val="28"/>
        </w:rPr>
        <w:t>йской экономики в среднесрочной перспективе. В российской экономике, начиная с 2013 года, заметно</w:t>
      </w:r>
      <w:r>
        <w:rPr>
          <w:rFonts w:ascii="Times New Roman" w:hAnsi="Times New Roman" w:cs="Times New Roman"/>
          <w:sz w:val="28"/>
          <w:szCs w:val="28"/>
        </w:rPr>
        <w:t xml:space="preserve"> усиливаются интеграционные процессы, ориентированные на китайскую экономику</w:t>
      </w:r>
      <w:r w:rsidR="006C6BFA">
        <w:rPr>
          <w:rFonts w:ascii="Times New Roman" w:hAnsi="Times New Roman" w:cs="Times New Roman"/>
          <w:sz w:val="28"/>
          <w:szCs w:val="28"/>
        </w:rPr>
        <w:t xml:space="preserve"> и экономики развивающихся стран</w:t>
      </w:r>
      <w:r>
        <w:rPr>
          <w:rFonts w:ascii="Times New Roman" w:hAnsi="Times New Roman" w:cs="Times New Roman"/>
          <w:sz w:val="28"/>
          <w:szCs w:val="28"/>
        </w:rPr>
        <w:t>.</w:t>
      </w:r>
    </w:p>
    <w:p w:rsidR="008967D4" w:rsidRDefault="008967D4">
      <w:pPr>
        <w:rPr>
          <w:rFonts w:ascii="Verdana" w:eastAsia="Times New Roman" w:hAnsi="Verdana" w:cs="Times New Roman"/>
          <w:b/>
          <w:bCs/>
          <w:color w:val="024060"/>
          <w:sz w:val="24"/>
          <w:szCs w:val="20"/>
          <w:lang w:eastAsia="ru-RU"/>
        </w:rPr>
      </w:pPr>
    </w:p>
    <w:p w:rsidR="008967D4" w:rsidRDefault="008967D4">
      <w:pPr>
        <w:rPr>
          <w:rFonts w:ascii="Times New Roman" w:hAnsi="Times New Roman" w:cs="Times New Roman"/>
          <w:sz w:val="28"/>
          <w:szCs w:val="28"/>
        </w:rPr>
      </w:pPr>
    </w:p>
    <w:p w:rsidR="00EA42AC" w:rsidRDefault="00EA42AC">
      <w:pPr>
        <w:rPr>
          <w:rFonts w:ascii="Times New Roman" w:hAnsi="Times New Roman" w:cs="Times New Roman"/>
          <w:sz w:val="28"/>
          <w:szCs w:val="28"/>
        </w:rPr>
      </w:pPr>
    </w:p>
    <w:p w:rsidR="006F1318" w:rsidRDefault="006F1318" w:rsidP="00376F28">
      <w:pPr>
        <w:spacing w:after="0" w:line="360" w:lineRule="auto"/>
        <w:jc w:val="center"/>
        <w:rPr>
          <w:rFonts w:ascii="Times New Roman" w:hAnsi="Times New Roman" w:cs="Times New Roman"/>
          <w:b/>
          <w:sz w:val="28"/>
          <w:szCs w:val="28"/>
        </w:rPr>
      </w:pPr>
    </w:p>
    <w:p w:rsidR="006F1318" w:rsidRDefault="006F1318" w:rsidP="00376F28">
      <w:pPr>
        <w:spacing w:after="0" w:line="360" w:lineRule="auto"/>
        <w:jc w:val="center"/>
        <w:rPr>
          <w:rFonts w:ascii="Times New Roman" w:hAnsi="Times New Roman" w:cs="Times New Roman"/>
          <w:b/>
          <w:sz w:val="28"/>
          <w:szCs w:val="28"/>
        </w:rPr>
      </w:pPr>
    </w:p>
    <w:p w:rsidR="006F1318" w:rsidRDefault="006F1318" w:rsidP="00376F28">
      <w:pPr>
        <w:spacing w:after="0" w:line="360" w:lineRule="auto"/>
        <w:jc w:val="center"/>
        <w:rPr>
          <w:rFonts w:ascii="Times New Roman" w:hAnsi="Times New Roman" w:cs="Times New Roman"/>
          <w:b/>
          <w:sz w:val="28"/>
          <w:szCs w:val="28"/>
        </w:rPr>
      </w:pPr>
    </w:p>
    <w:p w:rsidR="007074DB" w:rsidRPr="00376F28" w:rsidRDefault="0081177D" w:rsidP="00376F28">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1.2. </w:t>
      </w:r>
      <w:r w:rsidR="00CA02E4" w:rsidRPr="00C412D2">
        <w:rPr>
          <w:rFonts w:ascii="Times New Roman" w:hAnsi="Times New Roman" w:cs="Times New Roman"/>
          <w:b/>
          <w:sz w:val="28"/>
          <w:szCs w:val="28"/>
        </w:rPr>
        <w:t>Российская экономика</w:t>
      </w:r>
    </w:p>
    <w:p w:rsidR="007074DB" w:rsidRPr="007074DB" w:rsidRDefault="004E3867" w:rsidP="007074D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Мировая экономика в прошедшем </w:t>
      </w:r>
      <w:r w:rsidR="005C18FC">
        <w:rPr>
          <w:rFonts w:ascii="Times New Roman" w:hAnsi="Times New Roman" w:cs="Times New Roman"/>
          <w:sz w:val="28"/>
          <w:szCs w:val="28"/>
        </w:rPr>
        <w:t xml:space="preserve">2013 </w:t>
      </w:r>
      <w:r>
        <w:rPr>
          <w:rFonts w:ascii="Times New Roman" w:hAnsi="Times New Roman" w:cs="Times New Roman"/>
          <w:sz w:val="28"/>
          <w:szCs w:val="28"/>
        </w:rPr>
        <w:t xml:space="preserve">году имела множество дестабилизирующих факторов, что создавало по общим оценкам негативный тренд. </w:t>
      </w:r>
      <w:r w:rsidR="005C18FC">
        <w:rPr>
          <w:rFonts w:ascii="Times New Roman" w:hAnsi="Times New Roman" w:cs="Times New Roman"/>
          <w:sz w:val="28"/>
          <w:szCs w:val="28"/>
        </w:rPr>
        <w:t xml:space="preserve">Все это отразилось и на экономике России. </w:t>
      </w:r>
    </w:p>
    <w:p w:rsidR="007074DB" w:rsidRDefault="007074DB" w:rsidP="007074DB">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t xml:space="preserve">По итогам </w:t>
      </w:r>
      <w:r w:rsidR="005C18FC">
        <w:rPr>
          <w:rFonts w:ascii="Times New Roman" w:hAnsi="Times New Roman" w:cs="Times New Roman"/>
          <w:sz w:val="28"/>
          <w:szCs w:val="28"/>
        </w:rPr>
        <w:t xml:space="preserve">2013 </w:t>
      </w:r>
      <w:r w:rsidRPr="007074DB">
        <w:rPr>
          <w:rFonts w:ascii="Times New Roman" w:hAnsi="Times New Roman" w:cs="Times New Roman"/>
          <w:sz w:val="28"/>
          <w:szCs w:val="28"/>
        </w:rPr>
        <w:t xml:space="preserve">года ВВП </w:t>
      </w:r>
      <w:r w:rsidR="005C18FC">
        <w:rPr>
          <w:rFonts w:ascii="Times New Roman" w:hAnsi="Times New Roman" w:cs="Times New Roman"/>
          <w:sz w:val="28"/>
          <w:szCs w:val="28"/>
        </w:rPr>
        <w:t>Российской Федерации составил 1,3</w:t>
      </w:r>
      <w:r w:rsidRPr="007074DB">
        <w:rPr>
          <w:rFonts w:ascii="Times New Roman" w:hAnsi="Times New Roman" w:cs="Times New Roman"/>
          <w:sz w:val="28"/>
          <w:szCs w:val="28"/>
        </w:rPr>
        <w:t xml:space="preserve">%, что на </w:t>
      </w:r>
      <w:r w:rsidR="005C18FC">
        <w:rPr>
          <w:rFonts w:ascii="Times New Roman" w:hAnsi="Times New Roman" w:cs="Times New Roman"/>
          <w:sz w:val="28"/>
          <w:szCs w:val="28"/>
        </w:rPr>
        <w:t>2,</w:t>
      </w:r>
      <w:r w:rsidRPr="007074DB">
        <w:rPr>
          <w:rFonts w:ascii="Times New Roman" w:hAnsi="Times New Roman" w:cs="Times New Roman"/>
          <w:sz w:val="28"/>
          <w:szCs w:val="28"/>
        </w:rPr>
        <w:t xml:space="preserve">1% ниже объема прошлого </w:t>
      </w:r>
      <w:r w:rsidR="005C18FC">
        <w:rPr>
          <w:rFonts w:ascii="Times New Roman" w:hAnsi="Times New Roman" w:cs="Times New Roman"/>
          <w:sz w:val="28"/>
          <w:szCs w:val="28"/>
        </w:rPr>
        <w:t xml:space="preserve">2012 </w:t>
      </w:r>
      <w:r w:rsidRPr="007074DB">
        <w:rPr>
          <w:rFonts w:ascii="Times New Roman" w:hAnsi="Times New Roman" w:cs="Times New Roman"/>
          <w:sz w:val="28"/>
          <w:szCs w:val="28"/>
        </w:rPr>
        <w:t>года</w:t>
      </w:r>
      <w:r w:rsidR="005C18FC">
        <w:rPr>
          <w:rFonts w:ascii="Times New Roman" w:hAnsi="Times New Roman" w:cs="Times New Roman"/>
          <w:sz w:val="28"/>
          <w:szCs w:val="28"/>
        </w:rPr>
        <w:t>. Динамика темпов роста ВВП России за последнее десятилет</w:t>
      </w:r>
      <w:r w:rsidR="006C6BFA">
        <w:rPr>
          <w:rFonts w:ascii="Times New Roman" w:hAnsi="Times New Roman" w:cs="Times New Roman"/>
          <w:sz w:val="28"/>
          <w:szCs w:val="28"/>
        </w:rPr>
        <w:t>ие представлена на рис. 1.7.</w:t>
      </w:r>
    </w:p>
    <w:p w:rsidR="006C6BFA" w:rsidRDefault="006C6BFA" w:rsidP="006C6BFA">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1.7</w:t>
      </w:r>
    </w:p>
    <w:p w:rsidR="00C412D2" w:rsidRPr="00C412D2" w:rsidRDefault="006F1318" w:rsidP="007074DB">
      <w:pPr>
        <w:spacing w:after="0" w:line="360" w:lineRule="auto"/>
        <w:jc w:val="both"/>
        <w:rPr>
          <w:rFonts w:ascii="Times New Roman" w:hAnsi="Times New Roman" w:cs="Times New Roman"/>
          <w:sz w:val="28"/>
          <w:szCs w:val="28"/>
        </w:rPr>
      </w:pPr>
      <w:r>
        <w:rPr>
          <w:noProof/>
          <w:lang w:eastAsia="ru-RU"/>
        </w:rPr>
        <w:drawing>
          <wp:inline distT="0" distB="0" distL="0" distR="0" wp14:anchorId="3134A355" wp14:editId="4B6AB0A5">
            <wp:extent cx="5895975" cy="3733800"/>
            <wp:effectExtent l="0" t="0" r="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E318A" w:rsidRPr="002230E5" w:rsidRDefault="006C6BFA" w:rsidP="006C6BFA">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26"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6C6BFA" w:rsidRDefault="006C6BFA" w:rsidP="006F1318">
      <w:pPr>
        <w:spacing w:after="0" w:line="240" w:lineRule="auto"/>
        <w:ind w:firstLine="709"/>
        <w:jc w:val="both"/>
        <w:rPr>
          <w:rFonts w:ascii="Times New Roman" w:hAnsi="Times New Roman" w:cs="Times New Roman"/>
          <w:sz w:val="28"/>
          <w:szCs w:val="28"/>
        </w:rPr>
      </w:pPr>
    </w:p>
    <w:p w:rsidR="000108B1" w:rsidRDefault="006D6F12" w:rsidP="000108B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F1318">
        <w:rPr>
          <w:rFonts w:ascii="Times New Roman" w:hAnsi="Times New Roman" w:cs="Times New Roman"/>
          <w:sz w:val="28"/>
          <w:szCs w:val="28"/>
        </w:rPr>
        <w:tab/>
      </w:r>
      <w:r w:rsidRPr="006D6F12">
        <w:rPr>
          <w:rFonts w:ascii="Times New Roman" w:hAnsi="Times New Roman" w:cs="Times New Roman"/>
          <w:sz w:val="28"/>
          <w:szCs w:val="28"/>
        </w:rPr>
        <w:t xml:space="preserve">В 2013 г. рост российской экономики почти остановился. Замедление, начавшееся в середине 2012 г., перешло в резкое торможение. Минэкономразвития торопило с принятием стимулирующих мер, пугая угрозой технической рецессии, которая и произошла: в III квартале ВВП с сезонной корректировкой сократился на 0,2% (формально рецессию диагностируют при спаде в течение двух кварталов подряд). В сравнении с 11 месяцами прошлого года, по оценке Минэкономразвития, </w:t>
      </w:r>
      <w:proofErr w:type="gramStart"/>
      <w:r w:rsidRPr="006D6F12">
        <w:rPr>
          <w:rFonts w:ascii="Times New Roman" w:hAnsi="Times New Roman" w:cs="Times New Roman"/>
          <w:sz w:val="28"/>
          <w:szCs w:val="28"/>
        </w:rPr>
        <w:t>экономика  в</w:t>
      </w:r>
      <w:proofErr w:type="gramEnd"/>
      <w:r w:rsidRPr="006D6F12">
        <w:rPr>
          <w:rFonts w:ascii="Times New Roman" w:hAnsi="Times New Roman" w:cs="Times New Roman"/>
          <w:sz w:val="28"/>
          <w:szCs w:val="28"/>
        </w:rPr>
        <w:t xml:space="preserve"> </w:t>
      </w:r>
      <w:r w:rsidRPr="006D6F12">
        <w:rPr>
          <w:rFonts w:ascii="Times New Roman" w:hAnsi="Times New Roman" w:cs="Times New Roman"/>
          <w:sz w:val="28"/>
          <w:szCs w:val="28"/>
        </w:rPr>
        <w:lastRenderedPageBreak/>
        <w:t xml:space="preserve">2013 году выросла всего на 1,3%. Прошедший 2013 год считается по общему годом упущенных возможностей. </w:t>
      </w:r>
    </w:p>
    <w:p w:rsidR="007074DB" w:rsidRPr="007074DB" w:rsidRDefault="007074DB" w:rsidP="007074DB">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t>Сохранение зависимости российской экономики от конъектуры внешних рынков оказыва</w:t>
      </w:r>
      <w:r w:rsidR="005C18FC">
        <w:rPr>
          <w:rFonts w:ascii="Times New Roman" w:hAnsi="Times New Roman" w:cs="Times New Roman"/>
          <w:sz w:val="28"/>
          <w:szCs w:val="28"/>
        </w:rPr>
        <w:t>ло в прошедшем году заметное</w:t>
      </w:r>
      <w:r w:rsidRPr="007074DB">
        <w:rPr>
          <w:rFonts w:ascii="Times New Roman" w:hAnsi="Times New Roman" w:cs="Times New Roman"/>
          <w:sz w:val="28"/>
          <w:szCs w:val="28"/>
        </w:rPr>
        <w:t xml:space="preserve"> давление на внутриэкономическую ситуацию. Однако согласно оценке Минэкономразвития России после активного развития в посткризисный период российская экономика перешла к новой фазе роста, характеризующейся замедлением как инвестиционного, так и потребительского спроса на фоне ослабления внешнего спроса.</w:t>
      </w:r>
    </w:p>
    <w:p w:rsidR="006B022F" w:rsidRDefault="00C15C8E" w:rsidP="00C412D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Дестабилизирующим фактором явилась и неблагоприятная динамика цен на нефть, которая по итогам 2013 года упала до 107,7 долларов США за баррель марки </w:t>
      </w:r>
      <w:r>
        <w:rPr>
          <w:rFonts w:ascii="Times New Roman" w:hAnsi="Times New Roman" w:cs="Times New Roman"/>
          <w:sz w:val="28"/>
          <w:szCs w:val="28"/>
          <w:lang w:val="en-US"/>
        </w:rPr>
        <w:t>Brent</w:t>
      </w:r>
      <w:r>
        <w:rPr>
          <w:rFonts w:ascii="Times New Roman" w:hAnsi="Times New Roman" w:cs="Times New Roman"/>
          <w:sz w:val="28"/>
          <w:szCs w:val="28"/>
        </w:rPr>
        <w:t xml:space="preserve">. </w:t>
      </w:r>
    </w:p>
    <w:p w:rsidR="006C6BFA" w:rsidRPr="00C15C8E" w:rsidRDefault="006C6BFA" w:rsidP="006C6BFA">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1.8</w:t>
      </w:r>
    </w:p>
    <w:p w:rsidR="00D95F1D" w:rsidRPr="00C412D2" w:rsidRDefault="006F1318" w:rsidP="00EF3DB2">
      <w:pPr>
        <w:spacing w:after="0" w:line="360" w:lineRule="auto"/>
        <w:jc w:val="both"/>
        <w:rPr>
          <w:rFonts w:ascii="Times New Roman" w:hAnsi="Times New Roman" w:cs="Times New Roman"/>
          <w:sz w:val="28"/>
          <w:szCs w:val="28"/>
        </w:rPr>
      </w:pPr>
      <w:r>
        <w:rPr>
          <w:noProof/>
          <w:lang w:eastAsia="ru-RU"/>
        </w:rPr>
        <w:drawing>
          <wp:inline distT="0" distB="0" distL="0" distR="0" wp14:anchorId="7DB6092B" wp14:editId="4B8AB58D">
            <wp:extent cx="5940425" cy="3488218"/>
            <wp:effectExtent l="0" t="0" r="3175"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C6BFA" w:rsidRPr="002230E5" w:rsidRDefault="006C6BFA" w:rsidP="002230E5">
      <w:pPr>
        <w:spacing w:after="0" w:line="360" w:lineRule="auto"/>
        <w:jc w:val="both"/>
        <w:rPr>
          <w:rFonts w:ascii="Times New Roman" w:hAnsi="Times New Roman" w:cs="Times New Roman"/>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28"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EA42AC" w:rsidRDefault="00224020" w:rsidP="006F1318">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3D6F75" w:rsidRDefault="00EA42AC" w:rsidP="00B72B3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224020">
        <w:rPr>
          <w:rFonts w:ascii="Times New Roman" w:hAnsi="Times New Roman" w:cs="Times New Roman"/>
          <w:sz w:val="28"/>
          <w:szCs w:val="28"/>
        </w:rPr>
        <w:t xml:space="preserve">      </w:t>
      </w:r>
      <w:r w:rsidR="006F1318">
        <w:rPr>
          <w:rFonts w:ascii="Times New Roman" w:hAnsi="Times New Roman" w:cs="Times New Roman"/>
          <w:sz w:val="28"/>
          <w:szCs w:val="28"/>
        </w:rPr>
        <w:tab/>
      </w:r>
      <w:r w:rsidR="00224020" w:rsidRPr="006D6F12">
        <w:rPr>
          <w:rFonts w:ascii="Times New Roman" w:hAnsi="Times New Roman" w:cs="Times New Roman"/>
          <w:sz w:val="28"/>
          <w:szCs w:val="28"/>
        </w:rPr>
        <w:t>Стагнация экономики в 2013 году вызвана не только внешними факторами, так как ускорение экономик развитых стран во втором полугодии 2013 года никак не повлияло на динамику российской экономики. Не подействовал даже эффект базы (высоки</w:t>
      </w:r>
      <w:r w:rsidR="006F1318">
        <w:rPr>
          <w:rFonts w:ascii="Times New Roman" w:hAnsi="Times New Roman" w:cs="Times New Roman"/>
          <w:sz w:val="28"/>
          <w:szCs w:val="28"/>
        </w:rPr>
        <w:t>й рост в первом полугодии 2012 года</w:t>
      </w:r>
      <w:r w:rsidR="00224020" w:rsidRPr="006D6F12">
        <w:rPr>
          <w:rFonts w:ascii="Times New Roman" w:hAnsi="Times New Roman" w:cs="Times New Roman"/>
          <w:sz w:val="28"/>
          <w:szCs w:val="28"/>
        </w:rPr>
        <w:t xml:space="preserve"> </w:t>
      </w:r>
      <w:r w:rsidR="00224020" w:rsidRPr="006D6F12">
        <w:rPr>
          <w:rFonts w:ascii="Times New Roman" w:hAnsi="Times New Roman" w:cs="Times New Roman"/>
          <w:sz w:val="28"/>
          <w:szCs w:val="28"/>
        </w:rPr>
        <w:lastRenderedPageBreak/>
        <w:t>и замедление во втором), давший повод ожидать оживления темпов роста во второй половине 2013 г</w:t>
      </w:r>
      <w:r w:rsidR="006F1318">
        <w:rPr>
          <w:rFonts w:ascii="Times New Roman" w:hAnsi="Times New Roman" w:cs="Times New Roman"/>
          <w:sz w:val="28"/>
          <w:szCs w:val="28"/>
        </w:rPr>
        <w:t>ода.</w:t>
      </w:r>
      <w:r w:rsidR="00224020" w:rsidRPr="006D6F12">
        <w:rPr>
          <w:rFonts w:ascii="Times New Roman" w:hAnsi="Times New Roman" w:cs="Times New Roman"/>
          <w:sz w:val="28"/>
          <w:szCs w:val="28"/>
        </w:rPr>
        <w:t xml:space="preserve"> Отчетный 2013 год завершился и спадом инвестиций, сокращением промышленного производства.</w:t>
      </w:r>
      <w:r w:rsidR="00B72B31">
        <w:rPr>
          <w:rFonts w:ascii="Times New Roman" w:hAnsi="Times New Roman" w:cs="Times New Roman"/>
          <w:sz w:val="28"/>
          <w:szCs w:val="28"/>
        </w:rPr>
        <w:t xml:space="preserve"> В 2013 году по сравнении с 2012 годом имело место абсолютное сокращение инвестиций в основной капитал.</w:t>
      </w:r>
      <w:r w:rsidR="003D6F75">
        <w:rPr>
          <w:rFonts w:ascii="Times New Roman" w:hAnsi="Times New Roman" w:cs="Times New Roman"/>
          <w:sz w:val="28"/>
          <w:szCs w:val="28"/>
        </w:rPr>
        <w:t xml:space="preserve"> </w:t>
      </w:r>
      <w:r w:rsidR="003D6F75" w:rsidRPr="003D6F75">
        <w:rPr>
          <w:rFonts w:ascii="Times New Roman" w:hAnsi="Times New Roman" w:cs="Times New Roman"/>
          <w:sz w:val="28"/>
          <w:szCs w:val="28"/>
        </w:rPr>
        <w:t>С</w:t>
      </w:r>
      <w:r w:rsidR="003D6F75">
        <w:rPr>
          <w:rFonts w:ascii="Times New Roman" w:hAnsi="Times New Roman" w:cs="Times New Roman"/>
          <w:sz w:val="28"/>
          <w:szCs w:val="28"/>
        </w:rPr>
        <w:t>ледует отметить, что с</w:t>
      </w:r>
      <w:r w:rsidR="003D6F75" w:rsidRPr="003D6F75">
        <w:rPr>
          <w:rFonts w:ascii="Times New Roman" w:hAnsi="Times New Roman" w:cs="Times New Roman"/>
          <w:sz w:val="28"/>
          <w:szCs w:val="28"/>
        </w:rPr>
        <w:t>пад инвестиций в 20</w:t>
      </w:r>
      <w:r w:rsidR="003D6F75">
        <w:rPr>
          <w:rFonts w:ascii="Times New Roman" w:hAnsi="Times New Roman" w:cs="Times New Roman"/>
          <w:sz w:val="28"/>
          <w:szCs w:val="28"/>
        </w:rPr>
        <w:t>13 году произошел, в том числе, и</w:t>
      </w:r>
      <w:r w:rsidR="003D6F75" w:rsidRPr="003D6F75">
        <w:rPr>
          <w:rFonts w:ascii="Times New Roman" w:hAnsi="Times New Roman" w:cs="Times New Roman"/>
          <w:sz w:val="28"/>
          <w:szCs w:val="28"/>
        </w:rPr>
        <w:t xml:space="preserve"> из-за государства, завершившего масштабные </w:t>
      </w:r>
      <w:proofErr w:type="spellStart"/>
      <w:r w:rsidR="003D6F75" w:rsidRPr="003D6F75">
        <w:rPr>
          <w:rFonts w:ascii="Times New Roman" w:hAnsi="Times New Roman" w:cs="Times New Roman"/>
          <w:sz w:val="28"/>
          <w:szCs w:val="28"/>
        </w:rPr>
        <w:t>моностройки</w:t>
      </w:r>
      <w:proofErr w:type="spellEnd"/>
      <w:r w:rsidR="003D6F75" w:rsidRPr="003D6F75">
        <w:rPr>
          <w:rFonts w:ascii="Times New Roman" w:hAnsi="Times New Roman" w:cs="Times New Roman"/>
          <w:sz w:val="28"/>
          <w:szCs w:val="28"/>
        </w:rPr>
        <w:t>, и госкомпаний, завершивших крупные инвестиционные проекты.</w:t>
      </w:r>
    </w:p>
    <w:p w:rsidR="008F7FE0" w:rsidRDefault="00C15C8E" w:rsidP="008F7FE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F1318">
        <w:rPr>
          <w:rFonts w:ascii="Times New Roman" w:hAnsi="Times New Roman" w:cs="Times New Roman"/>
          <w:sz w:val="28"/>
          <w:szCs w:val="28"/>
        </w:rPr>
        <w:tab/>
      </w:r>
      <w:r>
        <w:rPr>
          <w:rFonts w:ascii="Times New Roman" w:hAnsi="Times New Roman" w:cs="Times New Roman"/>
          <w:sz w:val="28"/>
          <w:szCs w:val="28"/>
        </w:rPr>
        <w:t>В течение 2013 года наблюдалось заметное сокращение объемов розничной торговли</w:t>
      </w:r>
      <w:r w:rsidR="00B72B31">
        <w:rPr>
          <w:rFonts w:ascii="Times New Roman" w:hAnsi="Times New Roman" w:cs="Times New Roman"/>
          <w:sz w:val="28"/>
          <w:szCs w:val="28"/>
        </w:rPr>
        <w:t>.  Т</w:t>
      </w:r>
      <w:r>
        <w:rPr>
          <w:rFonts w:ascii="Times New Roman" w:hAnsi="Times New Roman" w:cs="Times New Roman"/>
          <w:sz w:val="28"/>
          <w:szCs w:val="28"/>
        </w:rPr>
        <w:t xml:space="preserve">емп роста </w:t>
      </w:r>
      <w:r w:rsidR="00B72B31">
        <w:rPr>
          <w:rFonts w:ascii="Times New Roman" w:hAnsi="Times New Roman" w:cs="Times New Roman"/>
          <w:sz w:val="28"/>
          <w:szCs w:val="28"/>
        </w:rPr>
        <w:t xml:space="preserve">оборота розничной торговли в отчетном году </w:t>
      </w:r>
      <w:r w:rsidR="006C6BFA">
        <w:rPr>
          <w:rFonts w:ascii="Times New Roman" w:hAnsi="Times New Roman" w:cs="Times New Roman"/>
          <w:sz w:val="28"/>
          <w:szCs w:val="28"/>
        </w:rPr>
        <w:t xml:space="preserve">составил 3,9%, против </w:t>
      </w:r>
      <w:r>
        <w:rPr>
          <w:rFonts w:ascii="Times New Roman" w:hAnsi="Times New Roman" w:cs="Times New Roman"/>
          <w:sz w:val="28"/>
          <w:szCs w:val="28"/>
        </w:rPr>
        <w:t>6,3% в 2012 году</w:t>
      </w:r>
      <w:r w:rsidR="006C6BFA">
        <w:rPr>
          <w:rFonts w:ascii="Times New Roman" w:hAnsi="Times New Roman" w:cs="Times New Roman"/>
          <w:sz w:val="28"/>
          <w:szCs w:val="28"/>
        </w:rPr>
        <w:t xml:space="preserve"> (см. рис. 1.9)</w:t>
      </w:r>
      <w:r>
        <w:rPr>
          <w:rFonts w:ascii="Times New Roman" w:hAnsi="Times New Roman" w:cs="Times New Roman"/>
          <w:sz w:val="28"/>
          <w:szCs w:val="28"/>
        </w:rPr>
        <w:t xml:space="preserve">. </w:t>
      </w:r>
    </w:p>
    <w:p w:rsidR="006C6BFA" w:rsidRDefault="006C6BFA" w:rsidP="006C6BFA">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Рис.№ 1.9.</w:t>
      </w:r>
    </w:p>
    <w:p w:rsidR="008F7FE0" w:rsidRDefault="006F1318" w:rsidP="008F7FE0">
      <w:pPr>
        <w:spacing w:after="0" w:line="360" w:lineRule="auto"/>
        <w:jc w:val="both"/>
        <w:rPr>
          <w:rFonts w:ascii="Times New Roman" w:hAnsi="Times New Roman" w:cs="Times New Roman"/>
          <w:sz w:val="28"/>
          <w:szCs w:val="28"/>
        </w:rPr>
      </w:pPr>
      <w:r>
        <w:rPr>
          <w:noProof/>
          <w:lang w:eastAsia="ru-RU"/>
        </w:rPr>
        <w:drawing>
          <wp:inline distT="0" distB="0" distL="0" distR="0" wp14:anchorId="7590DCD2" wp14:editId="51746983">
            <wp:extent cx="5924550" cy="3267075"/>
            <wp:effectExtent l="0" t="0" r="0" b="0"/>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8F7FE0" w:rsidRPr="002230E5" w:rsidRDefault="006C6BFA" w:rsidP="008F7FE0">
      <w:pPr>
        <w:spacing w:after="0" w:line="360" w:lineRule="auto"/>
        <w:jc w:val="both"/>
        <w:rPr>
          <w:rFonts w:ascii="Times New Roman" w:hAnsi="Times New Roman" w:cs="Times New Roman"/>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30"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6C6BFA" w:rsidRDefault="006C6BFA" w:rsidP="006F1318">
      <w:pPr>
        <w:spacing w:after="0" w:line="240" w:lineRule="auto"/>
        <w:ind w:firstLine="709"/>
        <w:jc w:val="both"/>
        <w:rPr>
          <w:rFonts w:ascii="Times New Roman" w:hAnsi="Times New Roman" w:cs="Times New Roman"/>
          <w:sz w:val="28"/>
          <w:szCs w:val="28"/>
        </w:rPr>
      </w:pPr>
    </w:p>
    <w:p w:rsidR="004E3867" w:rsidRDefault="007074DB" w:rsidP="004E3867">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t>Реальные располагаемые</w:t>
      </w:r>
      <w:r w:rsidR="00B72B31">
        <w:rPr>
          <w:rFonts w:ascii="Times New Roman" w:hAnsi="Times New Roman" w:cs="Times New Roman"/>
          <w:sz w:val="28"/>
          <w:szCs w:val="28"/>
        </w:rPr>
        <w:t xml:space="preserve"> доходы на</w:t>
      </w:r>
      <w:r w:rsidR="009320EA">
        <w:rPr>
          <w:rFonts w:ascii="Times New Roman" w:hAnsi="Times New Roman" w:cs="Times New Roman"/>
          <w:sz w:val="28"/>
          <w:szCs w:val="28"/>
        </w:rPr>
        <w:t>селения снизились в 2013 году на</w:t>
      </w:r>
      <w:r w:rsidR="00B72B31">
        <w:rPr>
          <w:rFonts w:ascii="Times New Roman" w:hAnsi="Times New Roman" w:cs="Times New Roman"/>
          <w:sz w:val="28"/>
          <w:szCs w:val="28"/>
        </w:rPr>
        <w:t xml:space="preserve"> 3,2% против </w:t>
      </w:r>
      <w:r w:rsidRPr="007074DB">
        <w:rPr>
          <w:rFonts w:ascii="Times New Roman" w:hAnsi="Times New Roman" w:cs="Times New Roman"/>
          <w:sz w:val="28"/>
          <w:szCs w:val="28"/>
        </w:rPr>
        <w:t>4</w:t>
      </w:r>
      <w:r w:rsidR="00B72B31">
        <w:rPr>
          <w:rFonts w:ascii="Times New Roman" w:hAnsi="Times New Roman" w:cs="Times New Roman"/>
          <w:sz w:val="28"/>
          <w:szCs w:val="28"/>
        </w:rPr>
        <w:t>,6</w:t>
      </w:r>
      <w:r w:rsidR="009320EA">
        <w:rPr>
          <w:rFonts w:ascii="Times New Roman" w:hAnsi="Times New Roman" w:cs="Times New Roman"/>
          <w:sz w:val="28"/>
          <w:szCs w:val="28"/>
        </w:rPr>
        <w:t>% в 2012</w:t>
      </w:r>
      <w:r w:rsidRPr="007074DB">
        <w:rPr>
          <w:rFonts w:ascii="Times New Roman" w:hAnsi="Times New Roman" w:cs="Times New Roman"/>
          <w:sz w:val="28"/>
          <w:szCs w:val="28"/>
        </w:rPr>
        <w:t xml:space="preserve"> году</w:t>
      </w:r>
      <w:r w:rsidR="006C6BFA">
        <w:rPr>
          <w:rFonts w:ascii="Times New Roman" w:hAnsi="Times New Roman" w:cs="Times New Roman"/>
          <w:sz w:val="28"/>
          <w:szCs w:val="28"/>
        </w:rPr>
        <w:t xml:space="preserve"> (см. рис.1.10)</w:t>
      </w:r>
      <w:r w:rsidRPr="007074DB">
        <w:rPr>
          <w:rFonts w:ascii="Times New Roman" w:hAnsi="Times New Roman" w:cs="Times New Roman"/>
          <w:sz w:val="28"/>
          <w:szCs w:val="28"/>
        </w:rPr>
        <w:t xml:space="preserve">. </w:t>
      </w:r>
    </w:p>
    <w:p w:rsidR="00F11DDB" w:rsidRDefault="00F11DDB" w:rsidP="006C6BFA">
      <w:pPr>
        <w:spacing w:after="0" w:line="360" w:lineRule="auto"/>
        <w:ind w:firstLine="709"/>
        <w:jc w:val="right"/>
        <w:rPr>
          <w:rFonts w:ascii="Times New Roman" w:hAnsi="Times New Roman" w:cs="Times New Roman"/>
          <w:sz w:val="28"/>
          <w:szCs w:val="28"/>
        </w:rPr>
      </w:pPr>
    </w:p>
    <w:p w:rsidR="00F11DDB" w:rsidRDefault="00F11DDB" w:rsidP="006C6BFA">
      <w:pPr>
        <w:spacing w:after="0" w:line="360" w:lineRule="auto"/>
        <w:ind w:firstLine="709"/>
        <w:jc w:val="right"/>
        <w:rPr>
          <w:rFonts w:ascii="Times New Roman" w:hAnsi="Times New Roman" w:cs="Times New Roman"/>
          <w:sz w:val="28"/>
          <w:szCs w:val="28"/>
        </w:rPr>
      </w:pPr>
    </w:p>
    <w:p w:rsidR="00F11DDB" w:rsidRDefault="00F11DDB" w:rsidP="006C6BFA">
      <w:pPr>
        <w:spacing w:after="0" w:line="360" w:lineRule="auto"/>
        <w:ind w:firstLine="709"/>
        <w:jc w:val="right"/>
        <w:rPr>
          <w:rFonts w:ascii="Times New Roman" w:hAnsi="Times New Roman" w:cs="Times New Roman"/>
          <w:sz w:val="28"/>
          <w:szCs w:val="28"/>
        </w:rPr>
      </w:pPr>
    </w:p>
    <w:p w:rsidR="006C6BFA" w:rsidRDefault="006C6BFA" w:rsidP="006C6BFA">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1.10</w:t>
      </w:r>
    </w:p>
    <w:p w:rsidR="008F7FE0" w:rsidRDefault="00F11DDB" w:rsidP="00904134">
      <w:pPr>
        <w:spacing w:after="0" w:line="360" w:lineRule="auto"/>
        <w:jc w:val="center"/>
        <w:rPr>
          <w:rFonts w:ascii="Times New Roman" w:hAnsi="Times New Roman" w:cs="Times New Roman"/>
          <w:sz w:val="28"/>
          <w:szCs w:val="28"/>
        </w:rPr>
      </w:pPr>
      <w:r>
        <w:rPr>
          <w:noProof/>
          <w:lang w:eastAsia="ru-RU"/>
        </w:rPr>
        <w:drawing>
          <wp:inline distT="0" distB="0" distL="0" distR="0" wp14:anchorId="5B9D218F" wp14:editId="361D42FB">
            <wp:extent cx="5848350" cy="3267075"/>
            <wp:effectExtent l="0" t="0" r="0" b="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C6BFA" w:rsidRPr="002230E5" w:rsidRDefault="006C6BFA" w:rsidP="006C6BFA">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w:t>
      </w:r>
      <w:r w:rsidRPr="002230E5">
        <w:rPr>
          <w:rFonts w:ascii="Times New Roman" w:hAnsi="Times New Roman" w:cs="Times New Roman"/>
        </w:rPr>
        <w:t xml:space="preserve"> </w:t>
      </w:r>
      <w:r w:rsidRPr="002230E5">
        <w:rPr>
          <w:rFonts w:ascii="Times New Roman" w:hAnsi="Times New Roman" w:cs="Times New Roman"/>
          <w:b/>
        </w:rPr>
        <w:t>Источник</w:t>
      </w:r>
      <w:r w:rsidRPr="002230E5">
        <w:rPr>
          <w:rFonts w:ascii="Times New Roman" w:hAnsi="Times New Roman" w:cs="Times New Roman"/>
        </w:rPr>
        <w:t xml:space="preserve">: </w:t>
      </w:r>
      <w:hyperlink r:id="rId32"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F11DDB" w:rsidRDefault="00F11DDB" w:rsidP="00F11DDB">
      <w:pPr>
        <w:spacing w:after="0" w:line="240" w:lineRule="auto"/>
        <w:jc w:val="both"/>
        <w:rPr>
          <w:rFonts w:ascii="Times New Roman" w:hAnsi="Times New Roman" w:cs="Times New Roman"/>
          <w:sz w:val="28"/>
          <w:szCs w:val="28"/>
        </w:rPr>
      </w:pPr>
    </w:p>
    <w:p w:rsidR="00B72B31" w:rsidRDefault="00B72B31" w:rsidP="00B72B31">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t>Эт</w:t>
      </w:r>
      <w:r w:rsidR="00C94BFB">
        <w:rPr>
          <w:rFonts w:ascii="Times New Roman" w:hAnsi="Times New Roman" w:cs="Times New Roman"/>
          <w:sz w:val="28"/>
          <w:szCs w:val="28"/>
        </w:rPr>
        <w:t>о во многом было связано со сниж</w:t>
      </w:r>
      <w:r w:rsidRPr="007074DB">
        <w:rPr>
          <w:rFonts w:ascii="Times New Roman" w:hAnsi="Times New Roman" w:cs="Times New Roman"/>
          <w:sz w:val="28"/>
          <w:szCs w:val="28"/>
        </w:rPr>
        <w:t xml:space="preserve">ением темпов кредитования </w:t>
      </w:r>
      <w:r w:rsidRPr="009320EA">
        <w:rPr>
          <w:rFonts w:ascii="Times New Roman" w:hAnsi="Times New Roman" w:cs="Times New Roman"/>
          <w:sz w:val="28"/>
          <w:szCs w:val="28"/>
        </w:rPr>
        <w:t>населения — кредиты, предоставлен</w:t>
      </w:r>
      <w:r w:rsidR="003D6F75" w:rsidRPr="009320EA">
        <w:rPr>
          <w:rFonts w:ascii="Times New Roman" w:hAnsi="Times New Roman" w:cs="Times New Roman"/>
          <w:sz w:val="28"/>
          <w:szCs w:val="28"/>
        </w:rPr>
        <w:t>ные физическим лицам, за 2013</w:t>
      </w:r>
      <w:r w:rsidRPr="009320EA">
        <w:rPr>
          <w:rFonts w:ascii="Times New Roman" w:hAnsi="Times New Roman" w:cs="Times New Roman"/>
          <w:sz w:val="28"/>
          <w:szCs w:val="28"/>
        </w:rPr>
        <w:t xml:space="preserve"> год</w:t>
      </w:r>
      <w:r w:rsidRPr="007074DB">
        <w:rPr>
          <w:rFonts w:ascii="Times New Roman" w:hAnsi="Times New Roman" w:cs="Times New Roman"/>
          <w:sz w:val="28"/>
          <w:szCs w:val="28"/>
        </w:rPr>
        <w:t xml:space="preserve"> возросли </w:t>
      </w:r>
      <w:r w:rsidR="003D6F75">
        <w:rPr>
          <w:rFonts w:ascii="Times New Roman" w:hAnsi="Times New Roman" w:cs="Times New Roman"/>
          <w:sz w:val="28"/>
          <w:szCs w:val="28"/>
        </w:rPr>
        <w:t>лишь на 31,0</w:t>
      </w:r>
      <w:r w:rsidRPr="007074DB">
        <w:rPr>
          <w:rFonts w:ascii="Times New Roman" w:hAnsi="Times New Roman" w:cs="Times New Roman"/>
          <w:sz w:val="28"/>
          <w:szCs w:val="28"/>
        </w:rPr>
        <w:t xml:space="preserve"> %, </w:t>
      </w:r>
      <w:r w:rsidRPr="004E3867">
        <w:rPr>
          <w:rFonts w:ascii="Times New Roman" w:hAnsi="Times New Roman" w:cs="Times New Roman"/>
          <w:sz w:val="28"/>
          <w:szCs w:val="28"/>
        </w:rPr>
        <w:t>против</w:t>
      </w:r>
      <w:r>
        <w:rPr>
          <w:rFonts w:ascii="Times New Roman" w:hAnsi="Times New Roman" w:cs="Times New Roman"/>
          <w:sz w:val="28"/>
          <w:szCs w:val="28"/>
        </w:rPr>
        <w:t xml:space="preserve"> </w:t>
      </w:r>
      <w:r w:rsidR="003D6F75">
        <w:rPr>
          <w:rFonts w:ascii="Times New Roman" w:hAnsi="Times New Roman" w:cs="Times New Roman"/>
          <w:sz w:val="28"/>
          <w:szCs w:val="28"/>
        </w:rPr>
        <w:t>увеличения на 39,5</w:t>
      </w:r>
      <w:r w:rsidRPr="004E3867">
        <w:rPr>
          <w:rFonts w:ascii="Times New Roman" w:hAnsi="Times New Roman" w:cs="Times New Roman"/>
          <w:sz w:val="28"/>
          <w:szCs w:val="28"/>
        </w:rPr>
        <w:t xml:space="preserve"> % годом ранее</w:t>
      </w:r>
      <w:r w:rsidRPr="007074DB">
        <w:rPr>
          <w:rFonts w:ascii="Times New Roman" w:hAnsi="Times New Roman" w:cs="Times New Roman"/>
          <w:sz w:val="28"/>
          <w:szCs w:val="28"/>
        </w:rPr>
        <w:t>.</w:t>
      </w:r>
    </w:p>
    <w:p w:rsidR="00F11DDB" w:rsidRDefault="00F11DDB" w:rsidP="009320EA">
      <w:pPr>
        <w:autoSpaceDE w:val="0"/>
        <w:autoSpaceDN w:val="0"/>
        <w:adjustRightInd w:val="0"/>
        <w:spacing w:after="0" w:line="240" w:lineRule="auto"/>
        <w:jc w:val="right"/>
        <w:rPr>
          <w:rFonts w:ascii="Times New Roman" w:hAnsi="Times New Roman" w:cs="Times New Roman"/>
          <w:bCs/>
          <w:color w:val="000000"/>
          <w:sz w:val="28"/>
          <w:szCs w:val="28"/>
        </w:rPr>
      </w:pPr>
    </w:p>
    <w:p w:rsidR="00B72B31" w:rsidRPr="009320EA" w:rsidRDefault="009320EA" w:rsidP="009320EA">
      <w:pPr>
        <w:autoSpaceDE w:val="0"/>
        <w:autoSpaceDN w:val="0"/>
        <w:adjustRightInd w:val="0"/>
        <w:spacing w:after="0" w:line="240" w:lineRule="auto"/>
        <w:jc w:val="right"/>
        <w:rPr>
          <w:rFonts w:ascii="Times New Roman" w:hAnsi="Times New Roman" w:cs="Times New Roman"/>
          <w:b/>
          <w:bCs/>
          <w:color w:val="000000"/>
          <w:sz w:val="28"/>
          <w:szCs w:val="28"/>
        </w:rPr>
      </w:pPr>
      <w:r w:rsidRPr="009320EA">
        <w:rPr>
          <w:rFonts w:ascii="Times New Roman" w:hAnsi="Times New Roman" w:cs="Times New Roman"/>
          <w:bCs/>
          <w:color w:val="000000"/>
          <w:sz w:val="28"/>
          <w:szCs w:val="28"/>
        </w:rPr>
        <w:t>Таблица №</w:t>
      </w:r>
      <w:r>
        <w:rPr>
          <w:rFonts w:ascii="Times New Roman" w:hAnsi="Times New Roman" w:cs="Times New Roman"/>
          <w:b/>
          <w:bCs/>
          <w:color w:val="000000"/>
          <w:sz w:val="28"/>
          <w:szCs w:val="28"/>
        </w:rPr>
        <w:t xml:space="preserve"> </w:t>
      </w:r>
      <w:r w:rsidRPr="009320EA">
        <w:rPr>
          <w:rFonts w:ascii="Times New Roman" w:hAnsi="Times New Roman" w:cs="Times New Roman"/>
          <w:bCs/>
          <w:color w:val="000000"/>
          <w:sz w:val="28"/>
          <w:szCs w:val="28"/>
        </w:rPr>
        <w:t>1.2</w:t>
      </w:r>
      <w:r w:rsidRPr="009320EA">
        <w:rPr>
          <w:rFonts w:ascii="Times New Roman" w:hAnsi="Times New Roman" w:cs="Times New Roman"/>
          <w:b/>
          <w:bCs/>
          <w:color w:val="000000"/>
          <w:sz w:val="28"/>
          <w:szCs w:val="28"/>
        </w:rPr>
        <w:t xml:space="preserve"> </w:t>
      </w:r>
    </w:p>
    <w:p w:rsidR="00904134" w:rsidRPr="009320EA" w:rsidRDefault="00904134" w:rsidP="00904134">
      <w:pPr>
        <w:autoSpaceDE w:val="0"/>
        <w:autoSpaceDN w:val="0"/>
        <w:adjustRightInd w:val="0"/>
        <w:spacing w:after="0" w:line="240" w:lineRule="auto"/>
        <w:jc w:val="center"/>
        <w:rPr>
          <w:rFonts w:ascii="Times New Roman" w:hAnsi="Times New Roman" w:cs="Times New Roman"/>
          <w:b/>
          <w:bCs/>
          <w:color w:val="000000"/>
          <w:sz w:val="28"/>
          <w:szCs w:val="28"/>
        </w:rPr>
      </w:pPr>
      <w:r w:rsidRPr="009320EA">
        <w:rPr>
          <w:rFonts w:ascii="Times New Roman" w:hAnsi="Times New Roman" w:cs="Times New Roman"/>
          <w:b/>
          <w:bCs/>
          <w:color w:val="000000"/>
          <w:sz w:val="28"/>
          <w:szCs w:val="28"/>
        </w:rPr>
        <w:t>Основные показатели социально-экономического развития России</w:t>
      </w:r>
    </w:p>
    <w:p w:rsidR="00904134" w:rsidRPr="009320EA" w:rsidRDefault="00904134" w:rsidP="000319A3">
      <w:pPr>
        <w:autoSpaceDE w:val="0"/>
        <w:autoSpaceDN w:val="0"/>
        <w:adjustRightInd w:val="0"/>
        <w:spacing w:after="0" w:line="240" w:lineRule="auto"/>
        <w:jc w:val="center"/>
        <w:rPr>
          <w:rFonts w:ascii="Times New Roman" w:hAnsi="Times New Roman" w:cs="Times New Roman"/>
          <w:b/>
          <w:bCs/>
          <w:color w:val="000000"/>
          <w:sz w:val="28"/>
          <w:szCs w:val="28"/>
        </w:rPr>
      </w:pPr>
      <w:r w:rsidRPr="009320EA">
        <w:rPr>
          <w:rFonts w:ascii="Times New Roman" w:hAnsi="Times New Roman" w:cs="Times New Roman"/>
          <w:b/>
          <w:bCs/>
          <w:color w:val="000000"/>
          <w:sz w:val="28"/>
          <w:szCs w:val="28"/>
        </w:rPr>
        <w:t>в 2008–201</w:t>
      </w:r>
      <w:r w:rsidR="000B220D" w:rsidRPr="009320EA">
        <w:rPr>
          <w:rFonts w:ascii="Times New Roman" w:hAnsi="Times New Roman" w:cs="Times New Roman"/>
          <w:b/>
          <w:bCs/>
          <w:color w:val="000000"/>
          <w:sz w:val="28"/>
          <w:szCs w:val="28"/>
        </w:rPr>
        <w:t>3</w:t>
      </w:r>
      <w:r w:rsidRPr="009320EA">
        <w:rPr>
          <w:rFonts w:ascii="Times New Roman" w:hAnsi="Times New Roman" w:cs="Times New Roman"/>
          <w:b/>
          <w:bCs/>
          <w:color w:val="000000"/>
          <w:sz w:val="28"/>
          <w:szCs w:val="28"/>
        </w:rPr>
        <w:t xml:space="preserve"> годах</w:t>
      </w:r>
      <w:r w:rsidR="000319A3" w:rsidRPr="009320EA">
        <w:rPr>
          <w:rFonts w:ascii="Times New Roman" w:hAnsi="Times New Roman" w:cs="Times New Roman"/>
          <w:b/>
          <w:bCs/>
          <w:color w:val="000000"/>
          <w:sz w:val="28"/>
          <w:szCs w:val="28"/>
        </w:rPr>
        <w:t xml:space="preserve"> </w:t>
      </w:r>
      <w:r w:rsidRPr="009320EA">
        <w:rPr>
          <w:rFonts w:ascii="Times New Roman" w:hAnsi="Times New Roman" w:cs="Times New Roman"/>
          <w:b/>
          <w:bCs/>
          <w:color w:val="000000"/>
          <w:sz w:val="28"/>
          <w:szCs w:val="28"/>
        </w:rPr>
        <w:t>(в % к предыдущему году)</w:t>
      </w:r>
    </w:p>
    <w:tbl>
      <w:tblPr>
        <w:tblW w:w="9356" w:type="dxa"/>
        <w:tblInd w:w="108" w:type="dxa"/>
        <w:tblLook w:val="04A0" w:firstRow="1" w:lastRow="0" w:firstColumn="1" w:lastColumn="0" w:noHBand="0" w:noVBand="1"/>
      </w:tblPr>
      <w:tblGrid>
        <w:gridCol w:w="3119"/>
        <w:gridCol w:w="850"/>
        <w:gridCol w:w="851"/>
        <w:gridCol w:w="850"/>
        <w:gridCol w:w="717"/>
        <w:gridCol w:w="843"/>
        <w:gridCol w:w="717"/>
        <w:gridCol w:w="1409"/>
      </w:tblGrid>
      <w:tr w:rsidR="000B220D" w:rsidRPr="009320EA" w:rsidTr="009320E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b/>
                <w:color w:val="000000"/>
                <w:lang w:eastAsia="ru-RU"/>
              </w:rPr>
            </w:pPr>
            <w:r w:rsidRPr="009320EA">
              <w:rPr>
                <w:rFonts w:ascii="Times New Roman" w:eastAsia="Times New Roman" w:hAnsi="Times New Roman" w:cs="Times New Roman"/>
                <w:b/>
                <w:color w:val="000000"/>
                <w:lang w:eastAsia="ru-RU"/>
              </w:rPr>
              <w:t>Наименование показателя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b/>
                <w:color w:val="000000"/>
                <w:lang w:eastAsia="ru-RU"/>
              </w:rPr>
            </w:pPr>
            <w:r w:rsidRPr="009320EA">
              <w:rPr>
                <w:rFonts w:ascii="Times New Roman" w:eastAsia="Times New Roman" w:hAnsi="Times New Roman" w:cs="Times New Roman"/>
                <w:b/>
                <w:color w:val="000000"/>
                <w:lang w:eastAsia="ru-RU"/>
              </w:rPr>
              <w:t>2008</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b/>
                <w:color w:val="000000"/>
                <w:lang w:eastAsia="ru-RU"/>
              </w:rPr>
            </w:pPr>
            <w:r w:rsidRPr="009320EA">
              <w:rPr>
                <w:rFonts w:ascii="Times New Roman" w:eastAsia="Times New Roman" w:hAnsi="Times New Roman" w:cs="Times New Roman"/>
                <w:b/>
                <w:color w:val="000000"/>
                <w:lang w:eastAsia="ru-RU"/>
              </w:rPr>
              <w:t>2009</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b/>
                <w:color w:val="000000"/>
                <w:lang w:eastAsia="ru-RU"/>
              </w:rPr>
            </w:pPr>
            <w:r w:rsidRPr="009320EA">
              <w:rPr>
                <w:rFonts w:ascii="Times New Roman" w:eastAsia="Times New Roman" w:hAnsi="Times New Roman" w:cs="Times New Roman"/>
                <w:b/>
                <w:color w:val="000000"/>
                <w:lang w:eastAsia="ru-RU"/>
              </w:rPr>
              <w:t>2010</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b/>
                <w:color w:val="000000"/>
                <w:lang w:eastAsia="ru-RU"/>
              </w:rPr>
            </w:pPr>
            <w:r w:rsidRPr="009320EA">
              <w:rPr>
                <w:rFonts w:ascii="Times New Roman" w:eastAsia="Times New Roman" w:hAnsi="Times New Roman" w:cs="Times New Roman"/>
                <w:b/>
                <w:color w:val="000000"/>
                <w:lang w:eastAsia="ru-RU"/>
              </w:rPr>
              <w:t>2011</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b/>
                <w:color w:val="000000"/>
                <w:lang w:eastAsia="ru-RU"/>
              </w:rPr>
            </w:pPr>
            <w:r w:rsidRPr="009320EA">
              <w:rPr>
                <w:rFonts w:ascii="Times New Roman" w:eastAsia="Times New Roman" w:hAnsi="Times New Roman" w:cs="Times New Roman"/>
                <w:b/>
                <w:color w:val="000000"/>
                <w:lang w:eastAsia="ru-RU"/>
              </w:rPr>
              <w:t>2012</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b/>
                <w:color w:val="000000"/>
                <w:lang w:eastAsia="ru-RU"/>
              </w:rPr>
            </w:pPr>
            <w:r w:rsidRPr="009320EA">
              <w:rPr>
                <w:rFonts w:ascii="Times New Roman" w:eastAsia="Times New Roman" w:hAnsi="Times New Roman" w:cs="Times New Roman"/>
                <w:b/>
                <w:color w:val="000000"/>
                <w:lang w:eastAsia="ru-RU"/>
              </w:rPr>
              <w:t>2013</w:t>
            </w:r>
          </w:p>
        </w:tc>
        <w:tc>
          <w:tcPr>
            <w:tcW w:w="1409"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9320EA" w:rsidP="000B220D">
            <w:pPr>
              <w:spacing w:after="0" w:line="240" w:lineRule="auto"/>
              <w:jc w:val="center"/>
              <w:rPr>
                <w:rFonts w:ascii="Times New Roman" w:eastAsia="Times New Roman" w:hAnsi="Times New Roman" w:cs="Times New Roman"/>
                <w:b/>
                <w:color w:val="000000"/>
                <w:lang w:eastAsia="ru-RU"/>
              </w:rPr>
            </w:pPr>
            <w:proofErr w:type="gramStart"/>
            <w:r>
              <w:rPr>
                <w:rFonts w:ascii="Times New Roman" w:eastAsia="Times New Roman" w:hAnsi="Times New Roman" w:cs="Times New Roman"/>
                <w:b/>
                <w:color w:val="000000"/>
                <w:lang w:eastAsia="ru-RU"/>
              </w:rPr>
              <w:t>Средне-</w:t>
            </w:r>
            <w:r w:rsidR="000B220D" w:rsidRPr="009320EA">
              <w:rPr>
                <w:rFonts w:ascii="Times New Roman" w:eastAsia="Times New Roman" w:hAnsi="Times New Roman" w:cs="Times New Roman"/>
                <w:b/>
                <w:color w:val="000000"/>
                <w:lang w:eastAsia="ru-RU"/>
              </w:rPr>
              <w:t>годовые</w:t>
            </w:r>
            <w:proofErr w:type="gramEnd"/>
            <w:r w:rsidR="000B220D" w:rsidRPr="009320EA">
              <w:rPr>
                <w:rFonts w:ascii="Times New Roman" w:eastAsia="Times New Roman" w:hAnsi="Times New Roman" w:cs="Times New Roman"/>
                <w:b/>
                <w:color w:val="000000"/>
                <w:lang w:eastAsia="ru-RU"/>
              </w:rPr>
              <w:br/>
              <w:t>темпы роста в</w:t>
            </w:r>
            <w:r w:rsidR="000B220D" w:rsidRPr="009320EA">
              <w:rPr>
                <w:rFonts w:ascii="Times New Roman" w:eastAsia="Times New Roman" w:hAnsi="Times New Roman" w:cs="Times New Roman"/>
                <w:b/>
                <w:color w:val="000000"/>
                <w:lang w:eastAsia="ru-RU"/>
              </w:rPr>
              <w:br/>
              <w:t>2008–2013 гг.</w:t>
            </w:r>
          </w:p>
        </w:tc>
      </w:tr>
      <w:tr w:rsidR="000B220D" w:rsidRPr="009320EA" w:rsidTr="009320EA">
        <w:trPr>
          <w:trHeight w:val="30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ВВП</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105,2</w:t>
            </w:r>
          </w:p>
        </w:tc>
        <w:tc>
          <w:tcPr>
            <w:tcW w:w="851"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92,2</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104,5</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104,3</w:t>
            </w:r>
          </w:p>
        </w:tc>
        <w:tc>
          <w:tcPr>
            <w:tcW w:w="843"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103,4</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101,3</w:t>
            </w:r>
          </w:p>
        </w:tc>
        <w:tc>
          <w:tcPr>
            <w:tcW w:w="1409"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101,8</w:t>
            </w:r>
          </w:p>
        </w:tc>
      </w:tr>
      <w:tr w:rsidR="000B220D" w:rsidRPr="009320EA" w:rsidTr="009320EA">
        <w:trPr>
          <w:trHeight w:val="60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Индекс промышленного производства</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100,6</w:t>
            </w:r>
          </w:p>
        </w:tc>
        <w:tc>
          <w:tcPr>
            <w:tcW w:w="851"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90,7</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107,3</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105</w:t>
            </w:r>
          </w:p>
        </w:tc>
        <w:tc>
          <w:tcPr>
            <w:tcW w:w="843"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103,4</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100,4</w:t>
            </w:r>
          </w:p>
        </w:tc>
        <w:tc>
          <w:tcPr>
            <w:tcW w:w="1409"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101,2</w:t>
            </w:r>
          </w:p>
        </w:tc>
      </w:tr>
      <w:tr w:rsidR="000B220D" w:rsidRPr="009320EA" w:rsidTr="009320EA">
        <w:trPr>
          <w:trHeight w:val="90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Индекс производства продукции сельского хозяйства</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110,8</w:t>
            </w:r>
          </w:p>
        </w:tc>
        <w:tc>
          <w:tcPr>
            <w:tcW w:w="851"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101,4</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88,7</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123</w:t>
            </w:r>
          </w:p>
        </w:tc>
        <w:tc>
          <w:tcPr>
            <w:tcW w:w="843"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95,2</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106,2</w:t>
            </w:r>
          </w:p>
        </w:tc>
        <w:tc>
          <w:tcPr>
            <w:tcW w:w="1409"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104,2</w:t>
            </w:r>
          </w:p>
        </w:tc>
      </w:tr>
      <w:tr w:rsidR="000B220D" w:rsidRPr="009320EA" w:rsidTr="009320EA">
        <w:trPr>
          <w:trHeight w:val="60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Инвестиции в основной капитал</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109,9</w:t>
            </w:r>
          </w:p>
        </w:tc>
        <w:tc>
          <w:tcPr>
            <w:tcW w:w="851"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84,3</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106</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110,8</w:t>
            </w:r>
          </w:p>
        </w:tc>
        <w:tc>
          <w:tcPr>
            <w:tcW w:w="843"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106,6</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99,8</w:t>
            </w:r>
          </w:p>
        </w:tc>
        <w:tc>
          <w:tcPr>
            <w:tcW w:w="1409"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102,9</w:t>
            </w:r>
          </w:p>
        </w:tc>
      </w:tr>
      <w:tr w:rsidR="000B220D" w:rsidRPr="009320EA" w:rsidTr="00F11DDB">
        <w:trPr>
          <w:trHeight w:val="90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Объем работ по виду деятельности «Строительство»</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112,8</w:t>
            </w:r>
          </w:p>
        </w:tc>
        <w:tc>
          <w:tcPr>
            <w:tcW w:w="851"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86,8</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105</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105,1</w:t>
            </w:r>
          </w:p>
        </w:tc>
        <w:tc>
          <w:tcPr>
            <w:tcW w:w="843"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102,4</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98,5</w:t>
            </w:r>
          </w:p>
        </w:tc>
        <w:tc>
          <w:tcPr>
            <w:tcW w:w="1409"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101,8</w:t>
            </w:r>
          </w:p>
        </w:tc>
      </w:tr>
      <w:tr w:rsidR="000B220D" w:rsidRPr="009320EA" w:rsidTr="00F11DDB">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lastRenderedPageBreak/>
              <w:t>Реальные располагаемые денежные доходы</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105,9</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100,5</w:t>
            </w:r>
          </w:p>
        </w:tc>
        <w:tc>
          <w:tcPr>
            <w:tcW w:w="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104,6</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103,2</w:t>
            </w:r>
          </w:p>
        </w:tc>
        <w:tc>
          <w:tcPr>
            <w:tcW w:w="1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103,3</w:t>
            </w:r>
          </w:p>
        </w:tc>
      </w:tr>
      <w:tr w:rsidR="000B220D" w:rsidRPr="009320EA" w:rsidTr="00F11DDB">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Оборот розничной торговли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113,7</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94,9</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106,4</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107</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106,3</w:t>
            </w:r>
          </w:p>
        </w:tc>
        <w:tc>
          <w:tcPr>
            <w:tcW w:w="717"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103,9</w:t>
            </w:r>
          </w:p>
        </w:tc>
        <w:tc>
          <w:tcPr>
            <w:tcW w:w="1409" w:type="dxa"/>
            <w:tcBorders>
              <w:top w:val="single" w:sz="4" w:space="0" w:color="auto"/>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105,4</w:t>
            </w:r>
          </w:p>
        </w:tc>
      </w:tr>
      <w:tr w:rsidR="000B220D" w:rsidRPr="009320EA" w:rsidTr="009320EA">
        <w:trPr>
          <w:trHeight w:val="60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Экспорт товаров, млрд долл. США</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471,6</w:t>
            </w:r>
          </w:p>
        </w:tc>
        <w:tc>
          <w:tcPr>
            <w:tcW w:w="851"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303,4</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392,7</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515,4</w:t>
            </w:r>
          </w:p>
        </w:tc>
        <w:tc>
          <w:tcPr>
            <w:tcW w:w="843"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528</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523,3</w:t>
            </w:r>
          </w:p>
        </w:tc>
        <w:tc>
          <w:tcPr>
            <w:tcW w:w="1409"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 </w:t>
            </w:r>
          </w:p>
        </w:tc>
      </w:tr>
      <w:tr w:rsidR="000B220D" w:rsidRPr="009320EA" w:rsidTr="009320EA">
        <w:trPr>
          <w:trHeight w:val="60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Импорт товаров, млрд долл. США</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291,9</w:t>
            </w:r>
          </w:p>
        </w:tc>
        <w:tc>
          <w:tcPr>
            <w:tcW w:w="851"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191,8</w:t>
            </w:r>
          </w:p>
        </w:tc>
        <w:tc>
          <w:tcPr>
            <w:tcW w:w="850"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245,7</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318,6</w:t>
            </w:r>
          </w:p>
        </w:tc>
        <w:tc>
          <w:tcPr>
            <w:tcW w:w="843"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335,8</w:t>
            </w:r>
          </w:p>
        </w:tc>
        <w:tc>
          <w:tcPr>
            <w:tcW w:w="717"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343</w:t>
            </w:r>
          </w:p>
        </w:tc>
        <w:tc>
          <w:tcPr>
            <w:tcW w:w="1409" w:type="dxa"/>
            <w:tcBorders>
              <w:top w:val="nil"/>
              <w:left w:val="nil"/>
              <w:bottom w:val="single" w:sz="4" w:space="0" w:color="auto"/>
              <w:right w:val="single" w:sz="4" w:space="0" w:color="auto"/>
            </w:tcBorders>
            <w:shd w:val="clear" w:color="auto" w:fill="auto"/>
            <w:vAlign w:val="center"/>
            <w:hideMark/>
          </w:tcPr>
          <w:p w:rsidR="000B220D" w:rsidRPr="009320EA" w:rsidRDefault="000B220D" w:rsidP="000B220D">
            <w:pPr>
              <w:spacing w:after="0" w:line="240" w:lineRule="auto"/>
              <w:jc w:val="center"/>
              <w:rPr>
                <w:rFonts w:ascii="Times New Roman" w:eastAsia="Times New Roman" w:hAnsi="Times New Roman" w:cs="Times New Roman"/>
                <w:color w:val="000000"/>
                <w:lang w:eastAsia="ru-RU"/>
              </w:rPr>
            </w:pPr>
            <w:r w:rsidRPr="009320EA">
              <w:rPr>
                <w:rFonts w:ascii="Times New Roman" w:eastAsia="Times New Roman" w:hAnsi="Times New Roman" w:cs="Times New Roman"/>
                <w:color w:val="000000"/>
                <w:lang w:eastAsia="ru-RU"/>
              </w:rPr>
              <w:t> </w:t>
            </w:r>
          </w:p>
        </w:tc>
      </w:tr>
    </w:tbl>
    <w:p w:rsidR="00651A1E" w:rsidRPr="002230E5" w:rsidRDefault="009320EA" w:rsidP="00651A1E">
      <w:pPr>
        <w:spacing w:line="360" w:lineRule="auto"/>
        <w:jc w:val="both"/>
        <w:rPr>
          <w:rFonts w:ascii="Times New Roman" w:hAnsi="Times New Roman" w:cs="Times New Roman"/>
        </w:rPr>
      </w:pPr>
      <w:r w:rsidRPr="002230E5">
        <w:rPr>
          <w:rFonts w:ascii="Times New Roman" w:hAnsi="Times New Roman" w:cs="Times New Roman"/>
        </w:rPr>
        <w:t xml:space="preserve">*) </w:t>
      </w:r>
      <w:r w:rsidRPr="002230E5">
        <w:rPr>
          <w:rFonts w:ascii="Times New Roman" w:hAnsi="Times New Roman" w:cs="Times New Roman"/>
          <w:b/>
        </w:rPr>
        <w:t>Источник</w:t>
      </w:r>
      <w:r w:rsidRPr="002230E5">
        <w:rPr>
          <w:rFonts w:ascii="Times New Roman" w:hAnsi="Times New Roman" w:cs="Times New Roman"/>
        </w:rPr>
        <w:t xml:space="preserve">: </w:t>
      </w:r>
      <w:hyperlink r:id="rId33"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72001F" w:rsidRDefault="00651A1E" w:rsidP="00F11DDB">
      <w:pPr>
        <w:spacing w:after="0" w:line="360" w:lineRule="auto"/>
        <w:jc w:val="both"/>
        <w:rPr>
          <w:rFonts w:ascii="Times New Roman" w:hAnsi="Times New Roman" w:cs="Times New Roman"/>
          <w:sz w:val="28"/>
          <w:szCs w:val="26"/>
        </w:rPr>
      </w:pPr>
      <w:r>
        <w:rPr>
          <w:rFonts w:ascii="Times New Roman" w:hAnsi="Times New Roman" w:cs="Times New Roman"/>
          <w:sz w:val="28"/>
          <w:szCs w:val="26"/>
        </w:rPr>
        <w:t xml:space="preserve">         </w:t>
      </w:r>
      <w:r w:rsidR="00F11DDB">
        <w:rPr>
          <w:rFonts w:ascii="Times New Roman" w:hAnsi="Times New Roman" w:cs="Times New Roman"/>
          <w:sz w:val="28"/>
          <w:szCs w:val="26"/>
        </w:rPr>
        <w:tab/>
      </w:r>
      <w:r w:rsidRPr="00651A1E">
        <w:rPr>
          <w:rFonts w:ascii="Times New Roman" w:hAnsi="Times New Roman" w:cs="Times New Roman"/>
          <w:sz w:val="28"/>
          <w:szCs w:val="26"/>
        </w:rPr>
        <w:t>По итогам 2013 года величина инд</w:t>
      </w:r>
      <w:r>
        <w:rPr>
          <w:rFonts w:ascii="Times New Roman" w:hAnsi="Times New Roman" w:cs="Times New Roman"/>
          <w:sz w:val="28"/>
          <w:szCs w:val="26"/>
        </w:rPr>
        <w:t xml:space="preserve">екса промышленного производства </w:t>
      </w:r>
      <w:r w:rsidRPr="00651A1E">
        <w:rPr>
          <w:rFonts w:ascii="Times New Roman" w:hAnsi="Times New Roman" w:cs="Times New Roman"/>
          <w:sz w:val="28"/>
          <w:szCs w:val="26"/>
        </w:rPr>
        <w:t>в целом по Российской Федерации сохр</w:t>
      </w:r>
      <w:r w:rsidR="009320EA">
        <w:rPr>
          <w:rFonts w:ascii="Times New Roman" w:hAnsi="Times New Roman" w:cs="Times New Roman"/>
          <w:sz w:val="28"/>
          <w:szCs w:val="26"/>
        </w:rPr>
        <w:t xml:space="preserve">анилась на уровне 2012 г. так темп роста составил всего </w:t>
      </w:r>
      <w:r>
        <w:rPr>
          <w:rFonts w:ascii="Times New Roman" w:hAnsi="Times New Roman" w:cs="Times New Roman"/>
          <w:sz w:val="28"/>
          <w:szCs w:val="26"/>
        </w:rPr>
        <w:t>0,4%</w:t>
      </w:r>
      <w:r w:rsidR="009320EA">
        <w:rPr>
          <w:rFonts w:ascii="Times New Roman" w:hAnsi="Times New Roman" w:cs="Times New Roman"/>
          <w:sz w:val="28"/>
          <w:szCs w:val="26"/>
        </w:rPr>
        <w:t xml:space="preserve"> (см. табл. 1.2</w:t>
      </w:r>
      <w:r w:rsidRPr="00651A1E">
        <w:rPr>
          <w:rFonts w:ascii="Times New Roman" w:hAnsi="Times New Roman" w:cs="Times New Roman"/>
          <w:sz w:val="28"/>
          <w:szCs w:val="26"/>
        </w:rPr>
        <w:t>).</w:t>
      </w:r>
      <w:r>
        <w:rPr>
          <w:rFonts w:ascii="Times New Roman" w:hAnsi="Times New Roman" w:cs="Times New Roman"/>
          <w:sz w:val="28"/>
          <w:szCs w:val="26"/>
        </w:rPr>
        <w:t xml:space="preserve"> </w:t>
      </w:r>
      <w:r w:rsidRPr="00651A1E">
        <w:rPr>
          <w:rFonts w:ascii="Times New Roman" w:hAnsi="Times New Roman" w:cs="Times New Roman"/>
          <w:sz w:val="28"/>
          <w:szCs w:val="26"/>
        </w:rPr>
        <w:t>В целом по Российской Федерации индекс пр</w:t>
      </w:r>
      <w:r>
        <w:rPr>
          <w:rFonts w:ascii="Times New Roman" w:hAnsi="Times New Roman" w:cs="Times New Roman"/>
          <w:sz w:val="28"/>
          <w:szCs w:val="26"/>
        </w:rPr>
        <w:t xml:space="preserve">оизводства по виду деятельности </w:t>
      </w:r>
      <w:r w:rsidRPr="00651A1E">
        <w:rPr>
          <w:rFonts w:ascii="Times New Roman" w:hAnsi="Times New Roman" w:cs="Times New Roman"/>
          <w:sz w:val="28"/>
          <w:szCs w:val="26"/>
        </w:rPr>
        <w:t>«Добыч</w:t>
      </w:r>
      <w:r>
        <w:rPr>
          <w:rFonts w:ascii="Times New Roman" w:hAnsi="Times New Roman" w:cs="Times New Roman"/>
          <w:sz w:val="28"/>
          <w:szCs w:val="26"/>
        </w:rPr>
        <w:t>а полезных ископаемых» в 2013 году</w:t>
      </w:r>
      <w:r w:rsidRPr="00651A1E">
        <w:rPr>
          <w:rFonts w:ascii="Times New Roman" w:hAnsi="Times New Roman" w:cs="Times New Roman"/>
          <w:sz w:val="28"/>
          <w:szCs w:val="26"/>
        </w:rPr>
        <w:t xml:space="preserve"> с 2012 г</w:t>
      </w:r>
      <w:r>
        <w:rPr>
          <w:rFonts w:ascii="Times New Roman" w:hAnsi="Times New Roman" w:cs="Times New Roman"/>
          <w:sz w:val="28"/>
          <w:szCs w:val="26"/>
        </w:rPr>
        <w:t>ода увел</w:t>
      </w:r>
      <w:r w:rsidR="009320EA">
        <w:rPr>
          <w:rFonts w:ascii="Times New Roman" w:hAnsi="Times New Roman" w:cs="Times New Roman"/>
          <w:sz w:val="28"/>
          <w:szCs w:val="26"/>
        </w:rPr>
        <w:t>ичился на 1,2%</w:t>
      </w:r>
      <w:r w:rsidRPr="00651A1E">
        <w:rPr>
          <w:rFonts w:ascii="Times New Roman" w:hAnsi="Times New Roman" w:cs="Times New Roman"/>
          <w:sz w:val="28"/>
          <w:szCs w:val="26"/>
        </w:rPr>
        <w:t>.</w:t>
      </w:r>
      <w:r>
        <w:rPr>
          <w:rFonts w:ascii="Times New Roman" w:hAnsi="Times New Roman" w:cs="Times New Roman"/>
          <w:sz w:val="28"/>
          <w:szCs w:val="26"/>
        </w:rPr>
        <w:t xml:space="preserve"> </w:t>
      </w:r>
      <w:r w:rsidRPr="00651A1E">
        <w:rPr>
          <w:rFonts w:ascii="Times New Roman" w:hAnsi="Times New Roman" w:cs="Times New Roman"/>
          <w:sz w:val="28"/>
          <w:szCs w:val="26"/>
        </w:rPr>
        <w:t>Объем производства по виду деятельности «об</w:t>
      </w:r>
      <w:r>
        <w:rPr>
          <w:rFonts w:ascii="Times New Roman" w:hAnsi="Times New Roman" w:cs="Times New Roman"/>
          <w:sz w:val="28"/>
          <w:szCs w:val="26"/>
        </w:rPr>
        <w:t>рабатывающие производства» в це</w:t>
      </w:r>
      <w:r w:rsidRPr="00651A1E">
        <w:rPr>
          <w:rFonts w:ascii="Times New Roman" w:hAnsi="Times New Roman" w:cs="Times New Roman"/>
          <w:sz w:val="28"/>
          <w:szCs w:val="26"/>
        </w:rPr>
        <w:t>лом п</w:t>
      </w:r>
      <w:r>
        <w:rPr>
          <w:rFonts w:ascii="Times New Roman" w:hAnsi="Times New Roman" w:cs="Times New Roman"/>
          <w:sz w:val="28"/>
          <w:szCs w:val="26"/>
        </w:rPr>
        <w:t>о Российской Федерации в 2013 году</w:t>
      </w:r>
      <w:r w:rsidRPr="00651A1E">
        <w:rPr>
          <w:rFonts w:ascii="Times New Roman" w:hAnsi="Times New Roman" w:cs="Times New Roman"/>
          <w:sz w:val="28"/>
          <w:szCs w:val="26"/>
        </w:rPr>
        <w:t xml:space="preserve"> по сравнению с 20</w:t>
      </w:r>
      <w:r>
        <w:rPr>
          <w:rFonts w:ascii="Times New Roman" w:hAnsi="Times New Roman" w:cs="Times New Roman"/>
          <w:sz w:val="28"/>
          <w:szCs w:val="26"/>
        </w:rPr>
        <w:t>12 годом увели</w:t>
      </w:r>
      <w:r w:rsidR="009320EA">
        <w:rPr>
          <w:rFonts w:ascii="Times New Roman" w:hAnsi="Times New Roman" w:cs="Times New Roman"/>
          <w:sz w:val="28"/>
          <w:szCs w:val="26"/>
        </w:rPr>
        <w:t>чился лишь на 0,1%</w:t>
      </w:r>
      <w:r w:rsidRPr="00651A1E">
        <w:rPr>
          <w:rFonts w:ascii="Times New Roman" w:hAnsi="Times New Roman" w:cs="Times New Roman"/>
          <w:sz w:val="28"/>
          <w:szCs w:val="26"/>
        </w:rPr>
        <w:t>.</w:t>
      </w:r>
      <w:r w:rsidRPr="00651A1E">
        <w:t xml:space="preserve"> </w:t>
      </w:r>
      <w:r w:rsidRPr="00651A1E">
        <w:rPr>
          <w:rFonts w:ascii="Times New Roman" w:hAnsi="Times New Roman" w:cs="Times New Roman"/>
          <w:sz w:val="28"/>
          <w:szCs w:val="26"/>
        </w:rPr>
        <w:t>Индекс производства по виду деятельности «Пр</w:t>
      </w:r>
      <w:r>
        <w:rPr>
          <w:rFonts w:ascii="Times New Roman" w:hAnsi="Times New Roman" w:cs="Times New Roman"/>
          <w:sz w:val="28"/>
          <w:szCs w:val="26"/>
        </w:rPr>
        <w:t>оизводство и распределение элек</w:t>
      </w:r>
      <w:r w:rsidRPr="00651A1E">
        <w:rPr>
          <w:rFonts w:ascii="Times New Roman" w:hAnsi="Times New Roman" w:cs="Times New Roman"/>
          <w:sz w:val="28"/>
          <w:szCs w:val="26"/>
        </w:rPr>
        <w:t>троэнергии, газа и воды» п</w:t>
      </w:r>
      <w:r>
        <w:rPr>
          <w:rFonts w:ascii="Times New Roman" w:hAnsi="Times New Roman" w:cs="Times New Roman"/>
          <w:sz w:val="28"/>
          <w:szCs w:val="26"/>
        </w:rPr>
        <w:t>о Российской Федерации в 2013 году</w:t>
      </w:r>
      <w:r w:rsidRPr="00651A1E">
        <w:rPr>
          <w:rFonts w:ascii="Times New Roman" w:hAnsi="Times New Roman" w:cs="Times New Roman"/>
          <w:sz w:val="28"/>
          <w:szCs w:val="26"/>
        </w:rPr>
        <w:t xml:space="preserve"> по сравнению с</w:t>
      </w:r>
      <w:r>
        <w:rPr>
          <w:rFonts w:ascii="Times New Roman" w:hAnsi="Times New Roman" w:cs="Times New Roman"/>
          <w:sz w:val="28"/>
          <w:szCs w:val="26"/>
        </w:rPr>
        <w:t xml:space="preserve"> 2012 годом составил 98,2%. </w:t>
      </w:r>
    </w:p>
    <w:p w:rsidR="00651A1E" w:rsidRDefault="0072001F" w:rsidP="00F11DDB">
      <w:pPr>
        <w:spacing w:after="0" w:line="360" w:lineRule="auto"/>
        <w:jc w:val="both"/>
        <w:rPr>
          <w:rFonts w:ascii="Times New Roman" w:hAnsi="Times New Roman" w:cs="Times New Roman"/>
          <w:sz w:val="28"/>
          <w:szCs w:val="26"/>
        </w:rPr>
      </w:pPr>
      <w:r>
        <w:rPr>
          <w:rFonts w:ascii="Times New Roman" w:hAnsi="Times New Roman" w:cs="Times New Roman"/>
          <w:sz w:val="28"/>
          <w:szCs w:val="26"/>
        </w:rPr>
        <w:t xml:space="preserve">       </w:t>
      </w:r>
      <w:r w:rsidR="00F11DDB">
        <w:rPr>
          <w:rFonts w:ascii="Times New Roman" w:hAnsi="Times New Roman" w:cs="Times New Roman"/>
          <w:sz w:val="28"/>
          <w:szCs w:val="26"/>
        </w:rPr>
        <w:tab/>
      </w:r>
      <w:r w:rsidRPr="0072001F">
        <w:rPr>
          <w:rFonts w:ascii="Times New Roman" w:hAnsi="Times New Roman" w:cs="Times New Roman"/>
          <w:sz w:val="28"/>
          <w:szCs w:val="26"/>
        </w:rPr>
        <w:t>Развитие промышленного комплекса в 2013 году характеризовалось следующими факторами: стагнация объемов производства, низкий рост производительности труда, замедление прироста объемов инвестиций в основной капитал, существенное ухудшение финансового положения предприятий, в том числе платежеспособности.</w:t>
      </w:r>
    </w:p>
    <w:p w:rsidR="000319A3" w:rsidRDefault="00651A1E" w:rsidP="00651A1E">
      <w:pPr>
        <w:spacing w:line="360" w:lineRule="auto"/>
        <w:jc w:val="both"/>
        <w:rPr>
          <w:rFonts w:ascii="Times New Roman" w:hAnsi="Times New Roman" w:cs="Times New Roman"/>
          <w:sz w:val="28"/>
          <w:szCs w:val="26"/>
        </w:rPr>
      </w:pPr>
      <w:r>
        <w:rPr>
          <w:rFonts w:ascii="Times New Roman" w:hAnsi="Times New Roman" w:cs="Times New Roman"/>
          <w:sz w:val="28"/>
          <w:szCs w:val="26"/>
        </w:rPr>
        <w:t xml:space="preserve">         </w:t>
      </w:r>
      <w:r w:rsidR="00F11DDB">
        <w:rPr>
          <w:rFonts w:ascii="Times New Roman" w:hAnsi="Times New Roman" w:cs="Times New Roman"/>
          <w:sz w:val="28"/>
          <w:szCs w:val="26"/>
        </w:rPr>
        <w:tab/>
      </w:r>
      <w:r w:rsidRPr="00651A1E">
        <w:rPr>
          <w:rFonts w:ascii="Times New Roman" w:hAnsi="Times New Roman" w:cs="Times New Roman"/>
          <w:sz w:val="28"/>
          <w:szCs w:val="26"/>
        </w:rPr>
        <w:t>Объем производства продукции сельского хозяйст</w:t>
      </w:r>
      <w:r>
        <w:rPr>
          <w:rFonts w:ascii="Times New Roman" w:hAnsi="Times New Roman" w:cs="Times New Roman"/>
          <w:sz w:val="28"/>
          <w:szCs w:val="26"/>
        </w:rPr>
        <w:t>ва всех сельхозпроизводите</w:t>
      </w:r>
      <w:r w:rsidRPr="00651A1E">
        <w:rPr>
          <w:rFonts w:ascii="Times New Roman" w:hAnsi="Times New Roman" w:cs="Times New Roman"/>
          <w:sz w:val="28"/>
          <w:szCs w:val="26"/>
        </w:rPr>
        <w:t>лей (сель</w:t>
      </w:r>
      <w:r w:rsidR="009320EA">
        <w:rPr>
          <w:rFonts w:ascii="Times New Roman" w:hAnsi="Times New Roman" w:cs="Times New Roman"/>
          <w:sz w:val="28"/>
          <w:szCs w:val="26"/>
        </w:rPr>
        <w:t>ско</w:t>
      </w:r>
      <w:r w:rsidRPr="00651A1E">
        <w:rPr>
          <w:rFonts w:ascii="Times New Roman" w:hAnsi="Times New Roman" w:cs="Times New Roman"/>
          <w:sz w:val="28"/>
          <w:szCs w:val="26"/>
        </w:rPr>
        <w:t>хоз</w:t>
      </w:r>
      <w:r w:rsidR="009320EA">
        <w:rPr>
          <w:rFonts w:ascii="Times New Roman" w:hAnsi="Times New Roman" w:cs="Times New Roman"/>
          <w:sz w:val="28"/>
          <w:szCs w:val="26"/>
        </w:rPr>
        <w:t xml:space="preserve">яйственные </w:t>
      </w:r>
      <w:r w:rsidRPr="00651A1E">
        <w:rPr>
          <w:rFonts w:ascii="Times New Roman" w:hAnsi="Times New Roman" w:cs="Times New Roman"/>
          <w:sz w:val="28"/>
          <w:szCs w:val="26"/>
        </w:rPr>
        <w:t xml:space="preserve">организации, крестьянские (фермерские) </w:t>
      </w:r>
      <w:r>
        <w:rPr>
          <w:rFonts w:ascii="Times New Roman" w:hAnsi="Times New Roman" w:cs="Times New Roman"/>
          <w:sz w:val="28"/>
          <w:szCs w:val="26"/>
        </w:rPr>
        <w:t xml:space="preserve">хозяйства, население) по итогам </w:t>
      </w:r>
      <w:r w:rsidRPr="00651A1E">
        <w:rPr>
          <w:rFonts w:ascii="Times New Roman" w:hAnsi="Times New Roman" w:cs="Times New Roman"/>
          <w:sz w:val="28"/>
          <w:szCs w:val="26"/>
        </w:rPr>
        <w:t xml:space="preserve">2013 г. в действующих ценах, по оценке Росстата, составил 3 790,8 млрд. рублей, или </w:t>
      </w:r>
      <w:r w:rsidR="00A2396C">
        <w:rPr>
          <w:rFonts w:ascii="Times New Roman" w:hAnsi="Times New Roman" w:cs="Times New Roman"/>
          <w:sz w:val="28"/>
          <w:szCs w:val="26"/>
        </w:rPr>
        <w:t xml:space="preserve">рост в </w:t>
      </w:r>
      <w:r w:rsidRPr="00651A1E">
        <w:rPr>
          <w:rFonts w:ascii="Times New Roman" w:hAnsi="Times New Roman" w:cs="Times New Roman"/>
          <w:sz w:val="28"/>
          <w:szCs w:val="26"/>
        </w:rPr>
        <w:t>106,2% к</w:t>
      </w:r>
      <w:r w:rsidR="00A2396C">
        <w:rPr>
          <w:rFonts w:ascii="Times New Roman" w:hAnsi="Times New Roman" w:cs="Times New Roman"/>
          <w:sz w:val="28"/>
          <w:szCs w:val="26"/>
        </w:rPr>
        <w:t xml:space="preserve"> уровню</w:t>
      </w:r>
      <w:r w:rsidRPr="00651A1E">
        <w:rPr>
          <w:rFonts w:ascii="Times New Roman" w:hAnsi="Times New Roman" w:cs="Times New Roman"/>
          <w:sz w:val="28"/>
          <w:szCs w:val="26"/>
        </w:rPr>
        <w:t xml:space="preserve"> 2012 года. </w:t>
      </w:r>
      <w:r>
        <w:rPr>
          <w:rFonts w:ascii="Times New Roman" w:hAnsi="Times New Roman" w:cs="Times New Roman"/>
          <w:sz w:val="28"/>
          <w:szCs w:val="26"/>
        </w:rPr>
        <w:t xml:space="preserve"> </w:t>
      </w:r>
    </w:p>
    <w:p w:rsidR="00F11DDB" w:rsidRDefault="00F11DDB" w:rsidP="00A2396C">
      <w:pPr>
        <w:spacing w:line="360" w:lineRule="auto"/>
        <w:jc w:val="right"/>
        <w:rPr>
          <w:rFonts w:ascii="Times New Roman" w:hAnsi="Times New Roman" w:cs="Times New Roman"/>
          <w:sz w:val="28"/>
          <w:szCs w:val="26"/>
        </w:rPr>
      </w:pPr>
    </w:p>
    <w:p w:rsidR="00F11DDB" w:rsidRDefault="00F11DDB" w:rsidP="00A2396C">
      <w:pPr>
        <w:spacing w:line="360" w:lineRule="auto"/>
        <w:jc w:val="right"/>
        <w:rPr>
          <w:rFonts w:ascii="Times New Roman" w:hAnsi="Times New Roman" w:cs="Times New Roman"/>
          <w:sz w:val="28"/>
          <w:szCs w:val="26"/>
        </w:rPr>
      </w:pPr>
    </w:p>
    <w:p w:rsidR="00F11DDB" w:rsidRDefault="00F11DDB" w:rsidP="00A2396C">
      <w:pPr>
        <w:spacing w:line="360" w:lineRule="auto"/>
        <w:jc w:val="right"/>
        <w:rPr>
          <w:rFonts w:ascii="Times New Roman" w:hAnsi="Times New Roman" w:cs="Times New Roman"/>
          <w:sz w:val="28"/>
          <w:szCs w:val="26"/>
        </w:rPr>
      </w:pPr>
    </w:p>
    <w:p w:rsidR="00A2396C" w:rsidRPr="00A2396C" w:rsidRDefault="00A2396C" w:rsidP="00F11DDB">
      <w:pPr>
        <w:spacing w:after="0" w:line="360" w:lineRule="auto"/>
        <w:jc w:val="right"/>
        <w:rPr>
          <w:rFonts w:ascii="Times New Roman" w:hAnsi="Times New Roman" w:cs="Times New Roman"/>
          <w:sz w:val="28"/>
          <w:szCs w:val="26"/>
        </w:rPr>
      </w:pPr>
      <w:r>
        <w:rPr>
          <w:rFonts w:ascii="Times New Roman" w:hAnsi="Times New Roman" w:cs="Times New Roman"/>
          <w:sz w:val="28"/>
          <w:szCs w:val="26"/>
        </w:rPr>
        <w:lastRenderedPageBreak/>
        <w:t>Рис.№ 1.11</w:t>
      </w:r>
    </w:p>
    <w:p w:rsidR="000319A3" w:rsidRPr="000319A3" w:rsidRDefault="00A2396C" w:rsidP="00F11DDB">
      <w:pPr>
        <w:spacing w:after="0" w:line="360" w:lineRule="auto"/>
        <w:jc w:val="center"/>
        <w:rPr>
          <w:rFonts w:ascii="Times New Roman" w:hAnsi="Times New Roman" w:cs="Times New Roman"/>
          <w:b/>
          <w:sz w:val="28"/>
          <w:szCs w:val="26"/>
        </w:rPr>
      </w:pPr>
      <w:r>
        <w:rPr>
          <w:b/>
          <w:noProof/>
          <w:sz w:val="26"/>
          <w:szCs w:val="26"/>
          <w:lang w:eastAsia="ru-RU"/>
        </w:rPr>
        <w:drawing>
          <wp:anchor distT="0" distB="0" distL="114300" distR="114300" simplePos="0" relativeHeight="251661312" behindDoc="0" locked="0" layoutInCell="1" allowOverlap="1" wp14:anchorId="6C646B92" wp14:editId="637FBC45">
            <wp:simplePos x="0" y="0"/>
            <wp:positionH relativeFrom="column">
              <wp:posOffset>-78271</wp:posOffset>
            </wp:positionH>
            <wp:positionV relativeFrom="paragraph">
              <wp:posOffset>584339</wp:posOffset>
            </wp:positionV>
            <wp:extent cx="6002720" cy="2520564"/>
            <wp:effectExtent l="0" t="0" r="0" b="0"/>
            <wp:wrapNone/>
            <wp:docPr id="15" name="Рисунок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02720" cy="2520564"/>
                    </a:xfrm>
                    <a:prstGeom prst="rect">
                      <a:avLst/>
                    </a:prstGeom>
                    <a:noFill/>
                    <a:ln>
                      <a:noFill/>
                    </a:ln>
                  </pic:spPr>
                </pic:pic>
              </a:graphicData>
            </a:graphic>
            <wp14:sizeRelH relativeFrom="page">
              <wp14:pctWidth>0</wp14:pctWidth>
            </wp14:sizeRelH>
            <wp14:sizeRelV relativeFrom="page">
              <wp14:pctHeight>0</wp14:pctHeight>
            </wp14:sizeRelV>
          </wp:anchor>
        </w:drawing>
      </w:r>
      <w:r w:rsidR="000319A3" w:rsidRPr="000319A3">
        <w:rPr>
          <w:rFonts w:ascii="Times New Roman" w:hAnsi="Times New Roman" w:cs="Times New Roman"/>
          <w:b/>
          <w:sz w:val="28"/>
          <w:szCs w:val="26"/>
        </w:rPr>
        <w:t>Динамика потребительских цен, обменного курса</w:t>
      </w:r>
      <w:r w:rsidR="000319A3">
        <w:rPr>
          <w:rFonts w:ascii="Times New Roman" w:hAnsi="Times New Roman" w:cs="Times New Roman"/>
          <w:b/>
          <w:sz w:val="28"/>
          <w:szCs w:val="26"/>
        </w:rPr>
        <w:t xml:space="preserve"> за период </w:t>
      </w:r>
      <w:r>
        <w:rPr>
          <w:rFonts w:ascii="Times New Roman" w:hAnsi="Times New Roman" w:cs="Times New Roman"/>
          <w:b/>
          <w:sz w:val="28"/>
          <w:szCs w:val="26"/>
        </w:rPr>
        <w:t xml:space="preserve">                                  </w:t>
      </w:r>
      <w:r w:rsidR="000319A3">
        <w:rPr>
          <w:rFonts w:ascii="Times New Roman" w:hAnsi="Times New Roman" w:cs="Times New Roman"/>
          <w:b/>
          <w:sz w:val="28"/>
          <w:szCs w:val="26"/>
        </w:rPr>
        <w:t>2011–</w:t>
      </w:r>
      <w:r w:rsidR="000319A3" w:rsidRPr="000319A3">
        <w:rPr>
          <w:rFonts w:ascii="Times New Roman" w:hAnsi="Times New Roman" w:cs="Times New Roman"/>
          <w:b/>
          <w:sz w:val="28"/>
          <w:szCs w:val="26"/>
        </w:rPr>
        <w:t>2013</w:t>
      </w:r>
      <w:r w:rsidR="000319A3">
        <w:rPr>
          <w:rFonts w:ascii="Times New Roman" w:hAnsi="Times New Roman" w:cs="Times New Roman"/>
          <w:b/>
          <w:sz w:val="28"/>
          <w:szCs w:val="26"/>
        </w:rPr>
        <w:t>гг.</w:t>
      </w:r>
      <w:proofErr w:type="gramStart"/>
      <w:r>
        <w:rPr>
          <w:rFonts w:ascii="Times New Roman" w:hAnsi="Times New Roman" w:cs="Times New Roman"/>
          <w:b/>
          <w:sz w:val="28"/>
          <w:szCs w:val="26"/>
        </w:rPr>
        <w:t xml:space="preserve">* </w:t>
      </w:r>
      <w:r w:rsidR="000319A3" w:rsidRPr="000319A3">
        <w:rPr>
          <w:rFonts w:ascii="Times New Roman" w:hAnsi="Times New Roman" w:cs="Times New Roman"/>
          <w:b/>
          <w:sz w:val="28"/>
          <w:szCs w:val="26"/>
        </w:rPr>
        <w:t xml:space="preserve"> (</w:t>
      </w:r>
      <w:proofErr w:type="gramEnd"/>
      <w:r w:rsidR="000319A3" w:rsidRPr="000319A3">
        <w:rPr>
          <w:rFonts w:ascii="Times New Roman" w:hAnsi="Times New Roman" w:cs="Times New Roman"/>
          <w:b/>
          <w:sz w:val="28"/>
          <w:szCs w:val="26"/>
        </w:rPr>
        <w:t>прирост цен, в % к предыдущему  месяцу)</w:t>
      </w:r>
    </w:p>
    <w:p w:rsidR="000319A3" w:rsidRDefault="000319A3" w:rsidP="000319A3">
      <w:pPr>
        <w:spacing w:line="290" w:lineRule="exact"/>
        <w:ind w:firstLine="709"/>
        <w:jc w:val="both"/>
        <w:rPr>
          <w:b/>
          <w:sz w:val="26"/>
          <w:szCs w:val="26"/>
        </w:rPr>
      </w:pPr>
    </w:p>
    <w:p w:rsidR="000319A3" w:rsidRDefault="000319A3" w:rsidP="000319A3">
      <w:pPr>
        <w:spacing w:line="290" w:lineRule="exact"/>
        <w:ind w:firstLine="709"/>
        <w:jc w:val="both"/>
        <w:rPr>
          <w:b/>
          <w:sz w:val="26"/>
          <w:szCs w:val="26"/>
        </w:rPr>
      </w:pPr>
    </w:p>
    <w:p w:rsidR="000319A3" w:rsidRPr="000319A3" w:rsidRDefault="000319A3" w:rsidP="000319A3">
      <w:pPr>
        <w:spacing w:line="360" w:lineRule="auto"/>
        <w:jc w:val="both"/>
        <w:rPr>
          <w:rFonts w:ascii="Times New Roman" w:hAnsi="Times New Roman" w:cs="Times New Roman"/>
          <w:b/>
          <w:sz w:val="28"/>
          <w:szCs w:val="26"/>
        </w:rPr>
      </w:pPr>
    </w:p>
    <w:p w:rsidR="000319A3" w:rsidRPr="000319A3" w:rsidRDefault="000319A3" w:rsidP="000319A3">
      <w:pPr>
        <w:spacing w:line="360" w:lineRule="auto"/>
        <w:ind w:firstLine="709"/>
        <w:jc w:val="both"/>
        <w:rPr>
          <w:rFonts w:ascii="Times New Roman" w:hAnsi="Times New Roman" w:cs="Times New Roman"/>
          <w:b/>
          <w:sz w:val="28"/>
          <w:szCs w:val="26"/>
        </w:rPr>
      </w:pPr>
    </w:p>
    <w:p w:rsidR="000319A3" w:rsidRPr="000319A3" w:rsidRDefault="000319A3" w:rsidP="000319A3">
      <w:pPr>
        <w:spacing w:line="360" w:lineRule="auto"/>
        <w:ind w:firstLine="709"/>
        <w:jc w:val="both"/>
        <w:rPr>
          <w:rFonts w:ascii="Times New Roman" w:hAnsi="Times New Roman" w:cs="Times New Roman"/>
          <w:b/>
          <w:sz w:val="28"/>
          <w:szCs w:val="26"/>
        </w:rPr>
      </w:pPr>
    </w:p>
    <w:p w:rsidR="000319A3" w:rsidRPr="000319A3" w:rsidRDefault="000319A3" w:rsidP="000319A3">
      <w:pPr>
        <w:spacing w:line="360" w:lineRule="auto"/>
        <w:jc w:val="both"/>
        <w:rPr>
          <w:rFonts w:ascii="Times New Roman" w:hAnsi="Times New Roman" w:cs="Times New Roman"/>
          <w:b/>
          <w:sz w:val="28"/>
          <w:szCs w:val="26"/>
        </w:rPr>
      </w:pPr>
    </w:p>
    <w:p w:rsidR="00F11DDB" w:rsidRDefault="00F11DDB" w:rsidP="00F11DDB">
      <w:pPr>
        <w:spacing w:line="240" w:lineRule="auto"/>
        <w:jc w:val="both"/>
        <w:rPr>
          <w:rFonts w:ascii="Times New Roman" w:hAnsi="Times New Roman" w:cs="Times New Roman"/>
          <w:color w:val="000000"/>
          <w:szCs w:val="26"/>
        </w:rPr>
      </w:pPr>
    </w:p>
    <w:p w:rsidR="009320EA" w:rsidRDefault="009320EA" w:rsidP="000319A3">
      <w:pPr>
        <w:spacing w:line="360" w:lineRule="auto"/>
        <w:jc w:val="both"/>
        <w:rPr>
          <w:rStyle w:val="af1"/>
          <w:rFonts w:ascii="Times New Roman" w:hAnsi="Times New Roman" w:cs="Times New Roman"/>
          <w:szCs w:val="26"/>
        </w:rPr>
      </w:pPr>
      <w:r w:rsidRPr="009320EA">
        <w:rPr>
          <w:rFonts w:ascii="Times New Roman" w:hAnsi="Times New Roman" w:cs="Times New Roman"/>
          <w:color w:val="000000"/>
          <w:szCs w:val="26"/>
        </w:rPr>
        <w:t xml:space="preserve">*) </w:t>
      </w:r>
      <w:r w:rsidRPr="009320EA">
        <w:rPr>
          <w:rFonts w:ascii="Times New Roman" w:hAnsi="Times New Roman" w:cs="Times New Roman"/>
          <w:b/>
          <w:color w:val="000000"/>
          <w:szCs w:val="26"/>
        </w:rPr>
        <w:t>Источник</w:t>
      </w:r>
      <w:r w:rsidRPr="009320EA">
        <w:rPr>
          <w:rFonts w:ascii="Times New Roman" w:hAnsi="Times New Roman" w:cs="Times New Roman"/>
          <w:color w:val="000000"/>
          <w:szCs w:val="26"/>
        </w:rPr>
        <w:t xml:space="preserve">: </w:t>
      </w:r>
      <w:hyperlink r:id="rId35" w:history="1">
        <w:r w:rsidRPr="009320EA">
          <w:rPr>
            <w:rStyle w:val="af1"/>
            <w:rFonts w:ascii="Times New Roman" w:hAnsi="Times New Roman" w:cs="Times New Roman"/>
            <w:szCs w:val="26"/>
          </w:rPr>
          <w:t>http://www.budgetrf.ru/</w:t>
        </w:r>
      </w:hyperlink>
    </w:p>
    <w:p w:rsidR="00A2396C" w:rsidRPr="000319A3" w:rsidRDefault="00A2396C" w:rsidP="00F11DDB">
      <w:pPr>
        <w:spacing w:after="0" w:line="360" w:lineRule="auto"/>
        <w:ind w:firstLine="708"/>
        <w:jc w:val="both"/>
        <w:rPr>
          <w:rFonts w:ascii="Times New Roman" w:hAnsi="Times New Roman" w:cs="Times New Roman"/>
          <w:sz w:val="28"/>
          <w:szCs w:val="26"/>
        </w:rPr>
      </w:pPr>
      <w:r>
        <w:rPr>
          <w:rFonts w:ascii="Times New Roman" w:hAnsi="Times New Roman" w:cs="Times New Roman"/>
          <w:sz w:val="28"/>
          <w:szCs w:val="26"/>
        </w:rPr>
        <w:t>Согласно данным министерства экономического развития Российской Федерации в</w:t>
      </w:r>
      <w:r w:rsidRPr="000319A3">
        <w:rPr>
          <w:rFonts w:ascii="Times New Roman" w:hAnsi="Times New Roman" w:cs="Times New Roman"/>
          <w:sz w:val="28"/>
          <w:szCs w:val="26"/>
        </w:rPr>
        <w:t xml:space="preserve"> 2013 году </w:t>
      </w:r>
      <w:r w:rsidRPr="009320EA">
        <w:rPr>
          <w:rFonts w:ascii="Times New Roman" w:hAnsi="Times New Roman" w:cs="Times New Roman"/>
          <w:sz w:val="28"/>
          <w:szCs w:val="26"/>
        </w:rPr>
        <w:t>инфляция</w:t>
      </w:r>
      <w:r w:rsidRPr="000319A3">
        <w:rPr>
          <w:rFonts w:ascii="Times New Roman" w:hAnsi="Times New Roman" w:cs="Times New Roman"/>
          <w:b/>
          <w:i/>
          <w:sz w:val="28"/>
          <w:szCs w:val="26"/>
        </w:rPr>
        <w:t xml:space="preserve"> </w:t>
      </w:r>
      <w:r w:rsidRPr="000319A3">
        <w:rPr>
          <w:rFonts w:ascii="Times New Roman" w:hAnsi="Times New Roman" w:cs="Times New Roman"/>
          <w:sz w:val="28"/>
          <w:szCs w:val="26"/>
        </w:rPr>
        <w:t>на потребительском рынке составила 6,5%, сохранившись в диапазоне после</w:t>
      </w:r>
      <w:r>
        <w:rPr>
          <w:rFonts w:ascii="Times New Roman" w:hAnsi="Times New Roman" w:cs="Times New Roman"/>
          <w:sz w:val="28"/>
          <w:szCs w:val="26"/>
        </w:rPr>
        <w:t>дних трех лет от 6,1% до 6,6% (см. рис.1.11)</w:t>
      </w:r>
      <w:r w:rsidRPr="000319A3">
        <w:rPr>
          <w:rFonts w:ascii="Times New Roman" w:hAnsi="Times New Roman" w:cs="Times New Roman"/>
          <w:sz w:val="28"/>
          <w:szCs w:val="26"/>
        </w:rPr>
        <w:t xml:space="preserve">. </w:t>
      </w:r>
    </w:p>
    <w:p w:rsidR="000319A3" w:rsidRDefault="000319A3" w:rsidP="00F11DDB">
      <w:pPr>
        <w:spacing w:after="0" w:line="360" w:lineRule="auto"/>
        <w:ind w:firstLine="708"/>
        <w:jc w:val="both"/>
        <w:rPr>
          <w:rFonts w:ascii="Times New Roman" w:hAnsi="Times New Roman" w:cs="Times New Roman"/>
          <w:color w:val="000000"/>
          <w:sz w:val="28"/>
          <w:szCs w:val="26"/>
        </w:rPr>
      </w:pPr>
      <w:r w:rsidRPr="000319A3">
        <w:rPr>
          <w:rFonts w:ascii="Times New Roman" w:hAnsi="Times New Roman" w:cs="Times New Roman"/>
          <w:color w:val="000000"/>
          <w:sz w:val="28"/>
          <w:szCs w:val="26"/>
        </w:rPr>
        <w:t>Основной вклад в инфл</w:t>
      </w:r>
      <w:r w:rsidR="00F11DDB">
        <w:rPr>
          <w:rFonts w:ascii="Times New Roman" w:hAnsi="Times New Roman" w:cs="Times New Roman"/>
          <w:color w:val="000000"/>
          <w:sz w:val="28"/>
          <w:szCs w:val="26"/>
        </w:rPr>
        <w:t>яцию 2013 года внес рост цен на</w:t>
      </w:r>
      <w:r w:rsidR="003D7C98">
        <w:rPr>
          <w:rFonts w:ascii="Times New Roman" w:hAnsi="Times New Roman" w:cs="Times New Roman"/>
          <w:color w:val="000000"/>
          <w:sz w:val="28"/>
          <w:szCs w:val="26"/>
        </w:rPr>
        <w:t xml:space="preserve"> </w:t>
      </w:r>
      <w:r w:rsidRPr="00A2396C">
        <w:rPr>
          <w:rFonts w:ascii="Times New Roman" w:hAnsi="Times New Roman" w:cs="Times New Roman"/>
          <w:color w:val="000000"/>
          <w:sz w:val="28"/>
          <w:szCs w:val="26"/>
        </w:rPr>
        <w:t>продовольственные товары</w:t>
      </w:r>
      <w:r w:rsidRPr="000319A3">
        <w:rPr>
          <w:rFonts w:ascii="Times New Roman" w:hAnsi="Times New Roman" w:cs="Times New Roman"/>
          <w:color w:val="000000"/>
          <w:sz w:val="28"/>
          <w:szCs w:val="26"/>
        </w:rPr>
        <w:t xml:space="preserve"> - на 7,3%, составивший 2,7 процентного пункта, также как в 2012 году - рост цен на 7,5% внес 2,8</w:t>
      </w:r>
      <w:r w:rsidR="003D7C98">
        <w:rPr>
          <w:rFonts w:ascii="Times New Roman" w:hAnsi="Times New Roman" w:cs="Times New Roman"/>
          <w:color w:val="000000"/>
          <w:sz w:val="28"/>
          <w:szCs w:val="26"/>
        </w:rPr>
        <w:t xml:space="preserve"> процентного пункта в инфляцию (см. рис.1.12). Для сравнения</w:t>
      </w:r>
      <w:r w:rsidRPr="000319A3">
        <w:rPr>
          <w:rFonts w:ascii="Times New Roman" w:hAnsi="Times New Roman" w:cs="Times New Roman"/>
          <w:color w:val="000000"/>
          <w:sz w:val="28"/>
          <w:szCs w:val="26"/>
        </w:rPr>
        <w:t xml:space="preserve"> в 2011 году продовольственные товары подорожали всего на 3,9%, что позволило с</w:t>
      </w:r>
      <w:r w:rsidR="00E26578">
        <w:rPr>
          <w:rFonts w:ascii="Times New Roman" w:hAnsi="Times New Roman" w:cs="Times New Roman"/>
          <w:color w:val="000000"/>
          <w:sz w:val="28"/>
          <w:szCs w:val="26"/>
        </w:rPr>
        <w:t>низить инфляцию до 6,1%</w:t>
      </w:r>
      <w:r w:rsidRPr="000319A3">
        <w:rPr>
          <w:rFonts w:ascii="Times New Roman" w:hAnsi="Times New Roman" w:cs="Times New Roman"/>
          <w:color w:val="000000"/>
          <w:sz w:val="28"/>
          <w:szCs w:val="26"/>
        </w:rPr>
        <w:t>.</w:t>
      </w:r>
    </w:p>
    <w:p w:rsidR="00F11DDB" w:rsidRDefault="00F11DDB" w:rsidP="00F11DDB">
      <w:pPr>
        <w:spacing w:before="200" w:after="0" w:line="360" w:lineRule="auto"/>
        <w:ind w:firstLine="720"/>
        <w:jc w:val="right"/>
        <w:rPr>
          <w:rFonts w:ascii="Times New Roman" w:hAnsi="Times New Roman" w:cs="Times New Roman"/>
          <w:sz w:val="28"/>
          <w:szCs w:val="26"/>
        </w:rPr>
      </w:pPr>
    </w:p>
    <w:p w:rsidR="00F11DDB" w:rsidRDefault="00F11DDB" w:rsidP="00F11DDB">
      <w:pPr>
        <w:spacing w:before="200" w:after="0" w:line="360" w:lineRule="auto"/>
        <w:ind w:firstLine="720"/>
        <w:jc w:val="right"/>
        <w:rPr>
          <w:rFonts w:ascii="Times New Roman" w:hAnsi="Times New Roman" w:cs="Times New Roman"/>
          <w:sz w:val="28"/>
          <w:szCs w:val="26"/>
        </w:rPr>
      </w:pPr>
    </w:p>
    <w:p w:rsidR="00F11DDB" w:rsidRDefault="00F11DDB" w:rsidP="00F11DDB">
      <w:pPr>
        <w:spacing w:before="200" w:after="0" w:line="360" w:lineRule="auto"/>
        <w:ind w:firstLine="720"/>
        <w:jc w:val="right"/>
        <w:rPr>
          <w:rFonts w:ascii="Times New Roman" w:hAnsi="Times New Roman" w:cs="Times New Roman"/>
          <w:sz w:val="28"/>
          <w:szCs w:val="26"/>
        </w:rPr>
      </w:pPr>
    </w:p>
    <w:p w:rsidR="00F11DDB" w:rsidRDefault="00F11DDB" w:rsidP="00F11DDB">
      <w:pPr>
        <w:spacing w:before="200" w:after="0" w:line="360" w:lineRule="auto"/>
        <w:ind w:firstLine="720"/>
        <w:jc w:val="right"/>
        <w:rPr>
          <w:rFonts w:ascii="Times New Roman" w:hAnsi="Times New Roman" w:cs="Times New Roman"/>
          <w:sz w:val="28"/>
          <w:szCs w:val="26"/>
        </w:rPr>
      </w:pPr>
    </w:p>
    <w:p w:rsidR="00F11DDB" w:rsidRDefault="00F11DDB" w:rsidP="00F11DDB">
      <w:pPr>
        <w:spacing w:before="200" w:after="0" w:line="360" w:lineRule="auto"/>
        <w:ind w:firstLine="720"/>
        <w:jc w:val="right"/>
        <w:rPr>
          <w:rFonts w:ascii="Times New Roman" w:hAnsi="Times New Roman" w:cs="Times New Roman"/>
          <w:sz w:val="28"/>
          <w:szCs w:val="26"/>
        </w:rPr>
      </w:pPr>
    </w:p>
    <w:p w:rsidR="00F11DDB" w:rsidRDefault="00F11DDB" w:rsidP="00F11DDB">
      <w:pPr>
        <w:spacing w:before="200" w:after="0" w:line="360" w:lineRule="auto"/>
        <w:ind w:firstLine="720"/>
        <w:jc w:val="right"/>
        <w:rPr>
          <w:rFonts w:ascii="Times New Roman" w:hAnsi="Times New Roman" w:cs="Times New Roman"/>
          <w:sz w:val="28"/>
          <w:szCs w:val="26"/>
        </w:rPr>
      </w:pPr>
    </w:p>
    <w:p w:rsidR="0072001F" w:rsidRPr="0072001F" w:rsidRDefault="003D7C98" w:rsidP="00F11DDB">
      <w:pPr>
        <w:spacing w:before="200" w:after="0" w:line="360" w:lineRule="auto"/>
        <w:ind w:firstLine="720"/>
        <w:jc w:val="right"/>
        <w:rPr>
          <w:rFonts w:ascii="Times New Roman" w:hAnsi="Times New Roman" w:cs="Times New Roman"/>
          <w:sz w:val="28"/>
          <w:szCs w:val="28"/>
        </w:rPr>
      </w:pPr>
      <w:r>
        <w:rPr>
          <w:rFonts w:ascii="Times New Roman" w:hAnsi="Times New Roman" w:cs="Times New Roman"/>
          <w:sz w:val="28"/>
          <w:szCs w:val="26"/>
        </w:rPr>
        <w:lastRenderedPageBreak/>
        <w:t>Рис.№ 1.12</w:t>
      </w:r>
      <w:r w:rsidR="0072001F" w:rsidRPr="000319A3">
        <w:rPr>
          <w:rFonts w:ascii="Times New Roman" w:hAnsi="Times New Roman" w:cs="Times New Roman"/>
          <w:sz w:val="28"/>
          <w:szCs w:val="26"/>
        </w:rPr>
        <w:t xml:space="preserve"> </w:t>
      </w:r>
    </w:p>
    <w:p w:rsidR="000319A3" w:rsidRDefault="000319A3" w:rsidP="00F11DDB">
      <w:pPr>
        <w:spacing w:after="0" w:line="290" w:lineRule="exact"/>
        <w:ind w:firstLine="709"/>
        <w:jc w:val="center"/>
        <w:rPr>
          <w:b/>
          <w:sz w:val="26"/>
          <w:szCs w:val="26"/>
        </w:rPr>
      </w:pPr>
      <w:r w:rsidRPr="00030497">
        <w:rPr>
          <w:b/>
          <w:sz w:val="26"/>
          <w:szCs w:val="26"/>
        </w:rPr>
        <w:t xml:space="preserve">Вклад в инфляцию основных групп товаров и услуг в течение года, </w:t>
      </w:r>
    </w:p>
    <w:p w:rsidR="000319A3" w:rsidRDefault="000319A3" w:rsidP="000319A3">
      <w:pPr>
        <w:spacing w:line="290" w:lineRule="exact"/>
        <w:ind w:firstLine="709"/>
        <w:jc w:val="center"/>
        <w:rPr>
          <w:b/>
          <w:sz w:val="26"/>
          <w:szCs w:val="26"/>
        </w:rPr>
      </w:pPr>
      <w:r>
        <w:rPr>
          <w:noProof/>
          <w:color w:val="000000"/>
          <w:sz w:val="26"/>
          <w:szCs w:val="26"/>
          <w:lang w:eastAsia="ru-RU"/>
        </w:rPr>
        <w:drawing>
          <wp:anchor distT="0" distB="0" distL="114300" distR="114300" simplePos="0" relativeHeight="251659264" behindDoc="0" locked="0" layoutInCell="1" allowOverlap="1" wp14:anchorId="0EA0F148" wp14:editId="4F5515CC">
            <wp:simplePos x="0" y="0"/>
            <wp:positionH relativeFrom="column">
              <wp:posOffset>-78271</wp:posOffset>
            </wp:positionH>
            <wp:positionV relativeFrom="paragraph">
              <wp:posOffset>126613</wp:posOffset>
            </wp:positionV>
            <wp:extent cx="6027089" cy="2773796"/>
            <wp:effectExtent l="0" t="0" r="0" b="0"/>
            <wp:wrapNone/>
            <wp:docPr id="14" name="Рисунок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27089" cy="27737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0497">
        <w:rPr>
          <w:b/>
          <w:sz w:val="26"/>
          <w:szCs w:val="26"/>
        </w:rPr>
        <w:t>в процентных пунктах</w:t>
      </w:r>
    </w:p>
    <w:p w:rsidR="000319A3" w:rsidRDefault="000319A3" w:rsidP="000319A3">
      <w:pPr>
        <w:spacing w:line="290" w:lineRule="exact"/>
        <w:ind w:firstLine="709"/>
        <w:jc w:val="both"/>
        <w:rPr>
          <w:color w:val="000000"/>
          <w:sz w:val="26"/>
          <w:szCs w:val="26"/>
        </w:rPr>
      </w:pPr>
    </w:p>
    <w:p w:rsidR="000319A3" w:rsidRDefault="000319A3" w:rsidP="000319A3">
      <w:pPr>
        <w:spacing w:line="290" w:lineRule="exact"/>
        <w:ind w:firstLine="709"/>
        <w:jc w:val="both"/>
        <w:rPr>
          <w:color w:val="000000"/>
          <w:sz w:val="26"/>
          <w:szCs w:val="26"/>
        </w:rPr>
      </w:pPr>
    </w:p>
    <w:p w:rsidR="000319A3" w:rsidRDefault="000319A3" w:rsidP="000319A3">
      <w:pPr>
        <w:spacing w:line="290" w:lineRule="exact"/>
        <w:ind w:firstLine="709"/>
        <w:jc w:val="both"/>
        <w:rPr>
          <w:color w:val="000000"/>
          <w:sz w:val="26"/>
          <w:szCs w:val="26"/>
        </w:rPr>
      </w:pPr>
    </w:p>
    <w:p w:rsidR="000319A3" w:rsidRDefault="000319A3" w:rsidP="000319A3">
      <w:pPr>
        <w:spacing w:line="290" w:lineRule="exact"/>
        <w:ind w:firstLine="709"/>
        <w:jc w:val="both"/>
        <w:rPr>
          <w:color w:val="000000"/>
          <w:sz w:val="26"/>
          <w:szCs w:val="26"/>
        </w:rPr>
      </w:pPr>
    </w:p>
    <w:p w:rsidR="000319A3" w:rsidRDefault="000319A3" w:rsidP="000319A3">
      <w:pPr>
        <w:spacing w:line="290" w:lineRule="exact"/>
        <w:ind w:firstLine="709"/>
        <w:jc w:val="both"/>
        <w:rPr>
          <w:color w:val="000000"/>
          <w:sz w:val="26"/>
          <w:szCs w:val="26"/>
        </w:rPr>
      </w:pPr>
    </w:p>
    <w:p w:rsidR="000319A3" w:rsidRDefault="000319A3" w:rsidP="000319A3">
      <w:pPr>
        <w:spacing w:line="290" w:lineRule="exact"/>
        <w:ind w:firstLine="709"/>
        <w:jc w:val="both"/>
        <w:rPr>
          <w:color w:val="000000"/>
          <w:sz w:val="26"/>
          <w:szCs w:val="26"/>
        </w:rPr>
      </w:pPr>
    </w:p>
    <w:p w:rsidR="000319A3" w:rsidRDefault="000319A3" w:rsidP="000319A3">
      <w:pPr>
        <w:spacing w:line="290" w:lineRule="exact"/>
        <w:ind w:firstLine="709"/>
        <w:jc w:val="both"/>
        <w:rPr>
          <w:color w:val="000000"/>
          <w:sz w:val="26"/>
          <w:szCs w:val="26"/>
        </w:rPr>
      </w:pPr>
    </w:p>
    <w:p w:rsidR="000319A3" w:rsidRDefault="000319A3" w:rsidP="000319A3">
      <w:pPr>
        <w:spacing w:line="360" w:lineRule="auto"/>
        <w:jc w:val="both"/>
        <w:rPr>
          <w:rFonts w:ascii="Times New Roman" w:hAnsi="Times New Roman" w:cs="Times New Roman"/>
          <w:sz w:val="28"/>
          <w:szCs w:val="26"/>
        </w:rPr>
      </w:pPr>
    </w:p>
    <w:p w:rsidR="00E26578" w:rsidRPr="009320EA" w:rsidRDefault="00E26578" w:rsidP="00E26578">
      <w:pPr>
        <w:spacing w:line="360" w:lineRule="auto"/>
        <w:jc w:val="both"/>
        <w:rPr>
          <w:rFonts w:ascii="Times New Roman" w:hAnsi="Times New Roman" w:cs="Times New Roman"/>
          <w:color w:val="000000"/>
          <w:szCs w:val="26"/>
        </w:rPr>
      </w:pPr>
      <w:r w:rsidRPr="009320EA">
        <w:rPr>
          <w:rFonts w:ascii="Times New Roman" w:hAnsi="Times New Roman" w:cs="Times New Roman"/>
          <w:color w:val="000000"/>
          <w:szCs w:val="26"/>
        </w:rPr>
        <w:t xml:space="preserve">*) </w:t>
      </w:r>
      <w:r w:rsidRPr="009320EA">
        <w:rPr>
          <w:rFonts w:ascii="Times New Roman" w:hAnsi="Times New Roman" w:cs="Times New Roman"/>
          <w:b/>
          <w:color w:val="000000"/>
          <w:szCs w:val="26"/>
        </w:rPr>
        <w:t>Источник</w:t>
      </w:r>
      <w:r w:rsidRPr="009320EA">
        <w:rPr>
          <w:rFonts w:ascii="Times New Roman" w:hAnsi="Times New Roman" w:cs="Times New Roman"/>
          <w:color w:val="000000"/>
          <w:szCs w:val="26"/>
        </w:rPr>
        <w:t xml:space="preserve">: </w:t>
      </w:r>
      <w:hyperlink r:id="rId37" w:history="1">
        <w:r w:rsidRPr="009320EA">
          <w:rPr>
            <w:rStyle w:val="af1"/>
            <w:rFonts w:ascii="Times New Roman" w:hAnsi="Times New Roman" w:cs="Times New Roman"/>
            <w:szCs w:val="26"/>
          </w:rPr>
          <w:t>http://www.budgetrf.ru/</w:t>
        </w:r>
      </w:hyperlink>
    </w:p>
    <w:p w:rsidR="00E26578" w:rsidRPr="000319A3" w:rsidRDefault="00E26578" w:rsidP="00F11DDB">
      <w:pPr>
        <w:spacing w:before="200" w:after="0" w:line="360" w:lineRule="auto"/>
        <w:jc w:val="both"/>
        <w:rPr>
          <w:rFonts w:ascii="Times New Roman" w:hAnsi="Times New Roman" w:cs="Times New Roman"/>
          <w:sz w:val="28"/>
          <w:szCs w:val="26"/>
        </w:rPr>
      </w:pPr>
      <w:r>
        <w:rPr>
          <w:rFonts w:ascii="Times New Roman" w:hAnsi="Times New Roman" w:cs="Times New Roman"/>
          <w:sz w:val="28"/>
          <w:szCs w:val="26"/>
        </w:rPr>
        <w:t xml:space="preserve">       </w:t>
      </w:r>
      <w:r w:rsidR="00F11DDB">
        <w:rPr>
          <w:rFonts w:ascii="Times New Roman" w:hAnsi="Times New Roman" w:cs="Times New Roman"/>
          <w:sz w:val="28"/>
          <w:szCs w:val="26"/>
        </w:rPr>
        <w:tab/>
      </w:r>
      <w:r w:rsidRPr="000319A3">
        <w:rPr>
          <w:rFonts w:ascii="Times New Roman" w:hAnsi="Times New Roman" w:cs="Times New Roman"/>
          <w:sz w:val="28"/>
          <w:szCs w:val="26"/>
        </w:rPr>
        <w:t>Вместе с тем</w:t>
      </w:r>
      <w:r>
        <w:rPr>
          <w:rFonts w:ascii="Times New Roman" w:hAnsi="Times New Roman" w:cs="Times New Roman"/>
          <w:sz w:val="28"/>
          <w:szCs w:val="26"/>
        </w:rPr>
        <w:t xml:space="preserve"> в отчетном 2013 году</w:t>
      </w:r>
      <w:r w:rsidRPr="000319A3">
        <w:rPr>
          <w:rFonts w:ascii="Times New Roman" w:hAnsi="Times New Roman" w:cs="Times New Roman"/>
          <w:sz w:val="28"/>
          <w:szCs w:val="26"/>
        </w:rPr>
        <w:t xml:space="preserve">, в отличие от 2012 года, когда высокий рост цен на продовольственные товары был обусловлен ростом мировых цен на зерно </w:t>
      </w:r>
      <w:r>
        <w:rPr>
          <w:rFonts w:ascii="Times New Roman" w:hAnsi="Times New Roman" w:cs="Times New Roman"/>
          <w:sz w:val="28"/>
          <w:szCs w:val="26"/>
        </w:rPr>
        <w:t>и продовольствие,</w:t>
      </w:r>
      <w:r w:rsidR="00F11DDB">
        <w:rPr>
          <w:rFonts w:ascii="Times New Roman" w:hAnsi="Times New Roman" w:cs="Times New Roman"/>
          <w:sz w:val="28"/>
          <w:szCs w:val="26"/>
        </w:rPr>
        <w:t xml:space="preserve"> </w:t>
      </w:r>
      <w:r w:rsidRPr="000319A3">
        <w:rPr>
          <w:rFonts w:ascii="Times New Roman" w:hAnsi="Times New Roman" w:cs="Times New Roman"/>
          <w:sz w:val="28"/>
          <w:szCs w:val="26"/>
        </w:rPr>
        <w:t xml:space="preserve">рост происходил на фоне хорошего урожая. </w:t>
      </w:r>
      <w:proofErr w:type="gramStart"/>
      <w:r w:rsidRPr="000319A3">
        <w:rPr>
          <w:rFonts w:ascii="Times New Roman" w:hAnsi="Times New Roman" w:cs="Times New Roman"/>
          <w:sz w:val="28"/>
          <w:szCs w:val="26"/>
        </w:rPr>
        <w:t>Основным  факторов</w:t>
      </w:r>
      <w:proofErr w:type="gramEnd"/>
      <w:r w:rsidRPr="000319A3">
        <w:rPr>
          <w:rFonts w:ascii="Times New Roman" w:hAnsi="Times New Roman" w:cs="Times New Roman"/>
          <w:sz w:val="28"/>
          <w:szCs w:val="26"/>
        </w:rPr>
        <w:t xml:space="preserve"> сохранения  высокого роста цен на продукты стал дефицит и  разбалансированность рынков животноводческой продукции.</w:t>
      </w:r>
    </w:p>
    <w:p w:rsidR="00CA02E4" w:rsidRDefault="00D027D5" w:rsidP="00F11DDB">
      <w:pPr>
        <w:spacing w:after="0" w:line="360" w:lineRule="auto"/>
        <w:ind w:firstLine="709"/>
        <w:jc w:val="both"/>
        <w:rPr>
          <w:rFonts w:ascii="Times New Roman" w:hAnsi="Times New Roman" w:cs="Times New Roman"/>
          <w:sz w:val="28"/>
          <w:szCs w:val="28"/>
        </w:rPr>
      </w:pPr>
      <w:r w:rsidRPr="00D027D5">
        <w:rPr>
          <w:rFonts w:ascii="Times New Roman" w:hAnsi="Times New Roman" w:cs="Times New Roman"/>
          <w:sz w:val="28"/>
          <w:szCs w:val="28"/>
        </w:rPr>
        <w:t>Внешнеторговый оборот</w:t>
      </w:r>
      <w:r>
        <w:rPr>
          <w:rFonts w:ascii="Times New Roman" w:hAnsi="Times New Roman" w:cs="Times New Roman"/>
          <w:sz w:val="28"/>
          <w:szCs w:val="28"/>
        </w:rPr>
        <w:t xml:space="preserve"> Российской Федерации</w:t>
      </w:r>
      <w:r w:rsidRPr="00D027D5">
        <w:rPr>
          <w:rFonts w:ascii="Times New Roman" w:hAnsi="Times New Roman" w:cs="Times New Roman"/>
          <w:sz w:val="28"/>
          <w:szCs w:val="28"/>
        </w:rPr>
        <w:t>, по оценке (по мето</w:t>
      </w:r>
      <w:r w:rsidR="00F11DDB">
        <w:rPr>
          <w:rFonts w:ascii="Times New Roman" w:hAnsi="Times New Roman" w:cs="Times New Roman"/>
          <w:sz w:val="28"/>
          <w:szCs w:val="28"/>
        </w:rPr>
        <w:t xml:space="preserve">дологии платежного баланса), в </w:t>
      </w:r>
      <w:r w:rsidRPr="00D027D5">
        <w:rPr>
          <w:rFonts w:ascii="Times New Roman" w:hAnsi="Times New Roman" w:cs="Times New Roman"/>
          <w:sz w:val="28"/>
          <w:szCs w:val="28"/>
        </w:rPr>
        <w:t>2013 году составил 865,9 млрд. долл. США, увеличившись на 0,3% относительно 2012 года, при этом импорт увеличился на 2,6%, эк</w:t>
      </w:r>
      <w:r>
        <w:rPr>
          <w:rFonts w:ascii="Times New Roman" w:hAnsi="Times New Roman" w:cs="Times New Roman"/>
          <w:sz w:val="28"/>
          <w:szCs w:val="28"/>
        </w:rPr>
        <w:t>спорт уменьшился на 1,2%</w:t>
      </w:r>
      <w:r w:rsidRPr="00D027D5">
        <w:rPr>
          <w:rFonts w:ascii="Times New Roman" w:hAnsi="Times New Roman" w:cs="Times New Roman"/>
          <w:sz w:val="28"/>
          <w:szCs w:val="28"/>
        </w:rPr>
        <w:t>. В общем объеме товарооборота в 2013 году на долю экспорта приходилос</w:t>
      </w:r>
      <w:r>
        <w:rPr>
          <w:rFonts w:ascii="Times New Roman" w:hAnsi="Times New Roman" w:cs="Times New Roman"/>
          <w:sz w:val="28"/>
          <w:szCs w:val="28"/>
        </w:rPr>
        <w:t>ь 60,2%, импорта – 39,8 %</w:t>
      </w:r>
      <w:r w:rsidRPr="00D027D5">
        <w:rPr>
          <w:rFonts w:ascii="Times New Roman" w:hAnsi="Times New Roman" w:cs="Times New Roman"/>
          <w:sz w:val="28"/>
          <w:szCs w:val="28"/>
        </w:rPr>
        <w:t>. Динамика экспорта и импорта обусловила снижение положительного внешнеторгового сальдо, которое в 2013 году по сравнению с 2012 годом уменьшилось на 7,8% до 177,3 млрд. долл. США.</w:t>
      </w:r>
    </w:p>
    <w:p w:rsidR="00CA02E4" w:rsidRDefault="003D7C98" w:rsidP="003D7C9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D7C98">
        <w:rPr>
          <w:rFonts w:ascii="Times New Roman" w:hAnsi="Times New Roman" w:cs="Times New Roman"/>
          <w:sz w:val="28"/>
          <w:szCs w:val="28"/>
        </w:rPr>
        <w:t>Денежная база в широком определении, характеризующая денежное предложение со стороны органов дене</w:t>
      </w:r>
      <w:r w:rsidR="00F11DDB">
        <w:rPr>
          <w:rFonts w:ascii="Times New Roman" w:hAnsi="Times New Roman" w:cs="Times New Roman"/>
          <w:sz w:val="28"/>
          <w:szCs w:val="28"/>
        </w:rPr>
        <w:t xml:space="preserve">жно-кредитного регулирования, </w:t>
      </w:r>
      <w:r w:rsidRPr="003D7C98">
        <w:rPr>
          <w:rFonts w:ascii="Times New Roman" w:hAnsi="Times New Roman" w:cs="Times New Roman"/>
          <w:sz w:val="28"/>
          <w:szCs w:val="28"/>
        </w:rPr>
        <w:t xml:space="preserve">за </w:t>
      </w:r>
      <w:r w:rsidRPr="003D7C98">
        <w:rPr>
          <w:rFonts w:ascii="Times New Roman" w:hAnsi="Times New Roman" w:cs="Times New Roman"/>
          <w:sz w:val="28"/>
          <w:szCs w:val="28"/>
        </w:rPr>
        <w:lastRenderedPageBreak/>
        <w:t>2013 год возросла на 6,6% (на 14% за 2012 год) и</w:t>
      </w:r>
      <w:r>
        <w:rPr>
          <w:rFonts w:ascii="Times New Roman" w:hAnsi="Times New Roman" w:cs="Times New Roman"/>
          <w:sz w:val="28"/>
          <w:szCs w:val="28"/>
        </w:rPr>
        <w:t xml:space="preserve"> составила на 1 января </w:t>
      </w:r>
      <w:r w:rsidR="00F11DDB">
        <w:rPr>
          <w:rFonts w:ascii="Times New Roman" w:hAnsi="Times New Roman" w:cs="Times New Roman"/>
          <w:sz w:val="28"/>
          <w:szCs w:val="28"/>
        </w:rPr>
        <w:t xml:space="preserve">2014 года </w:t>
      </w:r>
      <w:r w:rsidRPr="003D7C98">
        <w:rPr>
          <w:rFonts w:ascii="Times New Roman" w:hAnsi="Times New Roman" w:cs="Times New Roman"/>
          <w:sz w:val="28"/>
          <w:szCs w:val="28"/>
        </w:rPr>
        <w:t>10503,9 млрд. рублей</w:t>
      </w:r>
      <w:r w:rsidR="00E26578">
        <w:rPr>
          <w:rStyle w:val="af0"/>
          <w:rFonts w:ascii="Times New Roman" w:hAnsi="Times New Roman" w:cs="Times New Roman"/>
          <w:sz w:val="28"/>
          <w:szCs w:val="28"/>
        </w:rPr>
        <w:footnoteReference w:id="3"/>
      </w:r>
      <w:r w:rsidRPr="003D7C98">
        <w:rPr>
          <w:rFonts w:ascii="Times New Roman" w:hAnsi="Times New Roman" w:cs="Times New Roman"/>
          <w:sz w:val="28"/>
          <w:szCs w:val="28"/>
        </w:rPr>
        <w:t>.</w:t>
      </w:r>
    </w:p>
    <w:p w:rsidR="0081177D" w:rsidRDefault="0081177D">
      <w:pPr>
        <w:rPr>
          <w:rFonts w:ascii="Times New Roman" w:hAnsi="Times New Roman" w:cs="Times New Roman"/>
          <w:sz w:val="28"/>
          <w:szCs w:val="28"/>
        </w:rPr>
      </w:pPr>
    </w:p>
    <w:p w:rsidR="00F11DDB" w:rsidRDefault="00F11DDB">
      <w:pPr>
        <w:rPr>
          <w:rFonts w:ascii="Times New Roman" w:hAnsi="Times New Roman" w:cs="Times New Roman"/>
          <w:sz w:val="28"/>
          <w:szCs w:val="28"/>
        </w:rPr>
      </w:pPr>
    </w:p>
    <w:p w:rsidR="00CA02E4" w:rsidRPr="00376F28" w:rsidRDefault="0081177D" w:rsidP="00376F28">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rPr>
        <w:t xml:space="preserve">1.3. </w:t>
      </w:r>
      <w:r w:rsidR="00CA02E4" w:rsidRPr="007074DB">
        <w:rPr>
          <w:rFonts w:ascii="Times New Roman" w:hAnsi="Times New Roman" w:cs="Times New Roman"/>
          <w:b/>
          <w:sz w:val="28"/>
          <w:szCs w:val="28"/>
        </w:rPr>
        <w:t>Экономика Чеченской Республики</w:t>
      </w:r>
    </w:p>
    <w:p w:rsidR="00A93C92" w:rsidRDefault="00B96AB9" w:rsidP="00A93C9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прошедшем </w:t>
      </w:r>
      <w:r w:rsidR="00C94BFB">
        <w:rPr>
          <w:rFonts w:ascii="Times New Roman" w:hAnsi="Times New Roman" w:cs="Times New Roman"/>
          <w:sz w:val="28"/>
          <w:szCs w:val="28"/>
        </w:rPr>
        <w:t xml:space="preserve">2013 </w:t>
      </w:r>
      <w:r>
        <w:rPr>
          <w:rFonts w:ascii="Times New Roman" w:hAnsi="Times New Roman" w:cs="Times New Roman"/>
          <w:sz w:val="28"/>
          <w:szCs w:val="28"/>
        </w:rPr>
        <w:t xml:space="preserve">году в </w:t>
      </w:r>
      <w:r w:rsidR="00C94BFB">
        <w:rPr>
          <w:rFonts w:ascii="Times New Roman" w:hAnsi="Times New Roman" w:cs="Times New Roman"/>
          <w:sz w:val="28"/>
          <w:szCs w:val="28"/>
        </w:rPr>
        <w:t xml:space="preserve">Чеченской </w:t>
      </w:r>
      <w:r w:rsidR="00A93C92">
        <w:rPr>
          <w:rFonts w:ascii="Times New Roman" w:hAnsi="Times New Roman" w:cs="Times New Roman"/>
          <w:sz w:val="28"/>
          <w:szCs w:val="28"/>
        </w:rPr>
        <w:t>Р</w:t>
      </w:r>
      <w:r>
        <w:rPr>
          <w:rFonts w:ascii="Times New Roman" w:hAnsi="Times New Roman" w:cs="Times New Roman"/>
          <w:sz w:val="28"/>
          <w:szCs w:val="28"/>
        </w:rPr>
        <w:t xml:space="preserve">еспублике продолжалась работа по развитию условий для </w:t>
      </w:r>
      <w:r w:rsidR="004E3867">
        <w:rPr>
          <w:rFonts w:ascii="Times New Roman" w:hAnsi="Times New Roman" w:cs="Times New Roman"/>
          <w:sz w:val="28"/>
          <w:szCs w:val="28"/>
        </w:rPr>
        <w:t xml:space="preserve">обеспечения </w:t>
      </w:r>
      <w:r>
        <w:rPr>
          <w:rFonts w:ascii="Times New Roman" w:hAnsi="Times New Roman" w:cs="Times New Roman"/>
          <w:sz w:val="28"/>
          <w:szCs w:val="28"/>
        </w:rPr>
        <w:t>экономической активности населения</w:t>
      </w:r>
      <w:r w:rsidR="00C94BFB">
        <w:rPr>
          <w:rFonts w:ascii="Times New Roman" w:hAnsi="Times New Roman" w:cs="Times New Roman"/>
          <w:sz w:val="28"/>
          <w:szCs w:val="28"/>
        </w:rPr>
        <w:t>, повышения прибыльности организаций и роста регионального налогового потенциала</w:t>
      </w:r>
      <w:r>
        <w:rPr>
          <w:rFonts w:ascii="Times New Roman" w:hAnsi="Times New Roman" w:cs="Times New Roman"/>
          <w:sz w:val="28"/>
          <w:szCs w:val="28"/>
        </w:rPr>
        <w:t xml:space="preserve">. Хотя сохраняются отдельные проблемы, однако в целом ситуация имела </w:t>
      </w:r>
      <w:r w:rsidR="00C94BFB">
        <w:rPr>
          <w:rFonts w:ascii="Times New Roman" w:hAnsi="Times New Roman" w:cs="Times New Roman"/>
          <w:sz w:val="28"/>
          <w:szCs w:val="28"/>
        </w:rPr>
        <w:t xml:space="preserve">заметную </w:t>
      </w:r>
      <w:r w:rsidR="00A93C92">
        <w:rPr>
          <w:rFonts w:ascii="Times New Roman" w:hAnsi="Times New Roman" w:cs="Times New Roman"/>
          <w:sz w:val="28"/>
          <w:szCs w:val="28"/>
        </w:rPr>
        <w:t xml:space="preserve">положительную динамику. </w:t>
      </w:r>
      <w:r w:rsidR="009C1D54" w:rsidRPr="009C1D54">
        <w:rPr>
          <w:rFonts w:ascii="Times New Roman" w:hAnsi="Times New Roman" w:cs="Times New Roman"/>
          <w:sz w:val="28"/>
          <w:szCs w:val="28"/>
        </w:rPr>
        <w:t xml:space="preserve">Состояние экономики Чеченской Республики в общих чертах характеризуют следующие показатели. </w:t>
      </w:r>
    </w:p>
    <w:p w:rsidR="001C00D7" w:rsidRDefault="001A7133" w:rsidP="001A713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Согласно данным </w:t>
      </w:r>
      <w:proofErr w:type="spellStart"/>
      <w:r>
        <w:rPr>
          <w:rFonts w:ascii="Times New Roman" w:hAnsi="Times New Roman" w:cs="Times New Roman"/>
          <w:sz w:val="28"/>
          <w:szCs w:val="28"/>
        </w:rPr>
        <w:t>Чечен</w:t>
      </w:r>
      <w:r w:rsidR="006207C4">
        <w:rPr>
          <w:rFonts w:ascii="Times New Roman" w:hAnsi="Times New Roman" w:cs="Times New Roman"/>
          <w:sz w:val="28"/>
          <w:szCs w:val="28"/>
        </w:rPr>
        <w:t>стата</w:t>
      </w:r>
      <w:proofErr w:type="spellEnd"/>
      <w:r w:rsidR="006207C4">
        <w:rPr>
          <w:rFonts w:ascii="Times New Roman" w:hAnsi="Times New Roman" w:cs="Times New Roman"/>
          <w:sz w:val="28"/>
          <w:szCs w:val="28"/>
        </w:rPr>
        <w:t>,</w:t>
      </w:r>
      <w:r>
        <w:rPr>
          <w:rFonts w:ascii="Times New Roman" w:hAnsi="Times New Roman" w:cs="Times New Roman"/>
          <w:sz w:val="28"/>
          <w:szCs w:val="28"/>
        </w:rPr>
        <w:t xml:space="preserve"> и</w:t>
      </w:r>
      <w:r w:rsidR="00A93C92">
        <w:rPr>
          <w:rFonts w:ascii="Times New Roman" w:hAnsi="Times New Roman" w:cs="Times New Roman"/>
          <w:sz w:val="28"/>
          <w:szCs w:val="28"/>
        </w:rPr>
        <w:t>ндекс промышленного производства в 2013 году</w:t>
      </w:r>
      <w:r>
        <w:rPr>
          <w:rFonts w:ascii="Times New Roman" w:hAnsi="Times New Roman" w:cs="Times New Roman"/>
          <w:sz w:val="28"/>
          <w:szCs w:val="28"/>
        </w:rPr>
        <w:t xml:space="preserve"> </w:t>
      </w:r>
      <w:r w:rsidR="00A93C92">
        <w:rPr>
          <w:rFonts w:ascii="Times New Roman" w:hAnsi="Times New Roman" w:cs="Times New Roman"/>
          <w:sz w:val="28"/>
          <w:szCs w:val="28"/>
        </w:rPr>
        <w:t>составил 100,9%</w:t>
      </w:r>
      <w:r w:rsidR="00FA524C">
        <w:rPr>
          <w:rFonts w:ascii="Times New Roman" w:hAnsi="Times New Roman" w:cs="Times New Roman"/>
          <w:sz w:val="28"/>
          <w:szCs w:val="28"/>
        </w:rPr>
        <w:t xml:space="preserve"> к уровню прошлого года</w:t>
      </w:r>
      <w:r w:rsidR="006207C4">
        <w:rPr>
          <w:rFonts w:ascii="Times New Roman" w:hAnsi="Times New Roman" w:cs="Times New Roman"/>
          <w:sz w:val="28"/>
          <w:szCs w:val="28"/>
        </w:rPr>
        <w:t>. Р</w:t>
      </w:r>
      <w:r>
        <w:rPr>
          <w:rFonts w:ascii="Times New Roman" w:hAnsi="Times New Roman" w:cs="Times New Roman"/>
          <w:sz w:val="28"/>
          <w:szCs w:val="28"/>
        </w:rPr>
        <w:t xml:space="preserve">ост продукции сельского хозяйства (в хозяйствах всех категорий) </w:t>
      </w:r>
      <w:r w:rsidR="006207C4">
        <w:rPr>
          <w:rFonts w:ascii="Times New Roman" w:hAnsi="Times New Roman" w:cs="Times New Roman"/>
          <w:sz w:val="28"/>
          <w:szCs w:val="28"/>
        </w:rPr>
        <w:t>составил</w:t>
      </w:r>
      <w:r>
        <w:rPr>
          <w:rFonts w:ascii="Times New Roman" w:hAnsi="Times New Roman" w:cs="Times New Roman"/>
          <w:sz w:val="28"/>
          <w:szCs w:val="28"/>
        </w:rPr>
        <w:t xml:space="preserve"> </w:t>
      </w:r>
      <w:r w:rsidR="00FA524C">
        <w:rPr>
          <w:rFonts w:ascii="Times New Roman" w:hAnsi="Times New Roman" w:cs="Times New Roman"/>
          <w:sz w:val="28"/>
          <w:szCs w:val="28"/>
        </w:rPr>
        <w:t>106,2%</w:t>
      </w:r>
      <w:r w:rsidR="006207C4">
        <w:rPr>
          <w:rFonts w:ascii="Times New Roman" w:hAnsi="Times New Roman" w:cs="Times New Roman"/>
          <w:sz w:val="28"/>
          <w:szCs w:val="28"/>
        </w:rPr>
        <w:t xml:space="preserve"> к уровню 2012 года</w:t>
      </w:r>
      <w:r w:rsidR="00FA524C">
        <w:rPr>
          <w:rFonts w:ascii="Times New Roman" w:hAnsi="Times New Roman" w:cs="Times New Roman"/>
          <w:sz w:val="28"/>
          <w:szCs w:val="28"/>
        </w:rPr>
        <w:t>.</w:t>
      </w:r>
      <w:r>
        <w:rPr>
          <w:rFonts w:ascii="Times New Roman" w:hAnsi="Times New Roman" w:cs="Times New Roman"/>
          <w:sz w:val="28"/>
          <w:szCs w:val="28"/>
        </w:rPr>
        <w:t xml:space="preserve"> </w:t>
      </w:r>
      <w:r w:rsidR="00FA524C">
        <w:rPr>
          <w:rFonts w:ascii="Times New Roman" w:hAnsi="Times New Roman" w:cs="Times New Roman"/>
          <w:sz w:val="28"/>
          <w:szCs w:val="28"/>
        </w:rPr>
        <w:t>Р</w:t>
      </w:r>
      <w:r>
        <w:rPr>
          <w:rFonts w:ascii="Times New Roman" w:hAnsi="Times New Roman" w:cs="Times New Roman"/>
          <w:sz w:val="28"/>
          <w:szCs w:val="28"/>
        </w:rPr>
        <w:t>ост грузооборота транспорта (включая коммерческий и неком</w:t>
      </w:r>
      <w:r w:rsidR="00FA524C">
        <w:rPr>
          <w:rFonts w:ascii="Times New Roman" w:hAnsi="Times New Roman" w:cs="Times New Roman"/>
          <w:sz w:val="28"/>
          <w:szCs w:val="28"/>
        </w:rPr>
        <w:t>мерческий</w:t>
      </w:r>
      <w:r w:rsidR="006207C4">
        <w:rPr>
          <w:rFonts w:ascii="Times New Roman" w:hAnsi="Times New Roman" w:cs="Times New Roman"/>
          <w:sz w:val="28"/>
          <w:szCs w:val="28"/>
        </w:rPr>
        <w:t xml:space="preserve"> грузооборот) в 2013 году составил</w:t>
      </w:r>
      <w:r>
        <w:rPr>
          <w:rFonts w:ascii="Times New Roman" w:hAnsi="Times New Roman" w:cs="Times New Roman"/>
          <w:sz w:val="28"/>
          <w:szCs w:val="28"/>
        </w:rPr>
        <w:t xml:space="preserve"> 105,2</w:t>
      </w:r>
      <w:r w:rsidR="001C00D7">
        <w:rPr>
          <w:rFonts w:ascii="Times New Roman" w:hAnsi="Times New Roman" w:cs="Times New Roman"/>
          <w:sz w:val="28"/>
          <w:szCs w:val="28"/>
        </w:rPr>
        <w:t>%</w:t>
      </w:r>
      <w:r w:rsidR="00FA524C">
        <w:rPr>
          <w:rFonts w:ascii="Times New Roman" w:hAnsi="Times New Roman" w:cs="Times New Roman"/>
          <w:sz w:val="28"/>
          <w:szCs w:val="28"/>
        </w:rPr>
        <w:t xml:space="preserve"> к уровню прошлого года</w:t>
      </w:r>
      <w:r w:rsidR="001C00D7">
        <w:rPr>
          <w:rFonts w:ascii="Times New Roman" w:hAnsi="Times New Roman" w:cs="Times New Roman"/>
          <w:sz w:val="28"/>
          <w:szCs w:val="28"/>
        </w:rPr>
        <w:t>, в том числе рост коммерческого грузооборота транспорта составил всего</w:t>
      </w:r>
      <w:r>
        <w:rPr>
          <w:rFonts w:ascii="Times New Roman" w:hAnsi="Times New Roman" w:cs="Times New Roman"/>
          <w:sz w:val="28"/>
          <w:szCs w:val="28"/>
        </w:rPr>
        <w:t xml:space="preserve"> </w:t>
      </w:r>
      <w:r w:rsidR="00FA524C">
        <w:rPr>
          <w:rFonts w:ascii="Times New Roman" w:hAnsi="Times New Roman" w:cs="Times New Roman"/>
          <w:sz w:val="28"/>
          <w:szCs w:val="28"/>
        </w:rPr>
        <w:t>101,6%. О</w:t>
      </w:r>
      <w:r w:rsidR="000D553F">
        <w:rPr>
          <w:rFonts w:ascii="Times New Roman" w:hAnsi="Times New Roman" w:cs="Times New Roman"/>
          <w:sz w:val="28"/>
          <w:szCs w:val="28"/>
        </w:rPr>
        <w:t>бъем работ по виду деятельности «</w:t>
      </w:r>
      <w:proofErr w:type="gramStart"/>
      <w:r w:rsidR="000D553F">
        <w:rPr>
          <w:rFonts w:ascii="Times New Roman" w:hAnsi="Times New Roman" w:cs="Times New Roman"/>
          <w:sz w:val="28"/>
          <w:szCs w:val="28"/>
        </w:rPr>
        <w:t>Строительство»</w:t>
      </w:r>
      <w:r w:rsidR="00FA524C">
        <w:rPr>
          <w:rFonts w:ascii="Times New Roman" w:hAnsi="Times New Roman" w:cs="Times New Roman"/>
          <w:sz w:val="28"/>
          <w:szCs w:val="28"/>
        </w:rPr>
        <w:t xml:space="preserve"> </w:t>
      </w:r>
      <w:r w:rsidR="000D553F">
        <w:rPr>
          <w:rFonts w:ascii="Times New Roman" w:hAnsi="Times New Roman" w:cs="Times New Roman"/>
          <w:sz w:val="28"/>
          <w:szCs w:val="28"/>
        </w:rPr>
        <w:t xml:space="preserve"> составил</w:t>
      </w:r>
      <w:proofErr w:type="gramEnd"/>
      <w:r w:rsidR="000D553F">
        <w:rPr>
          <w:rFonts w:ascii="Times New Roman" w:hAnsi="Times New Roman" w:cs="Times New Roman"/>
          <w:sz w:val="28"/>
          <w:szCs w:val="28"/>
        </w:rPr>
        <w:t xml:space="preserve"> 8</w:t>
      </w:r>
      <w:r w:rsidR="00EE5670">
        <w:rPr>
          <w:rFonts w:ascii="Times New Roman" w:hAnsi="Times New Roman" w:cs="Times New Roman"/>
          <w:sz w:val="28"/>
          <w:szCs w:val="28"/>
        </w:rPr>
        <w:t xml:space="preserve">млрд. </w:t>
      </w:r>
      <w:r w:rsidR="000D553F">
        <w:rPr>
          <w:rFonts w:ascii="Times New Roman" w:hAnsi="Times New Roman" w:cs="Times New Roman"/>
          <w:sz w:val="28"/>
          <w:szCs w:val="28"/>
        </w:rPr>
        <w:t>803,3 млн. ру</w:t>
      </w:r>
      <w:r w:rsidR="00FA524C">
        <w:rPr>
          <w:rFonts w:ascii="Times New Roman" w:hAnsi="Times New Roman" w:cs="Times New Roman"/>
          <w:sz w:val="28"/>
          <w:szCs w:val="28"/>
        </w:rPr>
        <w:t xml:space="preserve">б. или 46,5% к уровню  прошлого года.  </w:t>
      </w:r>
      <w:r w:rsidR="006207C4">
        <w:rPr>
          <w:rFonts w:ascii="Times New Roman" w:hAnsi="Times New Roman" w:cs="Times New Roman"/>
          <w:sz w:val="28"/>
          <w:szCs w:val="28"/>
        </w:rPr>
        <w:t xml:space="preserve">Ввод жилых </w:t>
      </w:r>
      <w:proofErr w:type="gramStart"/>
      <w:r w:rsidR="006207C4">
        <w:rPr>
          <w:rFonts w:ascii="Times New Roman" w:hAnsi="Times New Roman" w:cs="Times New Roman"/>
          <w:sz w:val="28"/>
          <w:szCs w:val="28"/>
        </w:rPr>
        <w:t>домов  организациями</w:t>
      </w:r>
      <w:proofErr w:type="gramEnd"/>
      <w:r w:rsidR="006207C4">
        <w:rPr>
          <w:rFonts w:ascii="Times New Roman" w:hAnsi="Times New Roman" w:cs="Times New Roman"/>
          <w:sz w:val="28"/>
          <w:szCs w:val="28"/>
        </w:rPr>
        <w:t xml:space="preserve"> всех форм собственности в 2013 году составил 365,7</w:t>
      </w:r>
      <w:r w:rsidR="00E26578">
        <w:rPr>
          <w:rFonts w:ascii="Times New Roman" w:hAnsi="Times New Roman" w:cs="Times New Roman"/>
          <w:sz w:val="28"/>
          <w:szCs w:val="28"/>
        </w:rPr>
        <w:t xml:space="preserve"> тыс. кв. м. общей площади или 1</w:t>
      </w:r>
      <w:r w:rsidR="006207C4">
        <w:rPr>
          <w:rFonts w:ascii="Times New Roman" w:hAnsi="Times New Roman" w:cs="Times New Roman"/>
          <w:sz w:val="28"/>
          <w:szCs w:val="28"/>
        </w:rPr>
        <w:t>15,8</w:t>
      </w:r>
      <w:r w:rsidR="00E26578">
        <w:rPr>
          <w:rFonts w:ascii="Times New Roman" w:hAnsi="Times New Roman" w:cs="Times New Roman"/>
          <w:sz w:val="28"/>
          <w:szCs w:val="28"/>
        </w:rPr>
        <w:t>%</w:t>
      </w:r>
      <w:r w:rsidR="006207C4">
        <w:rPr>
          <w:rFonts w:ascii="Times New Roman" w:hAnsi="Times New Roman" w:cs="Times New Roman"/>
          <w:sz w:val="28"/>
          <w:szCs w:val="28"/>
        </w:rPr>
        <w:t xml:space="preserve"> к уровню прошлого года. </w:t>
      </w:r>
      <w:proofErr w:type="gramStart"/>
      <w:r w:rsidR="00FA524C">
        <w:rPr>
          <w:rFonts w:ascii="Times New Roman" w:hAnsi="Times New Roman" w:cs="Times New Roman"/>
          <w:sz w:val="28"/>
          <w:szCs w:val="28"/>
        </w:rPr>
        <w:t>О</w:t>
      </w:r>
      <w:r w:rsidR="000D553F">
        <w:rPr>
          <w:rFonts w:ascii="Times New Roman" w:hAnsi="Times New Roman" w:cs="Times New Roman"/>
          <w:sz w:val="28"/>
          <w:szCs w:val="28"/>
        </w:rPr>
        <w:t xml:space="preserve">борот </w:t>
      </w:r>
      <w:r w:rsidR="006207C4">
        <w:rPr>
          <w:rFonts w:ascii="Times New Roman" w:hAnsi="Times New Roman" w:cs="Times New Roman"/>
          <w:sz w:val="28"/>
          <w:szCs w:val="28"/>
        </w:rPr>
        <w:t xml:space="preserve"> </w:t>
      </w:r>
      <w:r w:rsidR="000D553F">
        <w:rPr>
          <w:rFonts w:ascii="Times New Roman" w:hAnsi="Times New Roman" w:cs="Times New Roman"/>
          <w:sz w:val="28"/>
          <w:szCs w:val="28"/>
        </w:rPr>
        <w:t>розничной</w:t>
      </w:r>
      <w:proofErr w:type="gramEnd"/>
      <w:r w:rsidR="000D553F">
        <w:rPr>
          <w:rFonts w:ascii="Times New Roman" w:hAnsi="Times New Roman" w:cs="Times New Roman"/>
          <w:sz w:val="28"/>
          <w:szCs w:val="28"/>
        </w:rPr>
        <w:t xml:space="preserve"> торговли </w:t>
      </w:r>
      <w:r w:rsidR="00FA524C">
        <w:rPr>
          <w:rFonts w:ascii="Times New Roman" w:hAnsi="Times New Roman" w:cs="Times New Roman"/>
          <w:sz w:val="28"/>
          <w:szCs w:val="28"/>
        </w:rPr>
        <w:t xml:space="preserve">в 2013 году </w:t>
      </w:r>
      <w:r w:rsidR="000D553F">
        <w:rPr>
          <w:rFonts w:ascii="Times New Roman" w:hAnsi="Times New Roman" w:cs="Times New Roman"/>
          <w:sz w:val="28"/>
          <w:szCs w:val="28"/>
        </w:rPr>
        <w:t>составил 102</w:t>
      </w:r>
      <w:r w:rsidR="00EE5670">
        <w:rPr>
          <w:rFonts w:ascii="Times New Roman" w:hAnsi="Times New Roman" w:cs="Times New Roman"/>
          <w:sz w:val="28"/>
          <w:szCs w:val="28"/>
        </w:rPr>
        <w:t xml:space="preserve"> млрд. </w:t>
      </w:r>
      <w:r w:rsidR="000D553F">
        <w:rPr>
          <w:rFonts w:ascii="Times New Roman" w:hAnsi="Times New Roman" w:cs="Times New Roman"/>
          <w:sz w:val="28"/>
          <w:szCs w:val="28"/>
        </w:rPr>
        <w:t>958,6 млн. руб. или 107,2% к уровн</w:t>
      </w:r>
      <w:r w:rsidR="00FA524C">
        <w:rPr>
          <w:rFonts w:ascii="Times New Roman" w:hAnsi="Times New Roman" w:cs="Times New Roman"/>
          <w:sz w:val="28"/>
          <w:szCs w:val="28"/>
        </w:rPr>
        <w:t>ю прошлого года.</w:t>
      </w:r>
      <w:r w:rsidR="000D553F">
        <w:rPr>
          <w:rFonts w:ascii="Times New Roman" w:hAnsi="Times New Roman" w:cs="Times New Roman"/>
          <w:sz w:val="28"/>
          <w:szCs w:val="28"/>
        </w:rPr>
        <w:t xml:space="preserve"> </w:t>
      </w:r>
      <w:r w:rsidR="00FA524C">
        <w:rPr>
          <w:rFonts w:ascii="Times New Roman" w:hAnsi="Times New Roman" w:cs="Times New Roman"/>
          <w:sz w:val="28"/>
          <w:szCs w:val="28"/>
        </w:rPr>
        <w:t>О</w:t>
      </w:r>
      <w:r w:rsidR="000D553F">
        <w:rPr>
          <w:rFonts w:ascii="Times New Roman" w:hAnsi="Times New Roman" w:cs="Times New Roman"/>
          <w:sz w:val="28"/>
          <w:szCs w:val="28"/>
        </w:rPr>
        <w:t>борот общественного питания в</w:t>
      </w:r>
      <w:r w:rsidR="00FA524C">
        <w:rPr>
          <w:rFonts w:ascii="Times New Roman" w:hAnsi="Times New Roman" w:cs="Times New Roman"/>
          <w:sz w:val="28"/>
          <w:szCs w:val="28"/>
        </w:rPr>
        <w:t xml:space="preserve"> отчетном году составил 6669,1 млн. руб. или 152,4% к уроню 2012 года. Объем платных услуг населению в 2013 году составил 19</w:t>
      </w:r>
      <w:r w:rsidR="00EE5670">
        <w:rPr>
          <w:rFonts w:ascii="Times New Roman" w:hAnsi="Times New Roman" w:cs="Times New Roman"/>
          <w:sz w:val="28"/>
          <w:szCs w:val="28"/>
        </w:rPr>
        <w:t xml:space="preserve"> млрд. </w:t>
      </w:r>
      <w:r w:rsidR="00FA524C">
        <w:rPr>
          <w:rFonts w:ascii="Times New Roman" w:hAnsi="Times New Roman" w:cs="Times New Roman"/>
          <w:sz w:val="28"/>
          <w:szCs w:val="28"/>
        </w:rPr>
        <w:t>499,4 млн. руб. или 116,7% к уровню прошлого года.</w:t>
      </w:r>
    </w:p>
    <w:p w:rsidR="00E26578" w:rsidRDefault="00793526" w:rsidP="0079352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Объем</w:t>
      </w:r>
      <w:r w:rsidR="00576626">
        <w:rPr>
          <w:rFonts w:ascii="Times New Roman" w:hAnsi="Times New Roman" w:cs="Times New Roman"/>
          <w:sz w:val="28"/>
          <w:szCs w:val="28"/>
        </w:rPr>
        <w:t xml:space="preserve"> продукции обрабатывающих производств по видам экономической деятельности за 2013 год </w:t>
      </w:r>
      <w:r>
        <w:rPr>
          <w:rFonts w:ascii="Times New Roman" w:hAnsi="Times New Roman" w:cs="Times New Roman"/>
          <w:sz w:val="28"/>
          <w:szCs w:val="28"/>
        </w:rPr>
        <w:t xml:space="preserve">имел следующую структуру: </w:t>
      </w:r>
      <w:r w:rsidR="00576626">
        <w:rPr>
          <w:rFonts w:ascii="Times New Roman" w:hAnsi="Times New Roman" w:cs="Times New Roman"/>
          <w:sz w:val="28"/>
          <w:szCs w:val="28"/>
        </w:rPr>
        <w:t>на производство электрических машин и электр</w:t>
      </w:r>
      <w:r>
        <w:rPr>
          <w:rFonts w:ascii="Times New Roman" w:hAnsi="Times New Roman" w:cs="Times New Roman"/>
          <w:sz w:val="28"/>
          <w:szCs w:val="28"/>
        </w:rPr>
        <w:t>ооборудования приходилось 13,3%;</w:t>
      </w:r>
      <w:r w:rsidR="00576626">
        <w:rPr>
          <w:rFonts w:ascii="Times New Roman" w:hAnsi="Times New Roman" w:cs="Times New Roman"/>
          <w:sz w:val="28"/>
          <w:szCs w:val="28"/>
        </w:rPr>
        <w:t xml:space="preserve"> на производство транспортных средств и оборудования – 15,</w:t>
      </w:r>
      <w:r>
        <w:rPr>
          <w:rFonts w:ascii="Times New Roman" w:hAnsi="Times New Roman" w:cs="Times New Roman"/>
          <w:sz w:val="28"/>
          <w:szCs w:val="28"/>
        </w:rPr>
        <w:t xml:space="preserve">6%; на производство пищевых продуктов, включая напитки табак -19,1%; на производство прочих неметаллических минеральных продуктов – 42,3%.  </w:t>
      </w:r>
    </w:p>
    <w:p w:rsidR="00F11DDB" w:rsidRDefault="00F11DDB" w:rsidP="00F11DDB">
      <w:pPr>
        <w:spacing w:after="0" w:line="240" w:lineRule="auto"/>
        <w:ind w:firstLine="709"/>
        <w:jc w:val="right"/>
        <w:rPr>
          <w:rFonts w:ascii="Times New Roman" w:hAnsi="Times New Roman" w:cs="Times New Roman"/>
          <w:sz w:val="28"/>
          <w:szCs w:val="28"/>
        </w:rPr>
      </w:pPr>
    </w:p>
    <w:p w:rsidR="00576626" w:rsidRDefault="00E26578" w:rsidP="00E26578">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1.13</w:t>
      </w:r>
      <w:r w:rsidR="00576626">
        <w:rPr>
          <w:rFonts w:ascii="Times New Roman" w:hAnsi="Times New Roman" w:cs="Times New Roman"/>
          <w:sz w:val="28"/>
          <w:szCs w:val="28"/>
        </w:rPr>
        <w:t xml:space="preserve">  </w:t>
      </w:r>
    </w:p>
    <w:p w:rsidR="000D553F" w:rsidRPr="00793526" w:rsidRDefault="00F11DDB" w:rsidP="00793526">
      <w:pPr>
        <w:spacing w:after="0" w:line="360" w:lineRule="auto"/>
        <w:jc w:val="both"/>
        <w:rPr>
          <w:rFonts w:ascii="Times New Roman" w:hAnsi="Times New Roman" w:cs="Times New Roman"/>
          <w:sz w:val="28"/>
          <w:szCs w:val="28"/>
        </w:rPr>
      </w:pPr>
      <w:r>
        <w:rPr>
          <w:noProof/>
          <w:lang w:eastAsia="ru-RU"/>
        </w:rPr>
        <w:drawing>
          <wp:inline distT="0" distB="0" distL="0" distR="0" wp14:anchorId="1997AE6E" wp14:editId="6B0B7518">
            <wp:extent cx="5905500" cy="3409950"/>
            <wp:effectExtent l="0" t="0" r="0" b="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26578" w:rsidRPr="00F11DDB" w:rsidRDefault="001C00D7" w:rsidP="00E26578">
      <w:pPr>
        <w:spacing w:after="0" w:line="360" w:lineRule="auto"/>
        <w:jc w:val="both"/>
        <w:rPr>
          <w:rFonts w:ascii="Times New Roman" w:hAnsi="Times New Roman" w:cs="Times New Roman"/>
        </w:rPr>
      </w:pPr>
      <w:r>
        <w:rPr>
          <w:rFonts w:ascii="Times New Roman" w:hAnsi="Times New Roman" w:cs="Times New Roman"/>
          <w:sz w:val="28"/>
          <w:szCs w:val="28"/>
        </w:rPr>
        <w:t xml:space="preserve"> </w:t>
      </w:r>
      <w:r w:rsidR="00E26578" w:rsidRPr="00F11DDB">
        <w:rPr>
          <w:rFonts w:ascii="Times New Roman" w:hAnsi="Times New Roman" w:cs="Times New Roman"/>
          <w:b/>
        </w:rPr>
        <w:t>*</w:t>
      </w:r>
      <w:r w:rsidR="00706681">
        <w:rPr>
          <w:rFonts w:ascii="Times New Roman" w:hAnsi="Times New Roman" w:cs="Times New Roman"/>
          <w:b/>
        </w:rPr>
        <w:t xml:space="preserve">) </w:t>
      </w:r>
      <w:r w:rsidR="00E26578" w:rsidRPr="00F11DDB">
        <w:rPr>
          <w:rFonts w:ascii="Times New Roman" w:hAnsi="Times New Roman" w:cs="Times New Roman"/>
          <w:b/>
        </w:rPr>
        <w:t>Источник:</w:t>
      </w:r>
      <w:r w:rsidR="00E26578" w:rsidRPr="00F11DDB">
        <w:rPr>
          <w:rFonts w:ascii="Times New Roman" w:hAnsi="Times New Roman" w:cs="Times New Roman"/>
        </w:rPr>
        <w:t xml:space="preserve"> отчетная форма 428 (отчет об исполнении консолидированного бюджета субъекта)</w:t>
      </w:r>
    </w:p>
    <w:p w:rsidR="00E26578" w:rsidRDefault="00E26578" w:rsidP="00F11DDB">
      <w:pPr>
        <w:spacing w:after="0" w:line="240" w:lineRule="auto"/>
        <w:jc w:val="both"/>
        <w:rPr>
          <w:rFonts w:ascii="Times New Roman" w:hAnsi="Times New Roman" w:cs="Times New Roman"/>
          <w:sz w:val="28"/>
          <w:szCs w:val="28"/>
        </w:rPr>
      </w:pPr>
    </w:p>
    <w:p w:rsidR="00576626" w:rsidRDefault="001C00D7" w:rsidP="0057662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06681">
        <w:rPr>
          <w:rFonts w:ascii="Times New Roman" w:hAnsi="Times New Roman" w:cs="Times New Roman"/>
          <w:sz w:val="28"/>
          <w:szCs w:val="28"/>
        </w:rPr>
        <w:tab/>
      </w:r>
      <w:r>
        <w:rPr>
          <w:rFonts w:ascii="Times New Roman" w:hAnsi="Times New Roman" w:cs="Times New Roman"/>
          <w:sz w:val="28"/>
          <w:szCs w:val="28"/>
        </w:rPr>
        <w:t>Инвестиций в основной капитал по полному кругу в 2013 году составили 41</w:t>
      </w:r>
      <w:r w:rsidR="00EE5670">
        <w:rPr>
          <w:rFonts w:ascii="Times New Roman" w:hAnsi="Times New Roman" w:cs="Times New Roman"/>
          <w:sz w:val="28"/>
          <w:szCs w:val="28"/>
        </w:rPr>
        <w:t xml:space="preserve"> млрд. </w:t>
      </w:r>
      <w:r>
        <w:rPr>
          <w:rFonts w:ascii="Times New Roman" w:hAnsi="Times New Roman" w:cs="Times New Roman"/>
          <w:sz w:val="28"/>
          <w:szCs w:val="28"/>
        </w:rPr>
        <w:t>167,5 млн. руб., что к уровню 2012 года составляет 92,0%. Инвестиции в основной капитал организаций (без субъектов малого предпринимательства) в 2013 году составили 24</w:t>
      </w:r>
      <w:r w:rsidR="00EE5670">
        <w:rPr>
          <w:rFonts w:ascii="Times New Roman" w:hAnsi="Times New Roman" w:cs="Times New Roman"/>
          <w:sz w:val="28"/>
          <w:szCs w:val="28"/>
        </w:rPr>
        <w:t xml:space="preserve"> млрд. </w:t>
      </w:r>
      <w:r>
        <w:rPr>
          <w:rFonts w:ascii="Times New Roman" w:hAnsi="Times New Roman" w:cs="Times New Roman"/>
          <w:sz w:val="28"/>
          <w:szCs w:val="28"/>
        </w:rPr>
        <w:t>336,8 млн. руб., что к уровню 2012 года составляет 71,3%.</w:t>
      </w:r>
      <w:r w:rsidR="00E51020">
        <w:rPr>
          <w:rFonts w:ascii="Times New Roman" w:hAnsi="Times New Roman" w:cs="Times New Roman"/>
          <w:sz w:val="28"/>
          <w:szCs w:val="28"/>
        </w:rPr>
        <w:t xml:space="preserve"> В 2013 году и</w:t>
      </w:r>
      <w:r>
        <w:rPr>
          <w:rFonts w:ascii="Times New Roman" w:hAnsi="Times New Roman" w:cs="Times New Roman"/>
          <w:sz w:val="28"/>
          <w:szCs w:val="28"/>
        </w:rPr>
        <w:t xml:space="preserve">нвестиции в основной капитал организаций (без субъектов малого предпринимательства) </w:t>
      </w:r>
      <w:r w:rsidR="00E51020">
        <w:rPr>
          <w:rFonts w:ascii="Times New Roman" w:hAnsi="Times New Roman" w:cs="Times New Roman"/>
          <w:sz w:val="28"/>
          <w:szCs w:val="28"/>
        </w:rPr>
        <w:t xml:space="preserve">за счет </w:t>
      </w:r>
      <w:r w:rsidR="00E51020" w:rsidRPr="00E51020">
        <w:rPr>
          <w:rFonts w:ascii="Times New Roman" w:hAnsi="Times New Roman" w:cs="Times New Roman"/>
          <w:sz w:val="28"/>
          <w:szCs w:val="28"/>
        </w:rPr>
        <w:t>с</w:t>
      </w:r>
      <w:r w:rsidR="00E51020">
        <w:rPr>
          <w:rFonts w:ascii="Times New Roman" w:hAnsi="Times New Roman" w:cs="Times New Roman"/>
          <w:sz w:val="28"/>
          <w:szCs w:val="28"/>
        </w:rPr>
        <w:t>обственных</w:t>
      </w:r>
      <w:r w:rsidR="00E51020" w:rsidRPr="00E51020">
        <w:rPr>
          <w:rFonts w:ascii="Times New Roman" w:hAnsi="Times New Roman" w:cs="Times New Roman"/>
          <w:sz w:val="28"/>
          <w:szCs w:val="28"/>
        </w:rPr>
        <w:t xml:space="preserve"> </w:t>
      </w:r>
      <w:r w:rsidR="00E51020">
        <w:rPr>
          <w:rFonts w:ascii="Times New Roman" w:hAnsi="Times New Roman" w:cs="Times New Roman"/>
          <w:sz w:val="28"/>
          <w:szCs w:val="28"/>
        </w:rPr>
        <w:t>средств</w:t>
      </w:r>
      <w:r w:rsidR="00E51020" w:rsidRPr="00E51020">
        <w:rPr>
          <w:rFonts w:ascii="Times New Roman" w:hAnsi="Times New Roman" w:cs="Times New Roman"/>
          <w:sz w:val="28"/>
          <w:szCs w:val="28"/>
        </w:rPr>
        <w:t xml:space="preserve"> предприятий составили 4</w:t>
      </w:r>
      <w:r w:rsidR="00EE5670">
        <w:rPr>
          <w:rFonts w:ascii="Times New Roman" w:hAnsi="Times New Roman" w:cs="Times New Roman"/>
          <w:sz w:val="28"/>
          <w:szCs w:val="28"/>
        </w:rPr>
        <w:t xml:space="preserve"> млрд. </w:t>
      </w:r>
      <w:r w:rsidR="00E51020" w:rsidRPr="00E51020">
        <w:rPr>
          <w:rFonts w:ascii="Times New Roman" w:hAnsi="Times New Roman" w:cs="Times New Roman"/>
          <w:sz w:val="28"/>
          <w:szCs w:val="28"/>
        </w:rPr>
        <w:t xml:space="preserve">705,3 млн. руб. или </w:t>
      </w:r>
      <w:r w:rsidR="00576626">
        <w:rPr>
          <w:rFonts w:ascii="Times New Roman" w:hAnsi="Times New Roman" w:cs="Times New Roman"/>
          <w:sz w:val="28"/>
          <w:szCs w:val="28"/>
        </w:rPr>
        <w:t xml:space="preserve">118,2% к уровню 2012 года. </w:t>
      </w:r>
    </w:p>
    <w:p w:rsidR="006207C4" w:rsidRDefault="00E51020" w:rsidP="00576626">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706681">
        <w:rPr>
          <w:rFonts w:ascii="Times New Roman" w:hAnsi="Times New Roman" w:cs="Times New Roman"/>
          <w:sz w:val="28"/>
          <w:szCs w:val="28"/>
        </w:rPr>
        <w:tab/>
      </w:r>
      <w:r>
        <w:rPr>
          <w:rFonts w:ascii="Times New Roman" w:hAnsi="Times New Roman" w:cs="Times New Roman"/>
          <w:sz w:val="28"/>
          <w:szCs w:val="28"/>
        </w:rPr>
        <w:t>И</w:t>
      </w:r>
      <w:r w:rsidRPr="00E51020">
        <w:rPr>
          <w:rFonts w:ascii="Times New Roman" w:hAnsi="Times New Roman" w:cs="Times New Roman"/>
          <w:sz w:val="28"/>
          <w:szCs w:val="28"/>
        </w:rPr>
        <w:t xml:space="preserve">нвестиции в основной капитал организаций (без субъектов малого предпринимательства) за счет </w:t>
      </w:r>
      <w:r>
        <w:rPr>
          <w:rFonts w:ascii="Times New Roman" w:hAnsi="Times New Roman" w:cs="Times New Roman"/>
          <w:sz w:val="28"/>
          <w:szCs w:val="28"/>
        </w:rPr>
        <w:t xml:space="preserve">привлеченных средств в 2013 году составили </w:t>
      </w:r>
      <w:r w:rsidRPr="00E51020">
        <w:rPr>
          <w:rFonts w:ascii="Times New Roman" w:hAnsi="Times New Roman" w:cs="Times New Roman"/>
          <w:sz w:val="28"/>
          <w:szCs w:val="28"/>
        </w:rPr>
        <w:t>19</w:t>
      </w:r>
      <w:r w:rsidR="00EE5670">
        <w:rPr>
          <w:rFonts w:ascii="Times New Roman" w:hAnsi="Times New Roman" w:cs="Times New Roman"/>
          <w:sz w:val="28"/>
          <w:szCs w:val="28"/>
        </w:rPr>
        <w:t xml:space="preserve"> млрд. </w:t>
      </w:r>
      <w:r w:rsidRPr="00E51020">
        <w:rPr>
          <w:rFonts w:ascii="Times New Roman" w:hAnsi="Times New Roman" w:cs="Times New Roman"/>
          <w:sz w:val="28"/>
          <w:szCs w:val="28"/>
        </w:rPr>
        <w:t xml:space="preserve">631,5 млн. руб. или 65,2% к уровню 2012 года. Из них </w:t>
      </w:r>
      <w:r>
        <w:rPr>
          <w:rFonts w:ascii="Times New Roman" w:hAnsi="Times New Roman" w:cs="Times New Roman"/>
          <w:sz w:val="28"/>
          <w:szCs w:val="28"/>
        </w:rPr>
        <w:t>бюджетные средства составили 11</w:t>
      </w:r>
      <w:r w:rsidR="00EE5670">
        <w:rPr>
          <w:rFonts w:ascii="Times New Roman" w:hAnsi="Times New Roman" w:cs="Times New Roman"/>
          <w:sz w:val="28"/>
          <w:szCs w:val="28"/>
        </w:rPr>
        <w:t xml:space="preserve"> млрд. </w:t>
      </w:r>
      <w:r>
        <w:rPr>
          <w:rFonts w:ascii="Times New Roman" w:hAnsi="Times New Roman" w:cs="Times New Roman"/>
          <w:sz w:val="28"/>
          <w:szCs w:val="28"/>
        </w:rPr>
        <w:t xml:space="preserve">924,9 млн. руб. </w:t>
      </w:r>
      <w:r w:rsidR="000D553F">
        <w:rPr>
          <w:rFonts w:ascii="Times New Roman" w:hAnsi="Times New Roman" w:cs="Times New Roman"/>
          <w:sz w:val="28"/>
          <w:szCs w:val="28"/>
        </w:rPr>
        <w:t>(</w:t>
      </w:r>
      <w:r>
        <w:rPr>
          <w:rFonts w:ascii="Times New Roman" w:hAnsi="Times New Roman" w:cs="Times New Roman"/>
          <w:sz w:val="28"/>
          <w:szCs w:val="28"/>
        </w:rPr>
        <w:t>или 46,6% к уровню 2012 года</w:t>
      </w:r>
      <w:r w:rsidR="000D553F">
        <w:rPr>
          <w:rFonts w:ascii="Times New Roman" w:hAnsi="Times New Roman" w:cs="Times New Roman"/>
          <w:sz w:val="28"/>
          <w:szCs w:val="28"/>
        </w:rPr>
        <w:t>) в том числе: из федерального бюджета – 7</w:t>
      </w:r>
      <w:r w:rsidR="00EE5670">
        <w:rPr>
          <w:rFonts w:ascii="Times New Roman" w:hAnsi="Times New Roman" w:cs="Times New Roman"/>
          <w:sz w:val="28"/>
          <w:szCs w:val="28"/>
        </w:rPr>
        <w:t xml:space="preserve"> млрд. </w:t>
      </w:r>
      <w:r w:rsidR="000D553F">
        <w:rPr>
          <w:rFonts w:ascii="Times New Roman" w:hAnsi="Times New Roman" w:cs="Times New Roman"/>
          <w:sz w:val="28"/>
          <w:szCs w:val="28"/>
        </w:rPr>
        <w:t xml:space="preserve">473,8 млн. руб. (или 34,9% к уровню 2012 года), из республиканского бюджета и местных </w:t>
      </w:r>
      <w:proofErr w:type="gramStart"/>
      <w:r w:rsidR="000D553F">
        <w:rPr>
          <w:rFonts w:ascii="Times New Roman" w:hAnsi="Times New Roman" w:cs="Times New Roman"/>
          <w:sz w:val="28"/>
          <w:szCs w:val="28"/>
        </w:rPr>
        <w:t>бюджетов  Чеченской</w:t>
      </w:r>
      <w:proofErr w:type="gramEnd"/>
      <w:r w:rsidR="000D553F">
        <w:rPr>
          <w:rFonts w:ascii="Times New Roman" w:hAnsi="Times New Roman" w:cs="Times New Roman"/>
          <w:sz w:val="28"/>
          <w:szCs w:val="28"/>
        </w:rPr>
        <w:t xml:space="preserve"> республики – 3</w:t>
      </w:r>
      <w:r w:rsidR="00EE5670">
        <w:rPr>
          <w:rFonts w:ascii="Times New Roman" w:hAnsi="Times New Roman" w:cs="Times New Roman"/>
          <w:sz w:val="28"/>
          <w:szCs w:val="28"/>
        </w:rPr>
        <w:t xml:space="preserve"> млрд. </w:t>
      </w:r>
      <w:r w:rsidR="000D553F">
        <w:rPr>
          <w:rFonts w:ascii="Times New Roman" w:hAnsi="Times New Roman" w:cs="Times New Roman"/>
          <w:sz w:val="28"/>
          <w:szCs w:val="28"/>
        </w:rPr>
        <w:t>774,6 млн. руб. (или 119, 6% к уровню 2012 года)</w:t>
      </w:r>
      <w:r>
        <w:rPr>
          <w:rFonts w:ascii="Times New Roman" w:hAnsi="Times New Roman" w:cs="Times New Roman"/>
          <w:sz w:val="28"/>
          <w:szCs w:val="28"/>
        </w:rPr>
        <w:t>.</w:t>
      </w:r>
    </w:p>
    <w:p w:rsidR="00F11A4E" w:rsidRDefault="00F11A4E" w:rsidP="00204B0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06681">
        <w:rPr>
          <w:rFonts w:ascii="Times New Roman" w:hAnsi="Times New Roman" w:cs="Times New Roman"/>
          <w:sz w:val="28"/>
          <w:szCs w:val="28"/>
        </w:rPr>
        <w:tab/>
      </w:r>
      <w:r w:rsidR="006207C4" w:rsidRPr="006207C4">
        <w:rPr>
          <w:rFonts w:ascii="Times New Roman" w:hAnsi="Times New Roman" w:cs="Times New Roman"/>
          <w:sz w:val="28"/>
          <w:szCs w:val="28"/>
        </w:rPr>
        <w:t xml:space="preserve">Согласно данным </w:t>
      </w:r>
      <w:proofErr w:type="spellStart"/>
      <w:r w:rsidR="006207C4" w:rsidRPr="006207C4">
        <w:rPr>
          <w:rFonts w:ascii="Times New Roman" w:hAnsi="Times New Roman" w:cs="Times New Roman"/>
          <w:sz w:val="28"/>
          <w:szCs w:val="28"/>
        </w:rPr>
        <w:t>Чеченстата</w:t>
      </w:r>
      <w:proofErr w:type="spellEnd"/>
      <w:r w:rsidR="00EE5670">
        <w:rPr>
          <w:rStyle w:val="af0"/>
          <w:rFonts w:ascii="Times New Roman" w:hAnsi="Times New Roman" w:cs="Times New Roman"/>
          <w:sz w:val="28"/>
          <w:szCs w:val="28"/>
        </w:rPr>
        <w:footnoteReference w:id="4"/>
      </w:r>
      <w:r>
        <w:rPr>
          <w:rFonts w:ascii="Times New Roman" w:hAnsi="Times New Roman" w:cs="Times New Roman"/>
          <w:sz w:val="28"/>
          <w:szCs w:val="28"/>
        </w:rPr>
        <w:t>,</w:t>
      </w:r>
      <w:r w:rsidR="006207C4" w:rsidRPr="006207C4">
        <w:rPr>
          <w:rFonts w:ascii="Times New Roman" w:hAnsi="Times New Roman" w:cs="Times New Roman"/>
          <w:sz w:val="28"/>
          <w:szCs w:val="28"/>
        </w:rPr>
        <w:t xml:space="preserve"> численность занятого населения в среднем за 2013 год составила 474,1 тыс. чел.</w:t>
      </w:r>
      <w:r w:rsidR="006207C4">
        <w:rPr>
          <w:rFonts w:ascii="Times New Roman" w:hAnsi="Times New Roman" w:cs="Times New Roman"/>
          <w:sz w:val="28"/>
          <w:szCs w:val="28"/>
        </w:rPr>
        <w:t xml:space="preserve"> </w:t>
      </w:r>
      <w:r>
        <w:rPr>
          <w:rFonts w:ascii="Times New Roman" w:hAnsi="Times New Roman" w:cs="Times New Roman"/>
          <w:sz w:val="28"/>
          <w:szCs w:val="28"/>
        </w:rPr>
        <w:t>По сравнению с 2012 годом рост составил 113,2%. Общая численность безработных в 2013 году составила 174,7 тыс. чел., что составляет 26,9% к экономически активному населению республики. Численность официально зарегистрированных в службе занятости безработных в 2013 году составила 151,1 тыс. чел. Или 23,3% к экономически активному населению. В 2013 году пособие по безработицы получали 89,6 тыс. чел. Потребность работодателей в работниках, заявленная в государственных учреждениях службы занятости населения в 2013 году составила всего 1</w:t>
      </w:r>
      <w:r w:rsidR="00204B0B">
        <w:rPr>
          <w:rFonts w:ascii="Times New Roman" w:hAnsi="Times New Roman" w:cs="Times New Roman"/>
          <w:sz w:val="28"/>
          <w:szCs w:val="28"/>
        </w:rPr>
        <w:t xml:space="preserve"> </w:t>
      </w:r>
      <w:r>
        <w:rPr>
          <w:rFonts w:ascii="Times New Roman" w:hAnsi="Times New Roman" w:cs="Times New Roman"/>
          <w:sz w:val="28"/>
          <w:szCs w:val="28"/>
        </w:rPr>
        <w:t xml:space="preserve">399 человек.  </w:t>
      </w:r>
    </w:p>
    <w:p w:rsidR="000A3E52" w:rsidRDefault="00F11A4E" w:rsidP="00204B0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Среднемесячная номинальная начисленная заработная плата одного работника по полному кругу организаций в 2013 году составила 20</w:t>
      </w:r>
      <w:r w:rsidR="00204B0B">
        <w:rPr>
          <w:rFonts w:ascii="Times New Roman" w:hAnsi="Times New Roman" w:cs="Times New Roman"/>
          <w:sz w:val="28"/>
          <w:szCs w:val="28"/>
        </w:rPr>
        <w:t> </w:t>
      </w:r>
      <w:r>
        <w:rPr>
          <w:rFonts w:ascii="Times New Roman" w:hAnsi="Times New Roman" w:cs="Times New Roman"/>
          <w:sz w:val="28"/>
          <w:szCs w:val="28"/>
        </w:rPr>
        <w:t>958,6</w:t>
      </w:r>
      <w:r w:rsidR="00204B0B">
        <w:rPr>
          <w:rFonts w:ascii="Times New Roman" w:hAnsi="Times New Roman" w:cs="Times New Roman"/>
          <w:sz w:val="28"/>
          <w:szCs w:val="28"/>
        </w:rPr>
        <w:t> </w:t>
      </w:r>
      <w:r>
        <w:rPr>
          <w:rFonts w:ascii="Times New Roman" w:hAnsi="Times New Roman" w:cs="Times New Roman"/>
          <w:sz w:val="28"/>
          <w:szCs w:val="28"/>
        </w:rPr>
        <w:t>рублей</w:t>
      </w:r>
      <w:r w:rsidR="00E21620">
        <w:rPr>
          <w:rFonts w:ascii="Times New Roman" w:hAnsi="Times New Roman" w:cs="Times New Roman"/>
          <w:sz w:val="28"/>
          <w:szCs w:val="28"/>
        </w:rPr>
        <w:t xml:space="preserve">. </w:t>
      </w:r>
      <w:r w:rsidR="000A3E52">
        <w:rPr>
          <w:rFonts w:ascii="Times New Roman" w:hAnsi="Times New Roman" w:cs="Times New Roman"/>
          <w:sz w:val="28"/>
          <w:szCs w:val="28"/>
        </w:rPr>
        <w:t xml:space="preserve">Рост реальной начисленной заработной платы одного </w:t>
      </w:r>
      <w:proofErr w:type="gramStart"/>
      <w:r w:rsidR="000A3E52">
        <w:rPr>
          <w:rFonts w:ascii="Times New Roman" w:hAnsi="Times New Roman" w:cs="Times New Roman"/>
          <w:sz w:val="28"/>
          <w:szCs w:val="28"/>
        </w:rPr>
        <w:t>работника  (</w:t>
      </w:r>
      <w:proofErr w:type="gramEnd"/>
      <w:r w:rsidR="000A3E52">
        <w:rPr>
          <w:rFonts w:ascii="Times New Roman" w:hAnsi="Times New Roman" w:cs="Times New Roman"/>
          <w:sz w:val="28"/>
          <w:szCs w:val="28"/>
        </w:rPr>
        <w:t xml:space="preserve">скорректированной на индекс потребительских цен) в 2013 году по сравнению с 2012 годом составил 107,5 %. </w:t>
      </w:r>
    </w:p>
    <w:p w:rsidR="00F877F1" w:rsidRDefault="000A3E52" w:rsidP="00204B0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C08A7">
        <w:rPr>
          <w:rFonts w:ascii="Times New Roman" w:hAnsi="Times New Roman" w:cs="Times New Roman"/>
          <w:sz w:val="28"/>
          <w:szCs w:val="28"/>
        </w:rPr>
        <w:t xml:space="preserve">   </w:t>
      </w:r>
      <w:r>
        <w:rPr>
          <w:rFonts w:ascii="Times New Roman" w:hAnsi="Times New Roman" w:cs="Times New Roman"/>
          <w:sz w:val="28"/>
          <w:szCs w:val="28"/>
        </w:rPr>
        <w:t xml:space="preserve">Денежные доходы (в среднем на душу населения) по Чеченской Республике в 2013 </w:t>
      </w:r>
      <w:proofErr w:type="gramStart"/>
      <w:r>
        <w:rPr>
          <w:rFonts w:ascii="Times New Roman" w:hAnsi="Times New Roman" w:cs="Times New Roman"/>
          <w:sz w:val="28"/>
          <w:szCs w:val="28"/>
        </w:rPr>
        <w:t xml:space="preserve">году </w:t>
      </w:r>
      <w:r w:rsidR="00F11A4E">
        <w:rPr>
          <w:rFonts w:ascii="Times New Roman" w:hAnsi="Times New Roman" w:cs="Times New Roman"/>
          <w:sz w:val="28"/>
          <w:szCs w:val="28"/>
        </w:rPr>
        <w:t xml:space="preserve"> </w:t>
      </w:r>
      <w:r>
        <w:rPr>
          <w:rFonts w:ascii="Times New Roman" w:hAnsi="Times New Roman" w:cs="Times New Roman"/>
          <w:sz w:val="28"/>
          <w:szCs w:val="28"/>
        </w:rPr>
        <w:t>составили</w:t>
      </w:r>
      <w:proofErr w:type="gramEnd"/>
      <w:r>
        <w:rPr>
          <w:rFonts w:ascii="Times New Roman" w:hAnsi="Times New Roman" w:cs="Times New Roman"/>
          <w:sz w:val="28"/>
          <w:szCs w:val="28"/>
        </w:rPr>
        <w:t xml:space="preserve"> 17</w:t>
      </w:r>
      <w:r w:rsidR="00204B0B">
        <w:rPr>
          <w:rFonts w:ascii="Times New Roman" w:hAnsi="Times New Roman" w:cs="Times New Roman"/>
          <w:sz w:val="28"/>
          <w:szCs w:val="28"/>
        </w:rPr>
        <w:t xml:space="preserve"> </w:t>
      </w:r>
      <w:r>
        <w:rPr>
          <w:rFonts w:ascii="Times New Roman" w:hAnsi="Times New Roman" w:cs="Times New Roman"/>
          <w:sz w:val="28"/>
          <w:szCs w:val="28"/>
        </w:rPr>
        <w:t xml:space="preserve">206,5 рублей. </w:t>
      </w:r>
      <w:proofErr w:type="gramStart"/>
      <w:r>
        <w:rPr>
          <w:rFonts w:ascii="Times New Roman" w:hAnsi="Times New Roman" w:cs="Times New Roman"/>
          <w:sz w:val="28"/>
          <w:szCs w:val="28"/>
        </w:rPr>
        <w:t>Рост  к</w:t>
      </w:r>
      <w:proofErr w:type="gramEnd"/>
      <w:r>
        <w:rPr>
          <w:rFonts w:ascii="Times New Roman" w:hAnsi="Times New Roman" w:cs="Times New Roman"/>
          <w:sz w:val="28"/>
          <w:szCs w:val="28"/>
        </w:rPr>
        <w:t xml:space="preserve"> уровню предыдущего года составил 112,8%. </w:t>
      </w:r>
      <w:r w:rsidR="001C08A7">
        <w:rPr>
          <w:rFonts w:ascii="Times New Roman" w:hAnsi="Times New Roman" w:cs="Times New Roman"/>
          <w:sz w:val="28"/>
          <w:szCs w:val="28"/>
        </w:rPr>
        <w:t xml:space="preserve">Структура использования денежных доходов населения в 2013 году сложилась следующем образом: на покупку товаров и оплату услуг использовалось 50,0% денежных доходов (прирост по </w:t>
      </w:r>
      <w:r w:rsidR="001C08A7">
        <w:rPr>
          <w:rFonts w:ascii="Times New Roman" w:hAnsi="Times New Roman" w:cs="Times New Roman"/>
          <w:sz w:val="28"/>
          <w:szCs w:val="28"/>
        </w:rPr>
        <w:lastRenderedPageBreak/>
        <w:t>сравнению с 2012 годом составил 11,8% ); на оплату обязательных платежей и взносов – 3,1% (снижение по сравнению с 2012 годом на 0,6%); на сбережение во вкладах  и  ценным бумагам</w:t>
      </w:r>
      <w:r w:rsidR="00F877F1">
        <w:rPr>
          <w:rFonts w:ascii="Times New Roman" w:hAnsi="Times New Roman" w:cs="Times New Roman"/>
          <w:sz w:val="28"/>
          <w:szCs w:val="28"/>
        </w:rPr>
        <w:t>, изменение средств на счетах индивидуальных предпринимателей, изменение задолженности по кредитам, приобретение недвижимости, покупку населением скота и птицы использовано -0,8% денежных средств населения (снижение составил 11,8%</w:t>
      </w:r>
      <w:r w:rsidR="00204B0B">
        <w:rPr>
          <w:rFonts w:ascii="Times New Roman" w:hAnsi="Times New Roman" w:cs="Times New Roman"/>
          <w:sz w:val="28"/>
          <w:szCs w:val="28"/>
        </w:rPr>
        <w:t> </w:t>
      </w:r>
      <w:r w:rsidR="00F877F1">
        <w:rPr>
          <w:rFonts w:ascii="Times New Roman" w:hAnsi="Times New Roman" w:cs="Times New Roman"/>
          <w:sz w:val="28"/>
          <w:szCs w:val="28"/>
        </w:rPr>
        <w:t>); на оплату обязательных платежей и взносов – 3,1% (снижение по сравнению с 2012 годом составило 2,9%); на покупку валюты -1,2% (прирост по сравнению с 2012 годом составил 0,7%); на прирост денег на руках у населения использовалось 46,5% денежных населения (снизилось по сравнению с 2012 годом на 8,9%).</w:t>
      </w:r>
    </w:p>
    <w:p w:rsidR="00576626" w:rsidRDefault="001C08A7" w:rsidP="00204B0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A3E52">
        <w:rPr>
          <w:rFonts w:ascii="Times New Roman" w:hAnsi="Times New Roman" w:cs="Times New Roman"/>
          <w:sz w:val="28"/>
          <w:szCs w:val="28"/>
        </w:rPr>
        <w:t xml:space="preserve">Реальные денежные доходы населения в 2013 году </w:t>
      </w:r>
      <w:r>
        <w:rPr>
          <w:rFonts w:ascii="Times New Roman" w:hAnsi="Times New Roman" w:cs="Times New Roman"/>
          <w:sz w:val="28"/>
          <w:szCs w:val="28"/>
        </w:rPr>
        <w:t xml:space="preserve">по сравнению с предыдущим годом </w:t>
      </w:r>
      <w:r w:rsidR="000A3E52">
        <w:rPr>
          <w:rFonts w:ascii="Times New Roman" w:hAnsi="Times New Roman" w:cs="Times New Roman"/>
          <w:sz w:val="28"/>
          <w:szCs w:val="28"/>
        </w:rPr>
        <w:t xml:space="preserve">выросли </w:t>
      </w:r>
      <w:r>
        <w:rPr>
          <w:rFonts w:ascii="Times New Roman" w:hAnsi="Times New Roman" w:cs="Times New Roman"/>
          <w:sz w:val="28"/>
          <w:szCs w:val="28"/>
        </w:rPr>
        <w:t>на 6,8%.</w:t>
      </w:r>
      <w:r w:rsidR="000A3E52">
        <w:rPr>
          <w:rFonts w:ascii="Times New Roman" w:hAnsi="Times New Roman" w:cs="Times New Roman"/>
          <w:sz w:val="28"/>
          <w:szCs w:val="28"/>
        </w:rPr>
        <w:t xml:space="preserve"> </w:t>
      </w:r>
      <w:r w:rsidR="00576626">
        <w:rPr>
          <w:rFonts w:ascii="Times New Roman" w:hAnsi="Times New Roman" w:cs="Times New Roman"/>
          <w:sz w:val="28"/>
          <w:szCs w:val="28"/>
        </w:rPr>
        <w:t>Величина прожиточного минимума для всего населения республики в 2013 году составила 7</w:t>
      </w:r>
      <w:r w:rsidR="00204B0B">
        <w:rPr>
          <w:rFonts w:ascii="Times New Roman" w:hAnsi="Times New Roman" w:cs="Times New Roman"/>
          <w:sz w:val="28"/>
          <w:szCs w:val="28"/>
        </w:rPr>
        <w:t xml:space="preserve"> </w:t>
      </w:r>
      <w:r w:rsidR="00576626">
        <w:rPr>
          <w:rFonts w:ascii="Times New Roman" w:hAnsi="Times New Roman" w:cs="Times New Roman"/>
          <w:sz w:val="28"/>
          <w:szCs w:val="28"/>
        </w:rPr>
        <w:t>165 рублей, в том числе для трудоспособного населения - 7</w:t>
      </w:r>
      <w:r w:rsidR="00204B0B">
        <w:rPr>
          <w:rFonts w:ascii="Times New Roman" w:hAnsi="Times New Roman" w:cs="Times New Roman"/>
          <w:sz w:val="28"/>
          <w:szCs w:val="28"/>
        </w:rPr>
        <w:t xml:space="preserve"> </w:t>
      </w:r>
      <w:r w:rsidR="00576626">
        <w:rPr>
          <w:rFonts w:ascii="Times New Roman" w:hAnsi="Times New Roman" w:cs="Times New Roman"/>
          <w:sz w:val="28"/>
          <w:szCs w:val="28"/>
        </w:rPr>
        <w:t xml:space="preserve">776 рублей. </w:t>
      </w:r>
    </w:p>
    <w:p w:rsidR="00576626" w:rsidRPr="00576626" w:rsidRDefault="00576626" w:rsidP="00204B0B">
      <w:pPr>
        <w:spacing w:after="0" w:line="360" w:lineRule="auto"/>
        <w:ind w:firstLine="709"/>
        <w:jc w:val="both"/>
        <w:rPr>
          <w:rFonts w:ascii="Times New Roman" w:hAnsi="Times New Roman" w:cs="Times New Roman"/>
          <w:sz w:val="28"/>
          <w:szCs w:val="28"/>
        </w:rPr>
      </w:pPr>
      <w:r w:rsidRPr="00576626">
        <w:rPr>
          <w:rFonts w:ascii="Times New Roman" w:hAnsi="Times New Roman" w:cs="Times New Roman"/>
          <w:sz w:val="28"/>
          <w:szCs w:val="28"/>
        </w:rPr>
        <w:t>Приведенные показатели развития экономики республики свидетельствуют о сохранении положительного тренда, однако снижение отдельных показателей свидетельствует о необходимости корректировки некоторых инструментов ее регулирования.</w:t>
      </w:r>
    </w:p>
    <w:p w:rsidR="00CA02E4" w:rsidRPr="006207C4" w:rsidRDefault="00CA02E4" w:rsidP="00F11A4E">
      <w:pPr>
        <w:spacing w:line="360" w:lineRule="auto"/>
        <w:jc w:val="both"/>
        <w:rPr>
          <w:rFonts w:ascii="Times New Roman" w:hAnsi="Times New Roman" w:cs="Times New Roman"/>
          <w:sz w:val="28"/>
          <w:szCs w:val="28"/>
        </w:rPr>
      </w:pPr>
      <w:r w:rsidRPr="006207C4">
        <w:rPr>
          <w:rFonts w:ascii="Times New Roman" w:hAnsi="Times New Roman" w:cs="Times New Roman"/>
          <w:sz w:val="28"/>
          <w:szCs w:val="28"/>
        </w:rPr>
        <w:br w:type="page"/>
      </w: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656733" w:rsidRDefault="00656733" w:rsidP="003249CE">
      <w:pPr>
        <w:spacing w:after="0" w:line="360" w:lineRule="auto"/>
        <w:ind w:firstLine="709"/>
        <w:jc w:val="center"/>
        <w:rPr>
          <w:rFonts w:ascii="Times New Roman" w:hAnsi="Times New Roman" w:cs="Times New Roman"/>
          <w:b/>
          <w:sz w:val="28"/>
          <w:szCs w:val="28"/>
        </w:rPr>
      </w:pPr>
    </w:p>
    <w:p w:rsidR="00656733" w:rsidRDefault="00656733" w:rsidP="003249CE">
      <w:pPr>
        <w:spacing w:after="0" w:line="360" w:lineRule="auto"/>
        <w:ind w:firstLine="709"/>
        <w:jc w:val="center"/>
        <w:rPr>
          <w:rFonts w:ascii="Times New Roman" w:hAnsi="Times New Roman" w:cs="Times New Roman"/>
          <w:b/>
          <w:sz w:val="28"/>
          <w:szCs w:val="28"/>
        </w:rPr>
      </w:pPr>
    </w:p>
    <w:p w:rsidR="00656733" w:rsidRDefault="00656733" w:rsidP="003249CE">
      <w:pPr>
        <w:spacing w:after="0" w:line="360" w:lineRule="auto"/>
        <w:ind w:firstLine="709"/>
        <w:jc w:val="center"/>
        <w:rPr>
          <w:rFonts w:ascii="Times New Roman" w:hAnsi="Times New Roman" w:cs="Times New Roman"/>
          <w:b/>
          <w:sz w:val="28"/>
          <w:szCs w:val="28"/>
        </w:rPr>
      </w:pPr>
    </w:p>
    <w:p w:rsidR="008E70CF" w:rsidRDefault="008E70CF" w:rsidP="008E70CF">
      <w:pPr>
        <w:spacing w:after="0" w:line="360" w:lineRule="auto"/>
        <w:jc w:val="center"/>
        <w:rPr>
          <w:rFonts w:ascii="Times New Roman" w:hAnsi="Times New Roman" w:cs="Times New Roman"/>
          <w:b/>
          <w:sz w:val="28"/>
          <w:szCs w:val="28"/>
        </w:rPr>
      </w:pPr>
    </w:p>
    <w:p w:rsidR="008E70CF" w:rsidRDefault="008E70CF" w:rsidP="008E70CF">
      <w:pPr>
        <w:spacing w:after="0" w:line="360" w:lineRule="auto"/>
        <w:jc w:val="center"/>
        <w:rPr>
          <w:rFonts w:ascii="Times New Roman" w:hAnsi="Times New Roman" w:cs="Times New Roman"/>
          <w:b/>
          <w:sz w:val="28"/>
          <w:szCs w:val="28"/>
        </w:rPr>
      </w:pPr>
    </w:p>
    <w:p w:rsidR="008E70CF" w:rsidRDefault="008E70CF" w:rsidP="008E70CF">
      <w:pPr>
        <w:spacing w:after="0" w:line="360" w:lineRule="auto"/>
        <w:jc w:val="center"/>
        <w:rPr>
          <w:rFonts w:ascii="Times New Roman" w:hAnsi="Times New Roman" w:cs="Times New Roman"/>
          <w:b/>
          <w:sz w:val="28"/>
          <w:szCs w:val="28"/>
        </w:rPr>
      </w:pPr>
    </w:p>
    <w:p w:rsidR="008E70CF" w:rsidRDefault="008E70CF" w:rsidP="008E70CF">
      <w:pPr>
        <w:spacing w:after="0" w:line="360" w:lineRule="auto"/>
        <w:jc w:val="center"/>
        <w:rPr>
          <w:rFonts w:ascii="Times New Roman" w:hAnsi="Times New Roman" w:cs="Times New Roman"/>
          <w:b/>
          <w:sz w:val="28"/>
          <w:szCs w:val="28"/>
        </w:rPr>
      </w:pPr>
    </w:p>
    <w:p w:rsidR="008E70CF" w:rsidRDefault="008E70CF" w:rsidP="008E70CF">
      <w:pPr>
        <w:spacing w:after="0" w:line="360" w:lineRule="auto"/>
        <w:jc w:val="center"/>
        <w:rPr>
          <w:rFonts w:ascii="Times New Roman" w:hAnsi="Times New Roman" w:cs="Times New Roman"/>
          <w:b/>
          <w:sz w:val="28"/>
          <w:szCs w:val="28"/>
        </w:rPr>
      </w:pPr>
    </w:p>
    <w:p w:rsidR="008E70CF" w:rsidRDefault="008E70CF" w:rsidP="008E70CF">
      <w:pPr>
        <w:spacing w:after="0" w:line="360" w:lineRule="auto"/>
        <w:jc w:val="center"/>
        <w:rPr>
          <w:rFonts w:ascii="Times New Roman" w:hAnsi="Times New Roman" w:cs="Times New Roman"/>
          <w:b/>
          <w:sz w:val="28"/>
          <w:szCs w:val="28"/>
        </w:rPr>
      </w:pPr>
    </w:p>
    <w:p w:rsidR="008E70CF" w:rsidRDefault="0081177D" w:rsidP="008E70CF">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lang w:val="en-US"/>
        </w:rPr>
        <w:t>II</w:t>
      </w:r>
      <w:r w:rsidRPr="0081177D">
        <w:rPr>
          <w:rFonts w:ascii="Times New Roman" w:hAnsi="Times New Roman" w:cs="Times New Roman"/>
          <w:b/>
          <w:sz w:val="28"/>
          <w:szCs w:val="28"/>
        </w:rPr>
        <w:t xml:space="preserve">. </w:t>
      </w:r>
      <w:r w:rsidR="008E70CF">
        <w:rPr>
          <w:rFonts w:ascii="Times New Roman" w:hAnsi="Times New Roman" w:cs="Times New Roman"/>
          <w:b/>
          <w:sz w:val="28"/>
          <w:szCs w:val="28"/>
        </w:rPr>
        <w:t>ИТОГИ                                                                                                           ИСПОЛНЕНИЯ КОНСОЛИДИРОВАННОГО БЮДЖЕТА ЧЕЧЕНСКОЙ РЕСПУБЛИКИ                                                                                         ЗА 2013 ГОД</w:t>
      </w: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3249CE" w:rsidRPr="003249CE" w:rsidRDefault="0081177D" w:rsidP="003249CE">
      <w:pPr>
        <w:spacing w:after="0" w:line="360" w:lineRule="auto"/>
        <w:ind w:firstLine="709"/>
        <w:jc w:val="center"/>
        <w:rPr>
          <w:rFonts w:ascii="Times New Roman" w:hAnsi="Times New Roman" w:cs="Times New Roman"/>
          <w:b/>
          <w:sz w:val="28"/>
          <w:szCs w:val="28"/>
        </w:rPr>
      </w:pPr>
      <w:r w:rsidRPr="00946554">
        <w:rPr>
          <w:rFonts w:ascii="Times New Roman" w:hAnsi="Times New Roman" w:cs="Times New Roman"/>
          <w:b/>
          <w:sz w:val="28"/>
          <w:szCs w:val="28"/>
        </w:rPr>
        <w:lastRenderedPageBreak/>
        <w:t>2</w:t>
      </w:r>
      <w:r>
        <w:rPr>
          <w:rFonts w:ascii="Times New Roman" w:hAnsi="Times New Roman" w:cs="Times New Roman"/>
          <w:b/>
          <w:sz w:val="28"/>
          <w:szCs w:val="28"/>
        </w:rPr>
        <w:t>.1.</w:t>
      </w:r>
      <w:r w:rsidR="002D5580">
        <w:rPr>
          <w:rFonts w:ascii="Times New Roman" w:hAnsi="Times New Roman" w:cs="Times New Roman"/>
          <w:b/>
          <w:sz w:val="28"/>
          <w:szCs w:val="28"/>
        </w:rPr>
        <w:t xml:space="preserve"> </w:t>
      </w:r>
      <w:r w:rsidR="00CA02E4" w:rsidRPr="003249CE">
        <w:rPr>
          <w:rFonts w:ascii="Times New Roman" w:hAnsi="Times New Roman" w:cs="Times New Roman"/>
          <w:b/>
          <w:sz w:val="28"/>
          <w:szCs w:val="28"/>
        </w:rPr>
        <w:t>Бюджетный процесс Чеченской Республики</w:t>
      </w:r>
    </w:p>
    <w:p w:rsidR="003249CE" w:rsidRDefault="003249CE" w:rsidP="00C02F49">
      <w:pPr>
        <w:spacing w:after="0" w:line="240" w:lineRule="auto"/>
        <w:ind w:firstLine="709"/>
        <w:jc w:val="both"/>
        <w:rPr>
          <w:rFonts w:ascii="Times New Roman" w:hAnsi="Times New Roman" w:cs="Times New Roman"/>
          <w:sz w:val="28"/>
          <w:szCs w:val="28"/>
        </w:rPr>
      </w:pPr>
    </w:p>
    <w:p w:rsidR="003249CE" w:rsidRDefault="003249CE" w:rsidP="004714D0">
      <w:pPr>
        <w:spacing w:after="0" w:line="360" w:lineRule="auto"/>
        <w:ind w:firstLine="709"/>
        <w:jc w:val="both"/>
        <w:rPr>
          <w:rFonts w:ascii="Times New Roman" w:hAnsi="Times New Roman" w:cs="Times New Roman"/>
          <w:sz w:val="28"/>
          <w:szCs w:val="28"/>
        </w:rPr>
      </w:pPr>
      <w:r>
        <w:rPr>
          <w:rFonts w:ascii="Times New Roman" w:hAnsi="Times New Roman"/>
          <w:sz w:val="28"/>
          <w:szCs w:val="28"/>
        </w:rPr>
        <w:t>Бюджетный процесс в отчетном году осуществлялся в строгом соответствии с нормами бюджетного законодательства, а также дополнительными ограничениями для высокодотационных субъектов России, вытекающими из статей 130 и 136 Бюджетного кодекса Российской Федерации.</w:t>
      </w:r>
    </w:p>
    <w:p w:rsidR="003249CE" w:rsidRPr="007B6685" w:rsidRDefault="003249CE" w:rsidP="004714D0">
      <w:pPr>
        <w:spacing w:after="0" w:line="360" w:lineRule="auto"/>
        <w:ind w:firstLine="709"/>
        <w:jc w:val="both"/>
        <w:rPr>
          <w:rFonts w:ascii="Times New Roman" w:hAnsi="Times New Roman" w:cs="Times New Roman"/>
          <w:sz w:val="28"/>
          <w:szCs w:val="28"/>
        </w:rPr>
      </w:pPr>
      <w:r w:rsidRPr="007B6685">
        <w:rPr>
          <w:rFonts w:ascii="Times New Roman" w:hAnsi="Times New Roman" w:cs="Times New Roman"/>
          <w:sz w:val="28"/>
          <w:szCs w:val="28"/>
        </w:rPr>
        <w:t>В состав консолидированного бюд</w:t>
      </w:r>
      <w:r w:rsidR="00793526" w:rsidRPr="007B6685">
        <w:rPr>
          <w:rFonts w:ascii="Times New Roman" w:hAnsi="Times New Roman" w:cs="Times New Roman"/>
          <w:sz w:val="28"/>
          <w:szCs w:val="28"/>
        </w:rPr>
        <w:t>жета Чеченской Республики в 2013</w:t>
      </w:r>
      <w:r w:rsidRPr="007B6685">
        <w:rPr>
          <w:rFonts w:ascii="Times New Roman" w:hAnsi="Times New Roman" w:cs="Times New Roman"/>
          <w:sz w:val="28"/>
          <w:szCs w:val="28"/>
        </w:rPr>
        <w:t xml:space="preserve"> году входили: 1 – республиканский бюджет, 15 – бюджетов муниципальных районов, 2 – бюджета городских округов, 220 – поселенческих бюджетов. Итого 238 обособленных бюджетов (без учета бюджетов государственных внебюджетных фондов).</w:t>
      </w:r>
    </w:p>
    <w:p w:rsidR="003249CE" w:rsidRPr="007B6685" w:rsidRDefault="003249CE" w:rsidP="004714D0">
      <w:pPr>
        <w:spacing w:after="0" w:line="360" w:lineRule="auto"/>
        <w:ind w:firstLine="709"/>
        <w:jc w:val="both"/>
        <w:rPr>
          <w:rFonts w:ascii="Times New Roman" w:hAnsi="Times New Roman" w:cs="Times New Roman"/>
          <w:sz w:val="28"/>
          <w:szCs w:val="28"/>
        </w:rPr>
      </w:pPr>
      <w:r w:rsidRPr="007B6685">
        <w:rPr>
          <w:rFonts w:ascii="Times New Roman" w:hAnsi="Times New Roman" w:cs="Times New Roman"/>
          <w:sz w:val="28"/>
          <w:szCs w:val="28"/>
        </w:rPr>
        <w:t>Правовым основанием расхо</w:t>
      </w:r>
      <w:r w:rsidR="00793526" w:rsidRPr="007B6685">
        <w:rPr>
          <w:rFonts w:ascii="Times New Roman" w:hAnsi="Times New Roman" w:cs="Times New Roman"/>
          <w:sz w:val="28"/>
          <w:szCs w:val="28"/>
        </w:rPr>
        <w:t>дования бюджетных средств в 2013</w:t>
      </w:r>
      <w:r w:rsidRPr="007B6685">
        <w:rPr>
          <w:rFonts w:ascii="Times New Roman" w:hAnsi="Times New Roman" w:cs="Times New Roman"/>
          <w:sz w:val="28"/>
          <w:szCs w:val="28"/>
        </w:rPr>
        <w:t xml:space="preserve"> финансовом году был Закон Чеченс</w:t>
      </w:r>
      <w:r w:rsidR="00E5775D" w:rsidRPr="007B6685">
        <w:rPr>
          <w:rFonts w:ascii="Times New Roman" w:hAnsi="Times New Roman" w:cs="Times New Roman"/>
          <w:sz w:val="28"/>
          <w:szCs w:val="28"/>
        </w:rPr>
        <w:t>кой Республики от 20 дека</w:t>
      </w:r>
      <w:r w:rsidR="00793526" w:rsidRPr="007B6685">
        <w:rPr>
          <w:rFonts w:ascii="Times New Roman" w:hAnsi="Times New Roman" w:cs="Times New Roman"/>
          <w:sz w:val="28"/>
          <w:szCs w:val="28"/>
        </w:rPr>
        <w:t>бря 2012</w:t>
      </w:r>
      <w:r w:rsidR="00E5775D" w:rsidRPr="007B6685">
        <w:rPr>
          <w:rFonts w:ascii="Times New Roman" w:hAnsi="Times New Roman" w:cs="Times New Roman"/>
          <w:sz w:val="28"/>
          <w:szCs w:val="28"/>
        </w:rPr>
        <w:t xml:space="preserve"> года    № 40</w:t>
      </w:r>
      <w:r w:rsidRPr="007B6685">
        <w:rPr>
          <w:rFonts w:ascii="Times New Roman" w:hAnsi="Times New Roman" w:cs="Times New Roman"/>
          <w:sz w:val="28"/>
          <w:szCs w:val="28"/>
        </w:rPr>
        <w:t>-РЗ «О</w:t>
      </w:r>
      <w:r w:rsidR="00E5775D" w:rsidRPr="007B6685">
        <w:rPr>
          <w:rFonts w:ascii="Times New Roman" w:hAnsi="Times New Roman" w:cs="Times New Roman"/>
          <w:sz w:val="28"/>
          <w:szCs w:val="28"/>
        </w:rPr>
        <w:t xml:space="preserve"> республиканском бюджете на 2013</w:t>
      </w:r>
      <w:r w:rsidRPr="007B6685">
        <w:rPr>
          <w:rFonts w:ascii="Times New Roman" w:hAnsi="Times New Roman" w:cs="Times New Roman"/>
          <w:sz w:val="28"/>
          <w:szCs w:val="28"/>
        </w:rPr>
        <w:t xml:space="preserve"> год и на</w:t>
      </w:r>
      <w:r w:rsidR="00E5775D" w:rsidRPr="007B6685">
        <w:rPr>
          <w:rFonts w:ascii="Times New Roman" w:hAnsi="Times New Roman" w:cs="Times New Roman"/>
          <w:sz w:val="28"/>
          <w:szCs w:val="28"/>
        </w:rPr>
        <w:t xml:space="preserve"> плановый период 2014 и 2015</w:t>
      </w:r>
      <w:r w:rsidRPr="007B6685">
        <w:rPr>
          <w:rFonts w:ascii="Times New Roman" w:hAnsi="Times New Roman" w:cs="Times New Roman"/>
          <w:sz w:val="28"/>
          <w:szCs w:val="28"/>
        </w:rPr>
        <w:t xml:space="preserve"> годов», а также 237 решений о бюджетах муниципальных образований.</w:t>
      </w:r>
    </w:p>
    <w:p w:rsidR="003249CE" w:rsidRDefault="003249CE" w:rsidP="004714D0">
      <w:pPr>
        <w:pStyle w:val="ConsPlusNormal"/>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Бюджетный цикл Чеченской Республики за прошедший год сложился следующим образом.</w:t>
      </w:r>
    </w:p>
    <w:p w:rsidR="004714D0" w:rsidRDefault="004714D0" w:rsidP="004714D0">
      <w:pPr>
        <w:spacing w:after="0" w:line="360" w:lineRule="auto"/>
        <w:jc w:val="center"/>
        <w:rPr>
          <w:rFonts w:ascii="Times New Roman" w:hAnsi="Times New Roman" w:cs="Times New Roman"/>
          <w:b/>
          <w:sz w:val="28"/>
          <w:szCs w:val="28"/>
        </w:rPr>
      </w:pPr>
    </w:p>
    <w:p w:rsidR="003249CE" w:rsidRDefault="0094526C" w:rsidP="003249CE">
      <w:pPr>
        <w:jc w:val="center"/>
        <w:rPr>
          <w:rFonts w:ascii="Times New Roman" w:hAnsi="Times New Roman" w:cs="Times New Roman"/>
          <w:b/>
          <w:sz w:val="28"/>
          <w:szCs w:val="28"/>
        </w:rPr>
      </w:pPr>
      <w:r w:rsidRPr="00D26789">
        <w:rPr>
          <w:rFonts w:ascii="Times New Roman" w:hAnsi="Times New Roman" w:cs="Times New Roman"/>
          <w:b/>
          <w:sz w:val="28"/>
          <w:szCs w:val="28"/>
        </w:rPr>
        <w:t xml:space="preserve">Бюджетный цикл Чеченской Республики </w:t>
      </w:r>
      <w:r>
        <w:rPr>
          <w:rFonts w:ascii="Times New Roman" w:hAnsi="Times New Roman" w:cs="Times New Roman"/>
          <w:b/>
          <w:sz w:val="28"/>
          <w:szCs w:val="28"/>
        </w:rPr>
        <w:t>за 2013 год.</w:t>
      </w:r>
    </w:p>
    <w:p w:rsidR="004714D0" w:rsidRPr="00D26789" w:rsidRDefault="004714D0" w:rsidP="003249CE">
      <w:pPr>
        <w:jc w:val="center"/>
        <w:rPr>
          <w:rFonts w:ascii="Times New Roman" w:hAnsi="Times New Roman" w:cs="Times New Roman"/>
          <w:b/>
          <w:sz w:val="28"/>
          <w:szCs w:val="28"/>
        </w:rPr>
      </w:pPr>
    </w:p>
    <w:tbl>
      <w:tblPr>
        <w:tblW w:w="9402" w:type="dxa"/>
        <w:tblInd w:w="108" w:type="dxa"/>
        <w:tblLook w:val="01E0" w:firstRow="1" w:lastRow="1" w:firstColumn="1" w:lastColumn="1" w:noHBand="0" w:noVBand="0"/>
      </w:tblPr>
      <w:tblGrid>
        <w:gridCol w:w="2575"/>
        <w:gridCol w:w="6827"/>
      </w:tblGrid>
      <w:tr w:rsidR="00665213" w:rsidRPr="001E36DF" w:rsidTr="0082347E">
        <w:trPr>
          <w:trHeight w:val="278"/>
        </w:trPr>
        <w:tc>
          <w:tcPr>
            <w:tcW w:w="2575" w:type="dxa"/>
          </w:tcPr>
          <w:p w:rsidR="00665213" w:rsidRPr="001E36DF" w:rsidRDefault="00665213" w:rsidP="00F91765">
            <w:pPr>
              <w:spacing w:after="0" w:line="240" w:lineRule="auto"/>
              <w:jc w:val="center"/>
              <w:rPr>
                <w:rFonts w:ascii="Times New Roman" w:hAnsi="Times New Roman" w:cs="Times New Roman"/>
                <w:b/>
                <w:i/>
                <w:sz w:val="26"/>
                <w:szCs w:val="26"/>
              </w:rPr>
            </w:pPr>
            <w:r w:rsidRPr="001E36DF">
              <w:rPr>
                <w:rFonts w:ascii="Times New Roman" w:hAnsi="Times New Roman" w:cs="Times New Roman"/>
                <w:b/>
                <w:i/>
                <w:sz w:val="26"/>
                <w:szCs w:val="26"/>
              </w:rPr>
              <w:t>Период</w:t>
            </w:r>
          </w:p>
        </w:tc>
        <w:tc>
          <w:tcPr>
            <w:tcW w:w="6827" w:type="dxa"/>
          </w:tcPr>
          <w:p w:rsidR="00665213" w:rsidRPr="001E36DF" w:rsidRDefault="00665213" w:rsidP="00F91765">
            <w:pPr>
              <w:spacing w:after="0" w:line="240" w:lineRule="auto"/>
              <w:jc w:val="center"/>
              <w:rPr>
                <w:rFonts w:ascii="Times New Roman" w:hAnsi="Times New Roman" w:cs="Times New Roman"/>
                <w:b/>
                <w:i/>
                <w:sz w:val="26"/>
                <w:szCs w:val="26"/>
              </w:rPr>
            </w:pPr>
            <w:r w:rsidRPr="001E36DF">
              <w:rPr>
                <w:rFonts w:ascii="Times New Roman" w:hAnsi="Times New Roman" w:cs="Times New Roman"/>
                <w:b/>
                <w:i/>
                <w:sz w:val="26"/>
                <w:szCs w:val="26"/>
              </w:rPr>
              <w:t>Мероприятия</w:t>
            </w:r>
          </w:p>
        </w:tc>
      </w:tr>
      <w:tr w:rsidR="00665213" w:rsidRPr="001E36DF" w:rsidTr="0082347E">
        <w:trPr>
          <w:trHeight w:val="557"/>
        </w:trPr>
        <w:tc>
          <w:tcPr>
            <w:tcW w:w="2575" w:type="dxa"/>
          </w:tcPr>
          <w:p w:rsidR="00665213" w:rsidRPr="001E36DF" w:rsidRDefault="00665213" w:rsidP="00F91765">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Апрель-июнь 201</w:t>
            </w:r>
            <w:r>
              <w:rPr>
                <w:rFonts w:ascii="Times New Roman" w:hAnsi="Times New Roman" w:cs="Times New Roman"/>
                <w:sz w:val="26"/>
                <w:szCs w:val="26"/>
              </w:rPr>
              <w:t>2</w:t>
            </w:r>
            <w:r w:rsidRPr="001E36DF">
              <w:rPr>
                <w:rFonts w:ascii="Times New Roman" w:hAnsi="Times New Roman" w:cs="Times New Roman"/>
                <w:sz w:val="26"/>
                <w:szCs w:val="26"/>
              </w:rPr>
              <w:t xml:space="preserve"> года</w:t>
            </w:r>
          </w:p>
        </w:tc>
        <w:tc>
          <w:tcPr>
            <w:tcW w:w="6827" w:type="dxa"/>
          </w:tcPr>
          <w:p w:rsidR="00665213"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Сбор, обработка, и подготовка основных параметров консолидированного бюджета Чеченской Республики.</w:t>
            </w:r>
          </w:p>
          <w:p w:rsidR="0094526C" w:rsidRPr="001E36DF" w:rsidRDefault="0094526C" w:rsidP="00F91765">
            <w:pPr>
              <w:spacing w:after="0" w:line="240" w:lineRule="auto"/>
              <w:jc w:val="both"/>
              <w:rPr>
                <w:rFonts w:ascii="Times New Roman" w:hAnsi="Times New Roman" w:cs="Times New Roman"/>
                <w:sz w:val="26"/>
                <w:szCs w:val="26"/>
              </w:rPr>
            </w:pPr>
          </w:p>
        </w:tc>
      </w:tr>
      <w:tr w:rsidR="00665213" w:rsidRPr="001E36DF" w:rsidTr="0082347E">
        <w:trPr>
          <w:trHeight w:val="2510"/>
        </w:trPr>
        <w:tc>
          <w:tcPr>
            <w:tcW w:w="2575" w:type="dxa"/>
          </w:tcPr>
          <w:p w:rsidR="00665213" w:rsidRDefault="00665213" w:rsidP="00F91765">
            <w:pPr>
              <w:spacing w:after="0" w:line="240" w:lineRule="auto"/>
              <w:rPr>
                <w:rFonts w:ascii="Times New Roman" w:hAnsi="Times New Roman" w:cs="Times New Roman"/>
                <w:sz w:val="26"/>
                <w:szCs w:val="26"/>
              </w:rPr>
            </w:pPr>
          </w:p>
          <w:p w:rsidR="00665213" w:rsidRPr="001E36DF" w:rsidRDefault="00665213" w:rsidP="00F91765">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Июнь-сентябрь 201</w:t>
            </w:r>
            <w:r>
              <w:rPr>
                <w:rFonts w:ascii="Times New Roman" w:hAnsi="Times New Roman" w:cs="Times New Roman"/>
                <w:sz w:val="26"/>
                <w:szCs w:val="26"/>
              </w:rPr>
              <w:t>2</w:t>
            </w:r>
            <w:r w:rsidRPr="001E36DF">
              <w:rPr>
                <w:rFonts w:ascii="Times New Roman" w:hAnsi="Times New Roman" w:cs="Times New Roman"/>
                <w:sz w:val="26"/>
                <w:szCs w:val="26"/>
              </w:rPr>
              <w:t xml:space="preserve"> года</w:t>
            </w:r>
          </w:p>
        </w:tc>
        <w:tc>
          <w:tcPr>
            <w:tcW w:w="6827" w:type="dxa"/>
          </w:tcPr>
          <w:p w:rsidR="00665213" w:rsidRDefault="00665213" w:rsidP="00F91765">
            <w:pPr>
              <w:spacing w:after="0" w:line="240" w:lineRule="auto"/>
              <w:jc w:val="both"/>
              <w:rPr>
                <w:rFonts w:ascii="Times New Roman" w:hAnsi="Times New Roman" w:cs="Times New Roman"/>
                <w:sz w:val="26"/>
                <w:szCs w:val="26"/>
              </w:rPr>
            </w:pPr>
          </w:p>
          <w:p w:rsidR="00665213" w:rsidRPr="001E36DF" w:rsidRDefault="00665213" w:rsidP="0094526C">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В соответствии с ст. 131 Бюджетного кодекса РФ подготовка и представление исходных данных для проведения расчетов распределения дотаций на выравнивание бюджетной обеспеченности Чеченской Республики, согласование основных параметров бюджета Чеченской Республики в Министерство финансов РФ</w:t>
            </w:r>
          </w:p>
        </w:tc>
      </w:tr>
      <w:tr w:rsidR="00665213" w:rsidRPr="001E36DF" w:rsidTr="0082347E">
        <w:trPr>
          <w:trHeight w:val="1673"/>
        </w:trPr>
        <w:tc>
          <w:tcPr>
            <w:tcW w:w="2575" w:type="dxa"/>
          </w:tcPr>
          <w:p w:rsidR="00665213" w:rsidRPr="001E36DF" w:rsidRDefault="00665213" w:rsidP="00F91765">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lastRenderedPageBreak/>
              <w:t>Июнь 201</w:t>
            </w:r>
            <w:r>
              <w:rPr>
                <w:rFonts w:ascii="Times New Roman" w:hAnsi="Times New Roman" w:cs="Times New Roman"/>
                <w:sz w:val="26"/>
                <w:szCs w:val="26"/>
              </w:rPr>
              <w:t>2</w:t>
            </w:r>
            <w:r w:rsidRPr="001E36DF">
              <w:rPr>
                <w:rFonts w:ascii="Times New Roman" w:hAnsi="Times New Roman" w:cs="Times New Roman"/>
                <w:sz w:val="26"/>
                <w:szCs w:val="26"/>
              </w:rPr>
              <w:t xml:space="preserve"> года</w:t>
            </w:r>
          </w:p>
        </w:tc>
        <w:tc>
          <w:tcPr>
            <w:tcW w:w="6827" w:type="dxa"/>
          </w:tcPr>
          <w:p w:rsidR="00665213" w:rsidRPr="001E36DF" w:rsidRDefault="00665213" w:rsidP="00F91765">
            <w:pPr>
              <w:pStyle w:val="ConsNonformat"/>
              <w:widowControl/>
              <w:jc w:val="both"/>
              <w:rPr>
                <w:rFonts w:ascii="Times New Roman" w:hAnsi="Times New Roman" w:cs="Times New Roman"/>
                <w:sz w:val="26"/>
                <w:szCs w:val="26"/>
              </w:rPr>
            </w:pPr>
            <w:r w:rsidRPr="001E36DF">
              <w:rPr>
                <w:rFonts w:ascii="Times New Roman" w:hAnsi="Times New Roman" w:cs="Times New Roman"/>
                <w:sz w:val="26"/>
                <w:szCs w:val="26"/>
              </w:rPr>
              <w:t xml:space="preserve">Организация работы бюджетной комиссии в соответствии с Постановлением Правительства Чеченской Республики от 20 июня </w:t>
            </w:r>
            <w:smartTag w:uri="urn:schemas-microsoft-com:office:smarttags" w:element="metricconverter">
              <w:smartTagPr>
                <w:attr w:name="ProductID" w:val="2008 г"/>
              </w:smartTagPr>
              <w:r w:rsidRPr="001E36DF">
                <w:rPr>
                  <w:rFonts w:ascii="Times New Roman" w:hAnsi="Times New Roman" w:cs="Times New Roman"/>
                  <w:sz w:val="26"/>
                  <w:szCs w:val="26"/>
                </w:rPr>
                <w:t>2008 г</w:t>
              </w:r>
            </w:smartTag>
            <w:r w:rsidRPr="001E36DF">
              <w:rPr>
                <w:rFonts w:ascii="Times New Roman" w:hAnsi="Times New Roman" w:cs="Times New Roman"/>
                <w:sz w:val="26"/>
                <w:szCs w:val="26"/>
              </w:rPr>
              <w:t>. №106 «О порядке составления проектов республиканского бюджета и Бюджета Территориального Фонда Обязательного Медицинского Страхования Чеченской Республики».</w:t>
            </w:r>
          </w:p>
        </w:tc>
      </w:tr>
      <w:tr w:rsidR="00665213" w:rsidRPr="001E36DF" w:rsidTr="0082347E">
        <w:trPr>
          <w:trHeight w:val="1376"/>
        </w:trPr>
        <w:tc>
          <w:tcPr>
            <w:tcW w:w="2575" w:type="dxa"/>
          </w:tcPr>
          <w:p w:rsidR="00665213" w:rsidRPr="001E36DF" w:rsidRDefault="00665213" w:rsidP="00F91765">
            <w:pPr>
              <w:spacing w:after="0" w:line="240" w:lineRule="auto"/>
              <w:rPr>
                <w:rFonts w:ascii="Times New Roman" w:hAnsi="Times New Roman" w:cs="Times New Roman"/>
                <w:sz w:val="26"/>
                <w:szCs w:val="26"/>
              </w:rPr>
            </w:pPr>
          </w:p>
          <w:p w:rsidR="0094526C" w:rsidRDefault="0094526C" w:rsidP="00F91765">
            <w:pPr>
              <w:spacing w:after="0" w:line="240" w:lineRule="auto"/>
              <w:rPr>
                <w:rFonts w:ascii="Times New Roman" w:hAnsi="Times New Roman" w:cs="Times New Roman"/>
                <w:sz w:val="26"/>
                <w:szCs w:val="26"/>
              </w:rPr>
            </w:pPr>
          </w:p>
          <w:p w:rsidR="00665213" w:rsidRPr="001E36DF" w:rsidRDefault="00665213" w:rsidP="00F91765">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Июль – октябрь          201</w:t>
            </w:r>
            <w:r>
              <w:rPr>
                <w:rFonts w:ascii="Times New Roman" w:hAnsi="Times New Roman" w:cs="Times New Roman"/>
                <w:sz w:val="26"/>
                <w:szCs w:val="26"/>
              </w:rPr>
              <w:t>2</w:t>
            </w:r>
            <w:r w:rsidRPr="001E36DF">
              <w:rPr>
                <w:rFonts w:ascii="Times New Roman" w:hAnsi="Times New Roman" w:cs="Times New Roman"/>
                <w:sz w:val="26"/>
                <w:szCs w:val="26"/>
              </w:rPr>
              <w:t xml:space="preserve"> года</w:t>
            </w:r>
          </w:p>
        </w:tc>
        <w:tc>
          <w:tcPr>
            <w:tcW w:w="6827" w:type="dxa"/>
          </w:tcPr>
          <w:p w:rsidR="00665213" w:rsidRDefault="00665213" w:rsidP="00F91765">
            <w:pPr>
              <w:spacing w:after="0" w:line="240" w:lineRule="auto"/>
              <w:jc w:val="both"/>
              <w:rPr>
                <w:rFonts w:ascii="Times New Roman" w:hAnsi="Times New Roman" w:cs="Times New Roman"/>
                <w:sz w:val="26"/>
                <w:szCs w:val="26"/>
              </w:rPr>
            </w:pPr>
          </w:p>
          <w:p w:rsidR="0094526C" w:rsidRPr="001E36DF" w:rsidRDefault="0094526C" w:rsidP="00F91765">
            <w:pPr>
              <w:spacing w:after="0" w:line="240" w:lineRule="auto"/>
              <w:jc w:val="both"/>
              <w:rPr>
                <w:rFonts w:ascii="Times New Roman" w:hAnsi="Times New Roman" w:cs="Times New Roman"/>
                <w:sz w:val="26"/>
                <w:szCs w:val="26"/>
              </w:rPr>
            </w:pPr>
          </w:p>
          <w:p w:rsidR="00665213"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 xml:space="preserve">Проведение заседаний бюджетной комиссии по вопросам согласования параметров республиканского бюджета и бюджетов муниципальных образований на 2012 год. </w:t>
            </w:r>
          </w:p>
          <w:p w:rsidR="0094526C" w:rsidRDefault="0094526C" w:rsidP="00F91765">
            <w:pPr>
              <w:spacing w:after="0" w:line="240" w:lineRule="auto"/>
              <w:jc w:val="both"/>
              <w:rPr>
                <w:rFonts w:ascii="Times New Roman" w:hAnsi="Times New Roman" w:cs="Times New Roman"/>
                <w:sz w:val="26"/>
                <w:szCs w:val="26"/>
              </w:rPr>
            </w:pPr>
          </w:p>
          <w:p w:rsidR="0094526C" w:rsidRPr="001E36DF" w:rsidRDefault="0094526C" w:rsidP="00F91765">
            <w:pPr>
              <w:spacing w:after="0" w:line="240" w:lineRule="auto"/>
              <w:jc w:val="both"/>
              <w:rPr>
                <w:rFonts w:ascii="Times New Roman" w:hAnsi="Times New Roman" w:cs="Times New Roman"/>
                <w:sz w:val="26"/>
                <w:szCs w:val="26"/>
              </w:rPr>
            </w:pPr>
          </w:p>
        </w:tc>
      </w:tr>
      <w:tr w:rsidR="00665213" w:rsidRPr="001E36DF" w:rsidTr="0082347E">
        <w:trPr>
          <w:trHeight w:val="1394"/>
        </w:trPr>
        <w:tc>
          <w:tcPr>
            <w:tcW w:w="2575" w:type="dxa"/>
          </w:tcPr>
          <w:p w:rsidR="00665213" w:rsidRPr="001E36DF" w:rsidRDefault="00665213" w:rsidP="00F91765">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Октябрь 201</w:t>
            </w:r>
            <w:r>
              <w:rPr>
                <w:rFonts w:ascii="Times New Roman" w:hAnsi="Times New Roman" w:cs="Times New Roman"/>
                <w:sz w:val="26"/>
                <w:szCs w:val="26"/>
              </w:rPr>
              <w:t>2</w:t>
            </w:r>
            <w:r w:rsidRPr="001E36DF">
              <w:rPr>
                <w:rFonts w:ascii="Times New Roman" w:hAnsi="Times New Roman" w:cs="Times New Roman"/>
                <w:sz w:val="26"/>
                <w:szCs w:val="26"/>
              </w:rPr>
              <w:t xml:space="preserve"> года </w:t>
            </w:r>
          </w:p>
        </w:tc>
        <w:tc>
          <w:tcPr>
            <w:tcW w:w="6827" w:type="dxa"/>
          </w:tcPr>
          <w:p w:rsidR="00665213" w:rsidRPr="001E36DF" w:rsidRDefault="00665213" w:rsidP="0094526C">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Завершение работы по подготовке проекта республиканского бюджета и согласование параметров бюджетов муниципальных образований на 201</w:t>
            </w:r>
            <w:r>
              <w:rPr>
                <w:rFonts w:ascii="Times New Roman" w:hAnsi="Times New Roman" w:cs="Times New Roman"/>
                <w:sz w:val="26"/>
                <w:szCs w:val="26"/>
              </w:rPr>
              <w:t>3</w:t>
            </w:r>
            <w:r w:rsidRPr="001E36DF">
              <w:rPr>
                <w:rFonts w:ascii="Times New Roman" w:hAnsi="Times New Roman" w:cs="Times New Roman"/>
                <w:sz w:val="26"/>
                <w:szCs w:val="26"/>
              </w:rPr>
              <w:t xml:space="preserve"> год.</w:t>
            </w:r>
          </w:p>
        </w:tc>
      </w:tr>
      <w:tr w:rsidR="00665213" w:rsidRPr="001E36DF" w:rsidTr="0082347E">
        <w:trPr>
          <w:trHeight w:val="2232"/>
        </w:trPr>
        <w:tc>
          <w:tcPr>
            <w:tcW w:w="2575" w:type="dxa"/>
          </w:tcPr>
          <w:p w:rsidR="00665213" w:rsidRPr="001E36DF" w:rsidRDefault="00665213" w:rsidP="00F91765">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Ноябрь 201</w:t>
            </w:r>
            <w:r>
              <w:rPr>
                <w:rFonts w:ascii="Times New Roman" w:hAnsi="Times New Roman" w:cs="Times New Roman"/>
                <w:sz w:val="26"/>
                <w:szCs w:val="26"/>
              </w:rPr>
              <w:t>2</w:t>
            </w:r>
            <w:r w:rsidRPr="001E36DF">
              <w:rPr>
                <w:rFonts w:ascii="Times New Roman" w:hAnsi="Times New Roman" w:cs="Times New Roman"/>
                <w:sz w:val="26"/>
                <w:szCs w:val="26"/>
              </w:rPr>
              <w:t xml:space="preserve"> года</w:t>
            </w:r>
          </w:p>
        </w:tc>
        <w:tc>
          <w:tcPr>
            <w:tcW w:w="6827" w:type="dxa"/>
          </w:tcPr>
          <w:p w:rsidR="00665213" w:rsidRPr="001E36DF" w:rsidRDefault="00665213" w:rsidP="0094526C">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Внесение проекта закона Чеченской Республики «О республиканском бюджете Чеченской Республики на 201</w:t>
            </w:r>
            <w:r>
              <w:rPr>
                <w:rFonts w:ascii="Times New Roman" w:hAnsi="Times New Roman" w:cs="Times New Roman"/>
                <w:sz w:val="26"/>
                <w:szCs w:val="26"/>
              </w:rPr>
              <w:t>3</w:t>
            </w:r>
            <w:r w:rsidRPr="001E36DF">
              <w:rPr>
                <w:rFonts w:ascii="Times New Roman" w:hAnsi="Times New Roman" w:cs="Times New Roman"/>
                <w:sz w:val="26"/>
                <w:szCs w:val="26"/>
              </w:rPr>
              <w:t xml:space="preserve"> год и на плановый период 2014 и 2015 годов» в Парламент Чеченской Республики и представление его на заключение в Министерство финансов Российской Федерации.</w:t>
            </w:r>
          </w:p>
          <w:p w:rsidR="00665213" w:rsidRPr="001E36DF" w:rsidRDefault="00665213" w:rsidP="0094526C">
            <w:pPr>
              <w:spacing w:after="0" w:line="240" w:lineRule="auto"/>
              <w:jc w:val="both"/>
              <w:rPr>
                <w:rFonts w:ascii="Times New Roman" w:hAnsi="Times New Roman" w:cs="Times New Roman"/>
                <w:sz w:val="26"/>
                <w:szCs w:val="26"/>
              </w:rPr>
            </w:pPr>
          </w:p>
        </w:tc>
      </w:tr>
      <w:tr w:rsidR="00665213" w:rsidRPr="001E36DF" w:rsidTr="0082347E">
        <w:trPr>
          <w:trHeight w:val="1394"/>
        </w:trPr>
        <w:tc>
          <w:tcPr>
            <w:tcW w:w="2575" w:type="dxa"/>
          </w:tcPr>
          <w:p w:rsidR="00665213" w:rsidRPr="001E36DF" w:rsidRDefault="00665213" w:rsidP="00F91765">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Декабрь 201</w:t>
            </w:r>
            <w:r>
              <w:rPr>
                <w:rFonts w:ascii="Times New Roman" w:hAnsi="Times New Roman" w:cs="Times New Roman"/>
                <w:sz w:val="26"/>
                <w:szCs w:val="26"/>
              </w:rPr>
              <w:t>2</w:t>
            </w:r>
            <w:r w:rsidRPr="001E36DF">
              <w:rPr>
                <w:rFonts w:ascii="Times New Roman" w:hAnsi="Times New Roman" w:cs="Times New Roman"/>
                <w:sz w:val="26"/>
                <w:szCs w:val="26"/>
              </w:rPr>
              <w:t xml:space="preserve"> года</w:t>
            </w:r>
          </w:p>
        </w:tc>
        <w:tc>
          <w:tcPr>
            <w:tcW w:w="6827" w:type="dxa"/>
          </w:tcPr>
          <w:p w:rsidR="00665213"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Рассмотрение в Парламенте Чеченской Республики проекта закона «О республиканском бюджете Чеченской Республики на 201</w:t>
            </w:r>
            <w:r>
              <w:rPr>
                <w:rFonts w:ascii="Times New Roman" w:hAnsi="Times New Roman" w:cs="Times New Roman"/>
                <w:sz w:val="26"/>
                <w:szCs w:val="26"/>
              </w:rPr>
              <w:t>3</w:t>
            </w:r>
            <w:r w:rsidRPr="001E36DF">
              <w:rPr>
                <w:rFonts w:ascii="Times New Roman" w:hAnsi="Times New Roman" w:cs="Times New Roman"/>
                <w:sz w:val="26"/>
                <w:szCs w:val="26"/>
              </w:rPr>
              <w:t xml:space="preserve"> год и на плановый период 2014 и 2015 годов» в первом чтении и втором чтении.</w:t>
            </w:r>
          </w:p>
          <w:p w:rsidR="0094526C" w:rsidRDefault="0094526C" w:rsidP="00F91765">
            <w:pPr>
              <w:spacing w:after="0" w:line="240" w:lineRule="auto"/>
              <w:jc w:val="both"/>
              <w:rPr>
                <w:rFonts w:ascii="Times New Roman" w:hAnsi="Times New Roman" w:cs="Times New Roman"/>
                <w:sz w:val="26"/>
                <w:szCs w:val="26"/>
              </w:rPr>
            </w:pPr>
          </w:p>
          <w:p w:rsidR="0094526C" w:rsidRPr="001E36DF" w:rsidRDefault="0094526C" w:rsidP="00F91765">
            <w:pPr>
              <w:spacing w:after="0" w:line="240" w:lineRule="auto"/>
              <w:jc w:val="both"/>
              <w:rPr>
                <w:rFonts w:ascii="Times New Roman" w:hAnsi="Times New Roman" w:cs="Times New Roman"/>
                <w:sz w:val="26"/>
                <w:szCs w:val="26"/>
              </w:rPr>
            </w:pPr>
          </w:p>
        </w:tc>
      </w:tr>
      <w:tr w:rsidR="00665213" w:rsidRPr="001E36DF" w:rsidTr="0082347E">
        <w:trPr>
          <w:trHeight w:val="1394"/>
        </w:trPr>
        <w:tc>
          <w:tcPr>
            <w:tcW w:w="2575" w:type="dxa"/>
          </w:tcPr>
          <w:p w:rsidR="00665213" w:rsidRPr="001E36DF" w:rsidRDefault="00665213" w:rsidP="00F91765">
            <w:pPr>
              <w:spacing w:after="0" w:line="240" w:lineRule="auto"/>
              <w:rPr>
                <w:rFonts w:ascii="Times New Roman" w:hAnsi="Times New Roman" w:cs="Times New Roman"/>
                <w:sz w:val="26"/>
                <w:szCs w:val="26"/>
              </w:rPr>
            </w:pPr>
          </w:p>
        </w:tc>
        <w:tc>
          <w:tcPr>
            <w:tcW w:w="6827" w:type="dxa"/>
          </w:tcPr>
          <w:p w:rsidR="00665213" w:rsidRPr="001E36DF"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Принятие и утверждение Закона Чеченской Республики от 30.11.2011г. №4</w:t>
            </w:r>
            <w:r>
              <w:rPr>
                <w:rFonts w:ascii="Times New Roman" w:hAnsi="Times New Roman" w:cs="Times New Roman"/>
                <w:sz w:val="26"/>
                <w:szCs w:val="26"/>
              </w:rPr>
              <w:t>0</w:t>
            </w:r>
            <w:r w:rsidRPr="001E36DF">
              <w:rPr>
                <w:rFonts w:ascii="Times New Roman" w:hAnsi="Times New Roman" w:cs="Times New Roman"/>
                <w:sz w:val="26"/>
                <w:szCs w:val="26"/>
              </w:rPr>
              <w:t>-РЗ «О республиканском бюджете Чеченской Республики на 201</w:t>
            </w:r>
            <w:r>
              <w:rPr>
                <w:rFonts w:ascii="Times New Roman" w:hAnsi="Times New Roman" w:cs="Times New Roman"/>
                <w:sz w:val="26"/>
                <w:szCs w:val="26"/>
              </w:rPr>
              <w:t>3</w:t>
            </w:r>
            <w:r w:rsidRPr="001E36DF">
              <w:rPr>
                <w:rFonts w:ascii="Times New Roman" w:hAnsi="Times New Roman" w:cs="Times New Roman"/>
                <w:sz w:val="26"/>
                <w:szCs w:val="26"/>
              </w:rPr>
              <w:t xml:space="preserve"> год и на плановый период 2014 и 2015 годов».</w:t>
            </w:r>
          </w:p>
          <w:p w:rsidR="00665213" w:rsidRPr="001E36DF" w:rsidRDefault="00665213" w:rsidP="00F91765">
            <w:pPr>
              <w:spacing w:after="0" w:line="240" w:lineRule="auto"/>
              <w:jc w:val="both"/>
              <w:rPr>
                <w:rFonts w:ascii="Times New Roman" w:hAnsi="Times New Roman" w:cs="Times New Roman"/>
                <w:sz w:val="26"/>
                <w:szCs w:val="26"/>
              </w:rPr>
            </w:pPr>
          </w:p>
        </w:tc>
      </w:tr>
      <w:tr w:rsidR="00665213" w:rsidRPr="001E36DF" w:rsidTr="0082347E">
        <w:trPr>
          <w:trHeight w:val="3348"/>
        </w:trPr>
        <w:tc>
          <w:tcPr>
            <w:tcW w:w="2575" w:type="dxa"/>
          </w:tcPr>
          <w:p w:rsidR="00665213" w:rsidRPr="001E36DF" w:rsidRDefault="00665213" w:rsidP="00F91765">
            <w:pPr>
              <w:spacing w:after="0" w:line="240" w:lineRule="auto"/>
              <w:rPr>
                <w:rFonts w:ascii="Times New Roman" w:hAnsi="Times New Roman" w:cs="Times New Roman"/>
                <w:sz w:val="26"/>
                <w:szCs w:val="26"/>
              </w:rPr>
            </w:pPr>
          </w:p>
          <w:p w:rsidR="00665213" w:rsidRPr="001E36DF" w:rsidRDefault="00665213" w:rsidP="00F91765">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Декабрь 201</w:t>
            </w:r>
            <w:r>
              <w:rPr>
                <w:rFonts w:ascii="Times New Roman" w:hAnsi="Times New Roman" w:cs="Times New Roman"/>
                <w:sz w:val="26"/>
                <w:szCs w:val="26"/>
              </w:rPr>
              <w:t>2</w:t>
            </w:r>
            <w:r w:rsidRPr="001E36DF">
              <w:rPr>
                <w:rFonts w:ascii="Times New Roman" w:hAnsi="Times New Roman" w:cs="Times New Roman"/>
                <w:sz w:val="26"/>
                <w:szCs w:val="26"/>
              </w:rPr>
              <w:t xml:space="preserve"> года</w:t>
            </w:r>
          </w:p>
        </w:tc>
        <w:tc>
          <w:tcPr>
            <w:tcW w:w="6827" w:type="dxa"/>
          </w:tcPr>
          <w:p w:rsidR="00665213" w:rsidRPr="001E36DF" w:rsidRDefault="00665213" w:rsidP="00F91765">
            <w:pPr>
              <w:spacing w:after="0" w:line="240" w:lineRule="auto"/>
              <w:jc w:val="both"/>
              <w:rPr>
                <w:rFonts w:ascii="Times New Roman" w:hAnsi="Times New Roman" w:cs="Times New Roman"/>
                <w:sz w:val="26"/>
                <w:szCs w:val="26"/>
              </w:rPr>
            </w:pPr>
          </w:p>
          <w:p w:rsidR="00665213" w:rsidRPr="001E36DF"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В соответствии Приказом Министерства финансов Чеченской Республики от 02.12.2009 №166-п «Об утверждении Порядка составления и ведения сводной бюджетной росписи республиканского бюджета и бюджетных росписей главных распорядителей средств республиканского бюджета (главных администраторов источников финансирования дефицита республиканского бюджета)» утверждение сводной бюджетной росписи республиканского бюджета на 201</w:t>
            </w:r>
            <w:r>
              <w:rPr>
                <w:rFonts w:ascii="Times New Roman" w:hAnsi="Times New Roman" w:cs="Times New Roman"/>
                <w:sz w:val="26"/>
                <w:szCs w:val="26"/>
              </w:rPr>
              <w:t>3</w:t>
            </w:r>
            <w:r w:rsidRPr="001E36DF">
              <w:rPr>
                <w:rFonts w:ascii="Times New Roman" w:hAnsi="Times New Roman" w:cs="Times New Roman"/>
                <w:sz w:val="26"/>
                <w:szCs w:val="26"/>
              </w:rPr>
              <w:t xml:space="preserve"> год</w:t>
            </w:r>
            <w:r>
              <w:rPr>
                <w:rFonts w:ascii="Times New Roman" w:hAnsi="Times New Roman" w:cs="Times New Roman"/>
                <w:sz w:val="26"/>
                <w:szCs w:val="26"/>
              </w:rPr>
              <w:t>.</w:t>
            </w:r>
          </w:p>
          <w:p w:rsidR="00665213" w:rsidRPr="001E36DF" w:rsidRDefault="00665213" w:rsidP="00F91765">
            <w:pPr>
              <w:spacing w:after="0" w:line="240" w:lineRule="auto"/>
              <w:jc w:val="both"/>
              <w:rPr>
                <w:rFonts w:ascii="Times New Roman" w:hAnsi="Times New Roman" w:cs="Times New Roman"/>
                <w:sz w:val="26"/>
                <w:szCs w:val="26"/>
              </w:rPr>
            </w:pPr>
          </w:p>
          <w:p w:rsidR="00665213" w:rsidRPr="001E36DF" w:rsidRDefault="00665213" w:rsidP="00F91765">
            <w:pPr>
              <w:spacing w:after="0" w:line="240" w:lineRule="auto"/>
              <w:jc w:val="both"/>
              <w:rPr>
                <w:rFonts w:ascii="Times New Roman" w:hAnsi="Times New Roman" w:cs="Times New Roman"/>
                <w:sz w:val="26"/>
                <w:szCs w:val="26"/>
              </w:rPr>
            </w:pPr>
          </w:p>
        </w:tc>
      </w:tr>
      <w:tr w:rsidR="00665213" w:rsidRPr="001E36DF" w:rsidTr="0082347E">
        <w:trPr>
          <w:trHeight w:val="278"/>
        </w:trPr>
        <w:tc>
          <w:tcPr>
            <w:tcW w:w="2575" w:type="dxa"/>
          </w:tcPr>
          <w:p w:rsidR="00665213" w:rsidRPr="001E36DF" w:rsidRDefault="00665213" w:rsidP="00F91765">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Август</w:t>
            </w:r>
            <w:r w:rsidRPr="001E36DF">
              <w:rPr>
                <w:rFonts w:ascii="Times New Roman" w:hAnsi="Times New Roman" w:cs="Times New Roman"/>
                <w:sz w:val="26"/>
                <w:szCs w:val="26"/>
              </w:rPr>
              <w:t xml:space="preserve"> </w:t>
            </w:r>
            <w:r>
              <w:rPr>
                <w:rFonts w:ascii="Times New Roman" w:hAnsi="Times New Roman" w:cs="Times New Roman"/>
                <w:sz w:val="26"/>
                <w:szCs w:val="26"/>
              </w:rPr>
              <w:t>2013</w:t>
            </w:r>
            <w:r w:rsidRPr="001E36DF">
              <w:rPr>
                <w:rFonts w:ascii="Times New Roman" w:hAnsi="Times New Roman" w:cs="Times New Roman"/>
                <w:sz w:val="26"/>
                <w:szCs w:val="26"/>
              </w:rPr>
              <w:t xml:space="preserve"> года</w:t>
            </w:r>
          </w:p>
        </w:tc>
        <w:tc>
          <w:tcPr>
            <w:tcW w:w="6827" w:type="dxa"/>
          </w:tcPr>
          <w:p w:rsidR="00665213" w:rsidRPr="001E36DF"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Закон Чеченской Республики от 2</w:t>
            </w:r>
            <w:r>
              <w:rPr>
                <w:rFonts w:ascii="Times New Roman" w:hAnsi="Times New Roman" w:cs="Times New Roman"/>
                <w:sz w:val="26"/>
                <w:szCs w:val="26"/>
              </w:rPr>
              <w:t>8</w:t>
            </w:r>
            <w:r w:rsidRPr="001E36DF">
              <w:rPr>
                <w:rFonts w:ascii="Times New Roman" w:hAnsi="Times New Roman" w:cs="Times New Roman"/>
                <w:sz w:val="26"/>
                <w:szCs w:val="26"/>
              </w:rPr>
              <w:t>.0</w:t>
            </w:r>
            <w:r>
              <w:rPr>
                <w:rFonts w:ascii="Times New Roman" w:hAnsi="Times New Roman" w:cs="Times New Roman"/>
                <w:sz w:val="26"/>
                <w:szCs w:val="26"/>
              </w:rPr>
              <w:t>8</w:t>
            </w:r>
            <w:r w:rsidRPr="001E36DF">
              <w:rPr>
                <w:rFonts w:ascii="Times New Roman" w:hAnsi="Times New Roman" w:cs="Times New Roman"/>
                <w:sz w:val="26"/>
                <w:szCs w:val="26"/>
              </w:rPr>
              <w:t>.201</w:t>
            </w:r>
            <w:r>
              <w:rPr>
                <w:rFonts w:ascii="Times New Roman" w:hAnsi="Times New Roman" w:cs="Times New Roman"/>
                <w:sz w:val="26"/>
                <w:szCs w:val="26"/>
              </w:rPr>
              <w:t>3</w:t>
            </w:r>
            <w:r w:rsidRPr="001E36DF">
              <w:rPr>
                <w:rFonts w:ascii="Times New Roman" w:hAnsi="Times New Roman" w:cs="Times New Roman"/>
                <w:sz w:val="26"/>
                <w:szCs w:val="26"/>
              </w:rPr>
              <w:t>г. №2</w:t>
            </w:r>
            <w:r>
              <w:rPr>
                <w:rFonts w:ascii="Times New Roman" w:hAnsi="Times New Roman" w:cs="Times New Roman"/>
                <w:sz w:val="26"/>
                <w:szCs w:val="26"/>
              </w:rPr>
              <w:t>6</w:t>
            </w:r>
            <w:r w:rsidRPr="001E36DF">
              <w:rPr>
                <w:rFonts w:ascii="Times New Roman" w:hAnsi="Times New Roman" w:cs="Times New Roman"/>
                <w:sz w:val="26"/>
                <w:szCs w:val="26"/>
              </w:rPr>
              <w:t xml:space="preserve">-РЗ «О внесении изменений в закон Чеченской Республики </w:t>
            </w:r>
            <w:r>
              <w:rPr>
                <w:rFonts w:ascii="Times New Roman" w:hAnsi="Times New Roman" w:cs="Times New Roman"/>
                <w:sz w:val="26"/>
                <w:szCs w:val="26"/>
              </w:rPr>
              <w:t>«</w:t>
            </w:r>
            <w:r w:rsidRPr="001E36DF">
              <w:rPr>
                <w:rFonts w:ascii="Times New Roman" w:hAnsi="Times New Roman" w:cs="Times New Roman"/>
                <w:sz w:val="26"/>
                <w:szCs w:val="26"/>
              </w:rPr>
              <w:t>О республиканском бюджете на 201</w:t>
            </w:r>
            <w:r>
              <w:rPr>
                <w:rFonts w:ascii="Times New Roman" w:hAnsi="Times New Roman" w:cs="Times New Roman"/>
                <w:sz w:val="26"/>
                <w:szCs w:val="26"/>
              </w:rPr>
              <w:t>3</w:t>
            </w:r>
            <w:r w:rsidRPr="001E36DF">
              <w:rPr>
                <w:rFonts w:ascii="Times New Roman" w:hAnsi="Times New Roman" w:cs="Times New Roman"/>
                <w:sz w:val="26"/>
                <w:szCs w:val="26"/>
              </w:rPr>
              <w:t xml:space="preserve"> год и на плановый период 201</w:t>
            </w:r>
            <w:r>
              <w:rPr>
                <w:rFonts w:ascii="Times New Roman" w:hAnsi="Times New Roman" w:cs="Times New Roman"/>
                <w:sz w:val="26"/>
                <w:szCs w:val="26"/>
              </w:rPr>
              <w:t>4</w:t>
            </w:r>
            <w:r w:rsidRPr="001E36DF">
              <w:rPr>
                <w:rFonts w:ascii="Times New Roman" w:hAnsi="Times New Roman" w:cs="Times New Roman"/>
                <w:sz w:val="26"/>
                <w:szCs w:val="26"/>
              </w:rPr>
              <w:t xml:space="preserve"> и 201</w:t>
            </w:r>
            <w:r>
              <w:rPr>
                <w:rFonts w:ascii="Times New Roman" w:hAnsi="Times New Roman" w:cs="Times New Roman"/>
                <w:sz w:val="26"/>
                <w:szCs w:val="26"/>
              </w:rPr>
              <w:t>5 годов</w:t>
            </w:r>
            <w:r w:rsidRPr="001E36DF">
              <w:rPr>
                <w:rFonts w:ascii="Times New Roman" w:hAnsi="Times New Roman" w:cs="Times New Roman"/>
                <w:sz w:val="26"/>
                <w:szCs w:val="26"/>
              </w:rPr>
              <w:t>».</w:t>
            </w:r>
          </w:p>
        </w:tc>
      </w:tr>
      <w:tr w:rsidR="00665213" w:rsidRPr="001E36DF" w:rsidTr="0082347E">
        <w:trPr>
          <w:trHeight w:val="1673"/>
        </w:trPr>
        <w:tc>
          <w:tcPr>
            <w:tcW w:w="2575" w:type="dxa"/>
          </w:tcPr>
          <w:p w:rsidR="00665213" w:rsidRPr="001E36DF" w:rsidRDefault="00665213" w:rsidP="00F91765">
            <w:pPr>
              <w:spacing w:after="0" w:line="240" w:lineRule="auto"/>
              <w:rPr>
                <w:rFonts w:ascii="Times New Roman" w:hAnsi="Times New Roman" w:cs="Times New Roman"/>
                <w:sz w:val="26"/>
                <w:szCs w:val="26"/>
              </w:rPr>
            </w:pPr>
          </w:p>
          <w:p w:rsidR="00665213" w:rsidRPr="001E36DF" w:rsidRDefault="00665213" w:rsidP="00F91765">
            <w:pPr>
              <w:spacing w:after="0" w:line="240" w:lineRule="auto"/>
              <w:rPr>
                <w:rFonts w:ascii="Times New Roman" w:hAnsi="Times New Roman" w:cs="Times New Roman"/>
                <w:sz w:val="26"/>
                <w:szCs w:val="26"/>
              </w:rPr>
            </w:pPr>
          </w:p>
          <w:p w:rsidR="00665213" w:rsidRPr="001E36DF" w:rsidRDefault="00665213" w:rsidP="00F91765">
            <w:pPr>
              <w:spacing w:after="0" w:line="240" w:lineRule="auto"/>
              <w:rPr>
                <w:rFonts w:ascii="Times New Roman" w:hAnsi="Times New Roman" w:cs="Times New Roman"/>
                <w:sz w:val="26"/>
                <w:szCs w:val="26"/>
              </w:rPr>
            </w:pPr>
            <w:r>
              <w:rPr>
                <w:rFonts w:ascii="Times New Roman" w:hAnsi="Times New Roman" w:cs="Times New Roman"/>
                <w:sz w:val="26"/>
                <w:szCs w:val="26"/>
              </w:rPr>
              <w:t>Декабрь</w:t>
            </w:r>
            <w:r w:rsidRPr="001E36DF">
              <w:rPr>
                <w:rFonts w:ascii="Times New Roman" w:hAnsi="Times New Roman" w:cs="Times New Roman"/>
                <w:sz w:val="26"/>
                <w:szCs w:val="26"/>
              </w:rPr>
              <w:t xml:space="preserve"> 201</w:t>
            </w:r>
            <w:r>
              <w:rPr>
                <w:rFonts w:ascii="Times New Roman" w:hAnsi="Times New Roman" w:cs="Times New Roman"/>
                <w:sz w:val="26"/>
                <w:szCs w:val="26"/>
              </w:rPr>
              <w:t>3</w:t>
            </w:r>
            <w:r w:rsidRPr="001E36DF">
              <w:rPr>
                <w:rFonts w:ascii="Times New Roman" w:hAnsi="Times New Roman" w:cs="Times New Roman"/>
                <w:sz w:val="26"/>
                <w:szCs w:val="26"/>
              </w:rPr>
              <w:t xml:space="preserve"> года</w:t>
            </w:r>
          </w:p>
        </w:tc>
        <w:tc>
          <w:tcPr>
            <w:tcW w:w="6827" w:type="dxa"/>
          </w:tcPr>
          <w:p w:rsidR="00665213" w:rsidRPr="001E36DF" w:rsidRDefault="00665213" w:rsidP="00F91765">
            <w:pPr>
              <w:spacing w:after="0" w:line="240" w:lineRule="auto"/>
              <w:jc w:val="both"/>
              <w:rPr>
                <w:rFonts w:ascii="Times New Roman" w:hAnsi="Times New Roman" w:cs="Times New Roman"/>
                <w:sz w:val="26"/>
                <w:szCs w:val="26"/>
              </w:rPr>
            </w:pPr>
          </w:p>
          <w:p w:rsidR="00665213" w:rsidRPr="001E36DF" w:rsidRDefault="00665213" w:rsidP="00F91765">
            <w:pPr>
              <w:spacing w:after="0" w:line="240" w:lineRule="auto"/>
              <w:jc w:val="both"/>
              <w:rPr>
                <w:rFonts w:ascii="Times New Roman" w:hAnsi="Times New Roman" w:cs="Times New Roman"/>
                <w:sz w:val="26"/>
                <w:szCs w:val="26"/>
              </w:rPr>
            </w:pPr>
          </w:p>
          <w:p w:rsidR="00665213" w:rsidRPr="001E36DF"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Закон Чеченской Республики от 0</w:t>
            </w:r>
            <w:r>
              <w:rPr>
                <w:rFonts w:ascii="Times New Roman" w:hAnsi="Times New Roman" w:cs="Times New Roman"/>
                <w:sz w:val="26"/>
                <w:szCs w:val="26"/>
              </w:rPr>
              <w:t>9</w:t>
            </w:r>
            <w:r w:rsidRPr="001E36DF">
              <w:rPr>
                <w:rFonts w:ascii="Times New Roman" w:hAnsi="Times New Roman" w:cs="Times New Roman"/>
                <w:sz w:val="26"/>
                <w:szCs w:val="26"/>
              </w:rPr>
              <w:t>.</w:t>
            </w:r>
            <w:r>
              <w:rPr>
                <w:rFonts w:ascii="Times New Roman" w:hAnsi="Times New Roman" w:cs="Times New Roman"/>
                <w:sz w:val="26"/>
                <w:szCs w:val="26"/>
              </w:rPr>
              <w:t>12</w:t>
            </w:r>
            <w:r w:rsidRPr="001E36DF">
              <w:rPr>
                <w:rFonts w:ascii="Times New Roman" w:hAnsi="Times New Roman" w:cs="Times New Roman"/>
                <w:sz w:val="26"/>
                <w:szCs w:val="26"/>
              </w:rPr>
              <w:t>.201</w:t>
            </w:r>
            <w:r>
              <w:rPr>
                <w:rFonts w:ascii="Times New Roman" w:hAnsi="Times New Roman" w:cs="Times New Roman"/>
                <w:sz w:val="26"/>
                <w:szCs w:val="26"/>
              </w:rPr>
              <w:t>3</w:t>
            </w:r>
            <w:r w:rsidRPr="001E36DF">
              <w:rPr>
                <w:rFonts w:ascii="Times New Roman" w:hAnsi="Times New Roman" w:cs="Times New Roman"/>
                <w:sz w:val="26"/>
                <w:szCs w:val="26"/>
              </w:rPr>
              <w:t>г. №</w:t>
            </w:r>
            <w:r>
              <w:rPr>
                <w:rFonts w:ascii="Times New Roman" w:hAnsi="Times New Roman" w:cs="Times New Roman"/>
                <w:sz w:val="26"/>
                <w:szCs w:val="26"/>
              </w:rPr>
              <w:t>36</w:t>
            </w:r>
            <w:r w:rsidRPr="001E36DF">
              <w:rPr>
                <w:rFonts w:ascii="Times New Roman" w:hAnsi="Times New Roman" w:cs="Times New Roman"/>
                <w:sz w:val="26"/>
                <w:szCs w:val="26"/>
              </w:rPr>
              <w:t xml:space="preserve">-РЗ «О внесении изменений в закон Чеченской Республики </w:t>
            </w:r>
            <w:r>
              <w:rPr>
                <w:rFonts w:ascii="Times New Roman" w:hAnsi="Times New Roman" w:cs="Times New Roman"/>
                <w:sz w:val="26"/>
                <w:szCs w:val="26"/>
              </w:rPr>
              <w:t>«</w:t>
            </w:r>
            <w:r w:rsidRPr="001E36DF">
              <w:rPr>
                <w:rFonts w:ascii="Times New Roman" w:hAnsi="Times New Roman" w:cs="Times New Roman"/>
                <w:sz w:val="26"/>
                <w:szCs w:val="26"/>
              </w:rPr>
              <w:t>О республиканском бюджете на 201</w:t>
            </w:r>
            <w:r>
              <w:rPr>
                <w:rFonts w:ascii="Times New Roman" w:hAnsi="Times New Roman" w:cs="Times New Roman"/>
                <w:sz w:val="26"/>
                <w:szCs w:val="26"/>
              </w:rPr>
              <w:t>3</w:t>
            </w:r>
            <w:r w:rsidRPr="001E36DF">
              <w:rPr>
                <w:rFonts w:ascii="Times New Roman" w:hAnsi="Times New Roman" w:cs="Times New Roman"/>
                <w:sz w:val="26"/>
                <w:szCs w:val="26"/>
              </w:rPr>
              <w:t xml:space="preserve"> год и на пл</w:t>
            </w:r>
            <w:r>
              <w:rPr>
                <w:rFonts w:ascii="Times New Roman" w:hAnsi="Times New Roman" w:cs="Times New Roman"/>
                <w:sz w:val="26"/>
                <w:szCs w:val="26"/>
              </w:rPr>
              <w:t>ановый период 2014 и 2015 годов</w:t>
            </w:r>
            <w:r w:rsidRPr="001E36DF">
              <w:rPr>
                <w:rFonts w:ascii="Times New Roman" w:hAnsi="Times New Roman" w:cs="Times New Roman"/>
                <w:sz w:val="26"/>
                <w:szCs w:val="26"/>
              </w:rPr>
              <w:t>».</w:t>
            </w:r>
          </w:p>
        </w:tc>
      </w:tr>
      <w:tr w:rsidR="00665213" w:rsidRPr="001E36DF" w:rsidTr="0082347E">
        <w:trPr>
          <w:trHeight w:val="540"/>
        </w:trPr>
        <w:tc>
          <w:tcPr>
            <w:tcW w:w="2575" w:type="dxa"/>
          </w:tcPr>
          <w:p w:rsidR="00665213" w:rsidRPr="001E36DF" w:rsidRDefault="00665213" w:rsidP="00F91765">
            <w:pPr>
              <w:spacing w:after="0" w:line="240" w:lineRule="auto"/>
              <w:rPr>
                <w:rFonts w:ascii="Times New Roman" w:hAnsi="Times New Roman" w:cs="Times New Roman"/>
                <w:sz w:val="26"/>
                <w:szCs w:val="26"/>
              </w:rPr>
            </w:pPr>
          </w:p>
        </w:tc>
        <w:tc>
          <w:tcPr>
            <w:tcW w:w="6827" w:type="dxa"/>
          </w:tcPr>
          <w:p w:rsidR="00665213" w:rsidRDefault="00665213" w:rsidP="00F91765">
            <w:pPr>
              <w:spacing w:after="0" w:line="240" w:lineRule="auto"/>
              <w:jc w:val="both"/>
              <w:rPr>
                <w:rFonts w:ascii="Times New Roman" w:hAnsi="Times New Roman" w:cs="Times New Roman"/>
                <w:sz w:val="26"/>
                <w:szCs w:val="26"/>
              </w:rPr>
            </w:pPr>
          </w:p>
          <w:p w:rsidR="00665213" w:rsidRPr="001E36DF" w:rsidRDefault="00665213" w:rsidP="00F91765">
            <w:pPr>
              <w:spacing w:after="0" w:line="240" w:lineRule="auto"/>
              <w:jc w:val="both"/>
              <w:rPr>
                <w:rFonts w:ascii="Times New Roman" w:hAnsi="Times New Roman" w:cs="Times New Roman"/>
                <w:sz w:val="26"/>
                <w:szCs w:val="26"/>
              </w:rPr>
            </w:pPr>
          </w:p>
        </w:tc>
      </w:tr>
      <w:tr w:rsidR="00665213" w:rsidRPr="001E36DF" w:rsidTr="0082347E">
        <w:trPr>
          <w:trHeight w:val="4359"/>
        </w:trPr>
        <w:tc>
          <w:tcPr>
            <w:tcW w:w="2575" w:type="dxa"/>
          </w:tcPr>
          <w:p w:rsidR="00665213" w:rsidRPr="001E36DF" w:rsidRDefault="00665213" w:rsidP="00F91765">
            <w:pPr>
              <w:spacing w:after="0" w:line="240" w:lineRule="auto"/>
              <w:rPr>
                <w:rFonts w:ascii="Times New Roman" w:hAnsi="Times New Roman" w:cs="Times New Roman"/>
                <w:sz w:val="26"/>
                <w:szCs w:val="26"/>
              </w:rPr>
            </w:pPr>
            <w:r>
              <w:rPr>
                <w:rFonts w:ascii="Times New Roman" w:hAnsi="Times New Roman" w:cs="Times New Roman"/>
                <w:sz w:val="26"/>
                <w:szCs w:val="26"/>
              </w:rPr>
              <w:t>Февраль – март 2013 года</w:t>
            </w:r>
          </w:p>
        </w:tc>
        <w:tc>
          <w:tcPr>
            <w:tcW w:w="6827" w:type="dxa"/>
          </w:tcPr>
          <w:p w:rsidR="00665213" w:rsidRDefault="00665213" w:rsidP="00F91765">
            <w:pPr>
              <w:jc w:val="both"/>
            </w:pPr>
            <w:r w:rsidRPr="00196819">
              <w:rPr>
                <w:rFonts w:ascii="Times New Roman" w:hAnsi="Times New Roman" w:cs="Times New Roman"/>
                <w:sz w:val="26"/>
                <w:szCs w:val="26"/>
              </w:rPr>
              <w:t xml:space="preserve">Приказ Казначейства России от 20.09.2013 </w:t>
            </w:r>
            <w:r>
              <w:rPr>
                <w:rFonts w:ascii="Times New Roman" w:hAnsi="Times New Roman" w:cs="Times New Roman"/>
                <w:sz w:val="26"/>
                <w:szCs w:val="26"/>
              </w:rPr>
              <w:t>№</w:t>
            </w:r>
            <w:r w:rsidRPr="00196819">
              <w:rPr>
                <w:rFonts w:ascii="Times New Roman" w:hAnsi="Times New Roman" w:cs="Times New Roman"/>
                <w:sz w:val="26"/>
                <w:szCs w:val="26"/>
              </w:rPr>
              <w:t>21н</w:t>
            </w:r>
            <w:r w:rsidRPr="00196819">
              <w:rPr>
                <w:rFonts w:ascii="Times New Roman" w:hAnsi="Times New Roman" w:cs="Times New Roman"/>
                <w:sz w:val="26"/>
                <w:szCs w:val="26"/>
              </w:rPr>
              <w:br/>
            </w:r>
            <w:r>
              <w:rPr>
                <w:rFonts w:ascii="Times New Roman" w:hAnsi="Times New Roman" w:cs="Times New Roman"/>
                <w:sz w:val="26"/>
                <w:szCs w:val="26"/>
              </w:rPr>
              <w:t>«</w:t>
            </w:r>
            <w:r w:rsidRPr="00196819">
              <w:rPr>
                <w:rFonts w:ascii="Times New Roman" w:hAnsi="Times New Roman" w:cs="Times New Roman"/>
                <w:sz w:val="26"/>
                <w:szCs w:val="26"/>
              </w:rPr>
              <w:t>О сроках представления годовой отчетности об исполнении бюджетов государственных внебюджетных фондов Российской Федерации, годовой отчетности об исполнении консолидированных бюджетов субъектов Российской Федерации и бюджетов территориальных государственных внебюджетных фондов, сводной бухгалтерской отчетности бюджетных и автономных учреждений, в отношении которых функции и полномочия учредителя осуществляются органами исполнительной власти субъектов Российской Федерации, органами местного самоуправления, за 2013 год, месячной и квартальной отчетности в 2014 году</w:t>
            </w:r>
            <w:r>
              <w:rPr>
                <w:rFonts w:ascii="Times New Roman" w:hAnsi="Times New Roman" w:cs="Times New Roman"/>
                <w:sz w:val="26"/>
                <w:szCs w:val="26"/>
              </w:rPr>
              <w:t>».</w:t>
            </w:r>
          </w:p>
        </w:tc>
      </w:tr>
    </w:tbl>
    <w:p w:rsidR="0082347E" w:rsidRDefault="0082347E" w:rsidP="00C02F49">
      <w:pPr>
        <w:spacing w:after="0" w:line="360" w:lineRule="auto"/>
        <w:jc w:val="center"/>
        <w:rPr>
          <w:rFonts w:ascii="Times New Roman" w:hAnsi="Times New Roman" w:cs="Times New Roman"/>
          <w:b/>
          <w:sz w:val="28"/>
          <w:szCs w:val="28"/>
        </w:rPr>
      </w:pPr>
    </w:p>
    <w:p w:rsidR="0081177D" w:rsidRDefault="002D545F" w:rsidP="00C02F49">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2.2</w:t>
      </w:r>
      <w:r w:rsidR="0081177D" w:rsidRPr="0081177D">
        <w:rPr>
          <w:rFonts w:ascii="Times New Roman" w:hAnsi="Times New Roman" w:cs="Times New Roman"/>
          <w:b/>
          <w:sz w:val="28"/>
          <w:szCs w:val="28"/>
        </w:rPr>
        <w:t>. Сравнительная оценка исполнения консолидированного бюджета</w:t>
      </w:r>
    </w:p>
    <w:p w:rsidR="00C02F49" w:rsidRPr="0081177D" w:rsidRDefault="00C02F49" w:rsidP="00C02F49">
      <w:pPr>
        <w:spacing w:after="0" w:line="240" w:lineRule="auto"/>
        <w:jc w:val="center"/>
        <w:rPr>
          <w:rFonts w:ascii="Times New Roman" w:hAnsi="Times New Roman" w:cs="Times New Roman"/>
          <w:b/>
          <w:sz w:val="28"/>
          <w:szCs w:val="28"/>
        </w:rPr>
      </w:pPr>
    </w:p>
    <w:p w:rsidR="003249CE" w:rsidRPr="00367057" w:rsidRDefault="0081177D" w:rsidP="00C02F4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02F49">
        <w:rPr>
          <w:rFonts w:ascii="Times New Roman" w:hAnsi="Times New Roman" w:cs="Times New Roman"/>
          <w:sz w:val="28"/>
          <w:szCs w:val="28"/>
        </w:rPr>
        <w:tab/>
      </w:r>
      <w:r>
        <w:rPr>
          <w:rFonts w:ascii="Times New Roman" w:hAnsi="Times New Roman" w:cs="Times New Roman"/>
          <w:sz w:val="28"/>
          <w:szCs w:val="28"/>
        </w:rPr>
        <w:t xml:space="preserve"> </w:t>
      </w:r>
      <w:r w:rsidR="003249CE" w:rsidRPr="00367057">
        <w:rPr>
          <w:rFonts w:ascii="Times New Roman" w:hAnsi="Times New Roman" w:cs="Times New Roman"/>
          <w:sz w:val="28"/>
          <w:szCs w:val="28"/>
        </w:rPr>
        <w:t>Исполнение консолидированного бюджета Чеченской Республики за 2</w:t>
      </w:r>
      <w:r w:rsidR="006068C5" w:rsidRPr="00367057">
        <w:rPr>
          <w:rFonts w:ascii="Times New Roman" w:hAnsi="Times New Roman" w:cs="Times New Roman"/>
          <w:sz w:val="28"/>
          <w:szCs w:val="28"/>
        </w:rPr>
        <w:t>013</w:t>
      </w:r>
      <w:r w:rsidR="003249CE" w:rsidRPr="00367057">
        <w:rPr>
          <w:rFonts w:ascii="Times New Roman" w:hAnsi="Times New Roman" w:cs="Times New Roman"/>
          <w:sz w:val="28"/>
          <w:szCs w:val="28"/>
        </w:rPr>
        <w:t xml:space="preserve"> год выглядит в общих чертах следующим образом.</w:t>
      </w:r>
      <w:r w:rsidR="00066A30" w:rsidRPr="00367057">
        <w:rPr>
          <w:rFonts w:ascii="Times New Roman" w:hAnsi="Times New Roman" w:cs="Times New Roman"/>
          <w:sz w:val="28"/>
          <w:szCs w:val="28"/>
        </w:rPr>
        <w:t xml:space="preserve"> </w:t>
      </w:r>
      <w:r w:rsidR="00367057" w:rsidRPr="00367057">
        <w:rPr>
          <w:rFonts w:ascii="Times New Roman" w:hAnsi="Times New Roman" w:cs="Times New Roman"/>
          <w:sz w:val="28"/>
          <w:szCs w:val="28"/>
        </w:rPr>
        <w:t>Доходная часть исполнена на 98,5</w:t>
      </w:r>
      <w:r w:rsidR="003249CE" w:rsidRPr="00367057">
        <w:rPr>
          <w:rFonts w:ascii="Times New Roman" w:hAnsi="Times New Roman" w:cs="Times New Roman"/>
          <w:sz w:val="28"/>
          <w:szCs w:val="28"/>
        </w:rPr>
        <w:t>%, а расходная соответственно на 96,2%.</w:t>
      </w:r>
    </w:p>
    <w:p w:rsidR="003249CE" w:rsidRDefault="003249CE" w:rsidP="00C02F49">
      <w:pPr>
        <w:spacing w:after="0" w:line="360" w:lineRule="auto"/>
        <w:ind w:firstLine="709"/>
        <w:jc w:val="both"/>
        <w:rPr>
          <w:rFonts w:ascii="Times New Roman" w:hAnsi="Times New Roman" w:cs="Times New Roman"/>
          <w:sz w:val="28"/>
          <w:szCs w:val="28"/>
        </w:rPr>
      </w:pPr>
      <w:r w:rsidRPr="00367057">
        <w:rPr>
          <w:rFonts w:ascii="Times New Roman" w:hAnsi="Times New Roman" w:cs="Times New Roman"/>
          <w:sz w:val="28"/>
          <w:szCs w:val="28"/>
        </w:rPr>
        <w:t>Объем налоговых и неналоговых поступлений в расч</w:t>
      </w:r>
      <w:r w:rsidR="00367057" w:rsidRPr="00367057">
        <w:rPr>
          <w:rFonts w:ascii="Times New Roman" w:hAnsi="Times New Roman" w:cs="Times New Roman"/>
          <w:sz w:val="28"/>
          <w:szCs w:val="28"/>
        </w:rPr>
        <w:t>ете на душу населения составил 9</w:t>
      </w:r>
      <w:r w:rsidR="00C02F49">
        <w:rPr>
          <w:rFonts w:ascii="Times New Roman" w:hAnsi="Times New Roman" w:cs="Times New Roman"/>
          <w:sz w:val="28"/>
          <w:szCs w:val="28"/>
        </w:rPr>
        <w:t xml:space="preserve"> </w:t>
      </w:r>
      <w:r w:rsidR="00367057" w:rsidRPr="00367057">
        <w:rPr>
          <w:rFonts w:ascii="Times New Roman" w:hAnsi="Times New Roman" w:cs="Times New Roman"/>
          <w:sz w:val="28"/>
          <w:szCs w:val="28"/>
        </w:rPr>
        <w:t>098,3</w:t>
      </w:r>
      <w:r w:rsidRPr="00367057">
        <w:rPr>
          <w:rFonts w:ascii="Times New Roman" w:hAnsi="Times New Roman" w:cs="Times New Roman"/>
          <w:sz w:val="28"/>
          <w:szCs w:val="28"/>
        </w:rPr>
        <w:t xml:space="preserve"> рублей и по отношению к предыдущему году увели</w:t>
      </w:r>
      <w:r w:rsidR="00367057" w:rsidRPr="00367057">
        <w:rPr>
          <w:rFonts w:ascii="Times New Roman" w:hAnsi="Times New Roman" w:cs="Times New Roman"/>
          <w:sz w:val="28"/>
          <w:szCs w:val="28"/>
        </w:rPr>
        <w:t>чился на 10,35</w:t>
      </w:r>
      <w:r w:rsidRPr="00367057">
        <w:rPr>
          <w:rFonts w:ascii="Times New Roman" w:hAnsi="Times New Roman" w:cs="Times New Roman"/>
          <w:sz w:val="28"/>
          <w:szCs w:val="28"/>
        </w:rPr>
        <w:t>%</w:t>
      </w:r>
      <w:r w:rsidR="00376F28">
        <w:rPr>
          <w:rFonts w:ascii="Times New Roman" w:hAnsi="Times New Roman" w:cs="Times New Roman"/>
          <w:sz w:val="28"/>
          <w:szCs w:val="28"/>
        </w:rPr>
        <w:t xml:space="preserve"> (см. рис.2.1)</w:t>
      </w:r>
      <w:r w:rsidRPr="00367057">
        <w:rPr>
          <w:rFonts w:ascii="Times New Roman" w:hAnsi="Times New Roman" w:cs="Times New Roman"/>
          <w:sz w:val="28"/>
          <w:szCs w:val="28"/>
        </w:rPr>
        <w:t>. Рост собственных доходов был обусловлен увеличением поступлений по налогу на доходы физических лиц и налогу на имущество.</w:t>
      </w:r>
    </w:p>
    <w:p w:rsidR="00C02F49" w:rsidRDefault="00C02F49" w:rsidP="00376F28">
      <w:pPr>
        <w:spacing w:line="360" w:lineRule="auto"/>
        <w:ind w:firstLine="709"/>
        <w:jc w:val="right"/>
        <w:rPr>
          <w:rFonts w:ascii="Times New Roman" w:hAnsi="Times New Roman" w:cs="Times New Roman"/>
          <w:sz w:val="28"/>
          <w:szCs w:val="28"/>
        </w:rPr>
      </w:pPr>
    </w:p>
    <w:p w:rsidR="00C02F49" w:rsidRDefault="00C02F49" w:rsidP="00376F28">
      <w:pPr>
        <w:spacing w:line="360" w:lineRule="auto"/>
        <w:ind w:firstLine="709"/>
        <w:jc w:val="right"/>
        <w:rPr>
          <w:rFonts w:ascii="Times New Roman" w:hAnsi="Times New Roman" w:cs="Times New Roman"/>
          <w:sz w:val="28"/>
          <w:szCs w:val="28"/>
        </w:rPr>
      </w:pPr>
    </w:p>
    <w:p w:rsidR="00376F28" w:rsidRPr="00367057" w:rsidRDefault="00376F28" w:rsidP="00C02F49">
      <w:pPr>
        <w:spacing w:line="24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2.1.</w:t>
      </w:r>
    </w:p>
    <w:p w:rsidR="004714D0" w:rsidRPr="003249CE" w:rsidRDefault="00C02F49" w:rsidP="004714D0">
      <w:pPr>
        <w:spacing w:line="360" w:lineRule="auto"/>
        <w:jc w:val="both"/>
        <w:rPr>
          <w:rFonts w:ascii="Times New Roman" w:hAnsi="Times New Roman" w:cs="Times New Roman"/>
          <w:sz w:val="28"/>
          <w:szCs w:val="28"/>
        </w:rPr>
      </w:pPr>
      <w:r>
        <w:rPr>
          <w:noProof/>
          <w:lang w:eastAsia="ru-RU"/>
        </w:rPr>
        <w:drawing>
          <wp:inline distT="0" distB="0" distL="0" distR="0" wp14:anchorId="2F899F75" wp14:editId="4DB70E90">
            <wp:extent cx="5940425" cy="4103953"/>
            <wp:effectExtent l="0" t="0" r="3175" b="0"/>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E5670" w:rsidRPr="00656733" w:rsidRDefault="00EE5670" w:rsidP="00C02F49">
      <w:pPr>
        <w:spacing w:after="0" w:line="360" w:lineRule="auto"/>
        <w:jc w:val="both"/>
        <w:rPr>
          <w:rStyle w:val="af1"/>
          <w:rFonts w:ascii="Times New Roman" w:hAnsi="Times New Roman" w:cs="Times New Roman"/>
        </w:rPr>
      </w:pPr>
      <w:r w:rsidRPr="00656733">
        <w:rPr>
          <w:rFonts w:ascii="Times New Roman" w:hAnsi="Times New Roman" w:cs="Times New Roman"/>
          <w:b/>
        </w:rPr>
        <w:t>*</w:t>
      </w:r>
      <w:r w:rsidR="0082347E">
        <w:rPr>
          <w:rFonts w:ascii="Times New Roman" w:hAnsi="Times New Roman" w:cs="Times New Roman"/>
          <w:b/>
        </w:rPr>
        <w:t xml:space="preserve">) </w:t>
      </w:r>
      <w:r w:rsidRPr="00656733">
        <w:rPr>
          <w:rFonts w:ascii="Times New Roman" w:hAnsi="Times New Roman" w:cs="Times New Roman"/>
          <w:b/>
        </w:rPr>
        <w:t>Источник:</w:t>
      </w:r>
      <w:r w:rsidRPr="00656733">
        <w:rPr>
          <w:rFonts w:ascii="Times New Roman" w:hAnsi="Times New Roman" w:cs="Times New Roman"/>
        </w:rPr>
        <w:t xml:space="preserve"> </w:t>
      </w:r>
      <w:hyperlink r:id="rId40" w:history="1">
        <w:r w:rsidRPr="00656733">
          <w:rPr>
            <w:rStyle w:val="af1"/>
            <w:rFonts w:ascii="Times New Roman" w:hAnsi="Times New Roman" w:cs="Times New Roman"/>
          </w:rPr>
          <w:t>www.roskazna.ru</w:t>
        </w:r>
      </w:hyperlink>
    </w:p>
    <w:p w:rsidR="00C02F49" w:rsidRDefault="00C02F49" w:rsidP="00C02F49">
      <w:pPr>
        <w:spacing w:after="0" w:line="240" w:lineRule="auto"/>
        <w:jc w:val="both"/>
        <w:rPr>
          <w:rFonts w:ascii="Times New Roman" w:hAnsi="Times New Roman" w:cs="Times New Roman"/>
          <w:sz w:val="20"/>
          <w:szCs w:val="20"/>
        </w:rPr>
      </w:pPr>
    </w:p>
    <w:p w:rsidR="003249CE" w:rsidRDefault="00D861D8" w:rsidP="00C02F4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уровню расходов консолидированных бюджетов субъектов СКФО в расчете на душу населения за 2013 год Чеченская Республика уступила лидерство Республике Ингушетия.  </w:t>
      </w:r>
      <w:r w:rsidR="003249CE" w:rsidRPr="00576C0E">
        <w:rPr>
          <w:rFonts w:ascii="Times New Roman" w:hAnsi="Times New Roman" w:cs="Times New Roman"/>
          <w:sz w:val="28"/>
          <w:szCs w:val="28"/>
        </w:rPr>
        <w:t>Ра</w:t>
      </w:r>
      <w:r w:rsidR="00576C0E" w:rsidRPr="00576C0E">
        <w:rPr>
          <w:rFonts w:ascii="Times New Roman" w:hAnsi="Times New Roman" w:cs="Times New Roman"/>
          <w:sz w:val="28"/>
          <w:szCs w:val="28"/>
        </w:rPr>
        <w:t>сходы бюджета на душу населения</w:t>
      </w:r>
      <w:r w:rsidR="003249CE" w:rsidRPr="00576C0E">
        <w:rPr>
          <w:rFonts w:ascii="Times New Roman" w:hAnsi="Times New Roman" w:cs="Times New Roman"/>
          <w:sz w:val="28"/>
          <w:szCs w:val="28"/>
        </w:rPr>
        <w:t xml:space="preserve"> составили</w:t>
      </w:r>
      <w:r>
        <w:rPr>
          <w:rFonts w:ascii="Times New Roman" w:hAnsi="Times New Roman" w:cs="Times New Roman"/>
          <w:sz w:val="28"/>
          <w:szCs w:val="28"/>
        </w:rPr>
        <w:t xml:space="preserve"> 48</w:t>
      </w:r>
      <w:r w:rsidR="00C02F49">
        <w:rPr>
          <w:rFonts w:ascii="Times New Roman" w:hAnsi="Times New Roman" w:cs="Times New Roman"/>
          <w:sz w:val="28"/>
          <w:szCs w:val="28"/>
        </w:rPr>
        <w:t xml:space="preserve"> </w:t>
      </w:r>
      <w:r>
        <w:rPr>
          <w:rFonts w:ascii="Times New Roman" w:hAnsi="Times New Roman" w:cs="Times New Roman"/>
          <w:sz w:val="28"/>
          <w:szCs w:val="28"/>
        </w:rPr>
        <w:t>791,5</w:t>
      </w:r>
      <w:r w:rsidR="003249CE" w:rsidRPr="00576C0E">
        <w:rPr>
          <w:rFonts w:ascii="Times New Roman" w:hAnsi="Times New Roman" w:cs="Times New Roman"/>
          <w:sz w:val="28"/>
          <w:szCs w:val="28"/>
        </w:rPr>
        <w:t xml:space="preserve"> рублей, что меньше показателя предыдущего года на </w:t>
      </w:r>
      <w:r w:rsidR="00576C0E" w:rsidRPr="00576C0E">
        <w:rPr>
          <w:rFonts w:ascii="Times New Roman" w:hAnsi="Times New Roman" w:cs="Times New Roman"/>
          <w:sz w:val="28"/>
          <w:szCs w:val="28"/>
        </w:rPr>
        <w:t>13,63%</w:t>
      </w:r>
      <w:r w:rsidR="00376F28">
        <w:rPr>
          <w:rFonts w:ascii="Times New Roman" w:hAnsi="Times New Roman" w:cs="Times New Roman"/>
          <w:sz w:val="28"/>
          <w:szCs w:val="28"/>
        </w:rPr>
        <w:t xml:space="preserve"> (см. рис.2.2.)</w:t>
      </w:r>
      <w:r w:rsidR="003249CE" w:rsidRPr="00576C0E">
        <w:rPr>
          <w:rFonts w:ascii="Times New Roman" w:hAnsi="Times New Roman" w:cs="Times New Roman"/>
          <w:sz w:val="28"/>
          <w:szCs w:val="28"/>
        </w:rPr>
        <w:t xml:space="preserve">. Отрицательная динамика данного показателя объясняется уменьшением объема консолидированного бюджета Чеченской Республики связанная с сокращением </w:t>
      </w:r>
      <w:r w:rsidR="00576C0E" w:rsidRPr="00576C0E">
        <w:rPr>
          <w:rFonts w:ascii="Times New Roman" w:hAnsi="Times New Roman" w:cs="Times New Roman"/>
          <w:sz w:val="28"/>
          <w:szCs w:val="28"/>
        </w:rPr>
        <w:t xml:space="preserve">выделение бюджетных </w:t>
      </w:r>
      <w:r w:rsidR="003249CE" w:rsidRPr="00576C0E">
        <w:rPr>
          <w:rFonts w:ascii="Times New Roman" w:hAnsi="Times New Roman" w:cs="Times New Roman"/>
          <w:sz w:val="28"/>
          <w:szCs w:val="28"/>
        </w:rPr>
        <w:t xml:space="preserve">средств </w:t>
      </w:r>
      <w:r w:rsidR="00576C0E" w:rsidRPr="00576C0E">
        <w:rPr>
          <w:rFonts w:ascii="Times New Roman" w:hAnsi="Times New Roman" w:cs="Times New Roman"/>
          <w:sz w:val="28"/>
          <w:szCs w:val="28"/>
        </w:rPr>
        <w:t xml:space="preserve"> из федерального бюджета из-за  завершения реализации</w:t>
      </w:r>
      <w:r w:rsidR="003249CE" w:rsidRPr="00576C0E">
        <w:rPr>
          <w:rFonts w:ascii="Times New Roman" w:hAnsi="Times New Roman" w:cs="Times New Roman"/>
          <w:sz w:val="28"/>
          <w:szCs w:val="28"/>
        </w:rPr>
        <w:t xml:space="preserve"> ФЦП «Социально-экономическое развитие Чеченской Республики на 2008-2012 годы».</w:t>
      </w:r>
    </w:p>
    <w:p w:rsidR="00C02F49" w:rsidRDefault="00C02F49" w:rsidP="00376F28">
      <w:pPr>
        <w:spacing w:line="360" w:lineRule="auto"/>
        <w:ind w:firstLine="709"/>
        <w:jc w:val="right"/>
        <w:rPr>
          <w:rFonts w:ascii="Times New Roman" w:hAnsi="Times New Roman" w:cs="Times New Roman"/>
          <w:sz w:val="28"/>
          <w:szCs w:val="28"/>
        </w:rPr>
      </w:pPr>
    </w:p>
    <w:p w:rsidR="00C02F49" w:rsidRDefault="00C02F49" w:rsidP="00376F28">
      <w:pPr>
        <w:spacing w:line="360" w:lineRule="auto"/>
        <w:ind w:firstLine="709"/>
        <w:jc w:val="right"/>
        <w:rPr>
          <w:rFonts w:ascii="Times New Roman" w:hAnsi="Times New Roman" w:cs="Times New Roman"/>
          <w:sz w:val="28"/>
          <w:szCs w:val="28"/>
        </w:rPr>
      </w:pPr>
    </w:p>
    <w:p w:rsidR="00C02F49" w:rsidRDefault="00C02F49" w:rsidP="00376F28">
      <w:pPr>
        <w:spacing w:line="360" w:lineRule="auto"/>
        <w:ind w:firstLine="709"/>
        <w:jc w:val="right"/>
        <w:rPr>
          <w:rFonts w:ascii="Times New Roman" w:hAnsi="Times New Roman" w:cs="Times New Roman"/>
          <w:sz w:val="28"/>
          <w:szCs w:val="28"/>
        </w:rPr>
      </w:pPr>
    </w:p>
    <w:p w:rsidR="00376F28" w:rsidRPr="00576C0E" w:rsidRDefault="00376F28" w:rsidP="00C02F49">
      <w:pPr>
        <w:spacing w:line="24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w:t>
      </w:r>
      <w:r w:rsidR="00EE5670">
        <w:rPr>
          <w:rFonts w:ascii="Times New Roman" w:hAnsi="Times New Roman" w:cs="Times New Roman"/>
          <w:sz w:val="28"/>
          <w:szCs w:val="28"/>
        </w:rPr>
        <w:t xml:space="preserve"> </w:t>
      </w:r>
      <w:r>
        <w:rPr>
          <w:rFonts w:ascii="Times New Roman" w:hAnsi="Times New Roman" w:cs="Times New Roman"/>
          <w:sz w:val="28"/>
          <w:szCs w:val="28"/>
        </w:rPr>
        <w:t>2.2.</w:t>
      </w:r>
    </w:p>
    <w:p w:rsidR="004714D0" w:rsidRPr="003249CE" w:rsidRDefault="00C02F49" w:rsidP="001527E6">
      <w:pPr>
        <w:spacing w:line="360" w:lineRule="auto"/>
        <w:ind w:firstLine="142"/>
        <w:jc w:val="both"/>
        <w:rPr>
          <w:rFonts w:ascii="Times New Roman" w:hAnsi="Times New Roman" w:cs="Times New Roman"/>
          <w:sz w:val="28"/>
          <w:szCs w:val="28"/>
        </w:rPr>
      </w:pPr>
      <w:r>
        <w:rPr>
          <w:noProof/>
          <w:lang w:eastAsia="ru-RU"/>
        </w:rPr>
        <w:drawing>
          <wp:inline distT="0" distB="0" distL="0" distR="0" wp14:anchorId="2A7D4BEB" wp14:editId="23D639E2">
            <wp:extent cx="5771408" cy="3930732"/>
            <wp:effectExtent l="0" t="0" r="1270" b="0"/>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E5670" w:rsidRPr="00656733" w:rsidRDefault="000D3D44" w:rsidP="00EE5670">
      <w:pPr>
        <w:spacing w:after="0" w:line="360" w:lineRule="auto"/>
        <w:jc w:val="both"/>
        <w:rPr>
          <w:rStyle w:val="af1"/>
          <w:rFonts w:ascii="Times New Roman" w:hAnsi="Times New Roman" w:cs="Times New Roman"/>
        </w:rPr>
      </w:pPr>
      <w:r>
        <w:rPr>
          <w:rFonts w:ascii="Times New Roman" w:hAnsi="Times New Roman" w:cs="Times New Roman"/>
          <w:sz w:val="28"/>
          <w:szCs w:val="28"/>
        </w:rPr>
        <w:t xml:space="preserve">  </w:t>
      </w:r>
      <w:r w:rsidR="00EE5670" w:rsidRPr="00656733">
        <w:rPr>
          <w:rFonts w:ascii="Times New Roman" w:hAnsi="Times New Roman" w:cs="Times New Roman"/>
          <w:b/>
        </w:rPr>
        <w:t>*</w:t>
      </w:r>
      <w:r w:rsidR="0082347E">
        <w:rPr>
          <w:rFonts w:ascii="Times New Roman" w:hAnsi="Times New Roman" w:cs="Times New Roman"/>
          <w:b/>
        </w:rPr>
        <w:t xml:space="preserve">) </w:t>
      </w:r>
      <w:r w:rsidR="00EE5670" w:rsidRPr="00656733">
        <w:rPr>
          <w:rFonts w:ascii="Times New Roman" w:hAnsi="Times New Roman" w:cs="Times New Roman"/>
          <w:b/>
        </w:rPr>
        <w:t>Источник:</w:t>
      </w:r>
      <w:r w:rsidR="00EE5670" w:rsidRPr="00656733">
        <w:rPr>
          <w:rFonts w:ascii="Times New Roman" w:hAnsi="Times New Roman" w:cs="Times New Roman"/>
        </w:rPr>
        <w:t xml:space="preserve"> </w:t>
      </w:r>
      <w:hyperlink r:id="rId42" w:history="1">
        <w:r w:rsidR="00EE5670" w:rsidRPr="00656733">
          <w:rPr>
            <w:rStyle w:val="af1"/>
            <w:rFonts w:ascii="Times New Roman" w:hAnsi="Times New Roman" w:cs="Times New Roman"/>
          </w:rPr>
          <w:t>www.roskazna.ru</w:t>
        </w:r>
      </w:hyperlink>
    </w:p>
    <w:p w:rsidR="00C02F49" w:rsidRDefault="00C02F49" w:rsidP="00C02F49">
      <w:pPr>
        <w:spacing w:after="0" w:line="240" w:lineRule="auto"/>
        <w:jc w:val="both"/>
        <w:rPr>
          <w:rFonts w:ascii="Times New Roman" w:hAnsi="Times New Roman" w:cs="Times New Roman"/>
          <w:sz w:val="20"/>
          <w:szCs w:val="20"/>
        </w:rPr>
      </w:pPr>
    </w:p>
    <w:p w:rsidR="000D3D44" w:rsidRDefault="000D3D44" w:rsidP="000D3D44">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2347E">
        <w:rPr>
          <w:rFonts w:ascii="Times New Roman" w:hAnsi="Times New Roman" w:cs="Times New Roman"/>
          <w:sz w:val="28"/>
          <w:szCs w:val="28"/>
        </w:rPr>
        <w:tab/>
      </w:r>
      <w:r>
        <w:rPr>
          <w:rFonts w:ascii="Times New Roman" w:hAnsi="Times New Roman" w:cs="Times New Roman"/>
          <w:sz w:val="28"/>
          <w:szCs w:val="28"/>
        </w:rPr>
        <w:t>По удельному весу расхо</w:t>
      </w:r>
      <w:r w:rsidR="00C02F49">
        <w:rPr>
          <w:rFonts w:ascii="Times New Roman" w:hAnsi="Times New Roman" w:cs="Times New Roman"/>
          <w:sz w:val="28"/>
          <w:szCs w:val="28"/>
        </w:rPr>
        <w:t xml:space="preserve">дов консолидированных бюджетов </w:t>
      </w:r>
      <w:r>
        <w:rPr>
          <w:rFonts w:ascii="Times New Roman" w:hAnsi="Times New Roman" w:cs="Times New Roman"/>
          <w:sz w:val="28"/>
          <w:szCs w:val="28"/>
        </w:rPr>
        <w:t>субъектов СКФО на увеличение стоимости основных средств за отчетный год Чеченская Республика занимает шестое место, не значительно опережая ставропольский край (см. рис.2.3).</w:t>
      </w:r>
    </w:p>
    <w:p w:rsidR="0082347E" w:rsidRDefault="0082347E" w:rsidP="000D3D44">
      <w:pPr>
        <w:spacing w:line="360" w:lineRule="auto"/>
        <w:ind w:firstLine="709"/>
        <w:jc w:val="right"/>
        <w:rPr>
          <w:rFonts w:ascii="Times New Roman" w:hAnsi="Times New Roman" w:cs="Times New Roman"/>
          <w:sz w:val="28"/>
          <w:szCs w:val="28"/>
        </w:rPr>
      </w:pPr>
    </w:p>
    <w:p w:rsidR="0082347E" w:rsidRDefault="0082347E" w:rsidP="000D3D44">
      <w:pPr>
        <w:spacing w:line="360" w:lineRule="auto"/>
        <w:ind w:firstLine="709"/>
        <w:jc w:val="right"/>
        <w:rPr>
          <w:rFonts w:ascii="Times New Roman" w:hAnsi="Times New Roman" w:cs="Times New Roman"/>
          <w:sz w:val="28"/>
          <w:szCs w:val="28"/>
        </w:rPr>
      </w:pPr>
    </w:p>
    <w:p w:rsidR="0082347E" w:rsidRDefault="0082347E" w:rsidP="000D3D44">
      <w:pPr>
        <w:spacing w:line="360" w:lineRule="auto"/>
        <w:ind w:firstLine="709"/>
        <w:jc w:val="right"/>
        <w:rPr>
          <w:rFonts w:ascii="Times New Roman" w:hAnsi="Times New Roman" w:cs="Times New Roman"/>
          <w:sz w:val="28"/>
          <w:szCs w:val="28"/>
        </w:rPr>
      </w:pPr>
    </w:p>
    <w:p w:rsidR="0082347E" w:rsidRDefault="0082347E" w:rsidP="000D3D44">
      <w:pPr>
        <w:spacing w:line="360" w:lineRule="auto"/>
        <w:ind w:firstLine="709"/>
        <w:jc w:val="right"/>
        <w:rPr>
          <w:rFonts w:ascii="Times New Roman" w:hAnsi="Times New Roman" w:cs="Times New Roman"/>
          <w:sz w:val="28"/>
          <w:szCs w:val="28"/>
        </w:rPr>
      </w:pPr>
    </w:p>
    <w:p w:rsidR="0082347E" w:rsidRDefault="0082347E" w:rsidP="000D3D44">
      <w:pPr>
        <w:spacing w:line="360" w:lineRule="auto"/>
        <w:ind w:firstLine="709"/>
        <w:jc w:val="right"/>
        <w:rPr>
          <w:rFonts w:ascii="Times New Roman" w:hAnsi="Times New Roman" w:cs="Times New Roman"/>
          <w:sz w:val="28"/>
          <w:szCs w:val="28"/>
        </w:rPr>
      </w:pPr>
    </w:p>
    <w:p w:rsidR="0082347E" w:rsidRDefault="0082347E" w:rsidP="000D3D44">
      <w:pPr>
        <w:spacing w:line="360" w:lineRule="auto"/>
        <w:ind w:firstLine="709"/>
        <w:jc w:val="right"/>
        <w:rPr>
          <w:rFonts w:ascii="Times New Roman" w:hAnsi="Times New Roman" w:cs="Times New Roman"/>
          <w:sz w:val="28"/>
          <w:szCs w:val="28"/>
        </w:rPr>
      </w:pPr>
    </w:p>
    <w:p w:rsidR="0082347E" w:rsidRDefault="0082347E" w:rsidP="000D3D44">
      <w:pPr>
        <w:spacing w:line="360" w:lineRule="auto"/>
        <w:ind w:firstLine="709"/>
        <w:jc w:val="right"/>
        <w:rPr>
          <w:rFonts w:ascii="Times New Roman" w:hAnsi="Times New Roman" w:cs="Times New Roman"/>
          <w:sz w:val="28"/>
          <w:szCs w:val="28"/>
        </w:rPr>
      </w:pPr>
    </w:p>
    <w:p w:rsidR="000D3D44" w:rsidRPr="000D3D44" w:rsidRDefault="000D3D44" w:rsidP="000D3D44">
      <w:pPr>
        <w:spacing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 2.3.</w:t>
      </w:r>
    </w:p>
    <w:p w:rsidR="000D3D44" w:rsidRDefault="002230E5" w:rsidP="00072066">
      <w:pPr>
        <w:spacing w:after="0" w:line="360" w:lineRule="auto"/>
        <w:ind w:left="-567"/>
        <w:jc w:val="right"/>
        <w:rPr>
          <w:rFonts w:ascii="Times New Roman" w:hAnsi="Times New Roman" w:cs="Times New Roman"/>
          <w:b/>
          <w:sz w:val="24"/>
          <w:szCs w:val="24"/>
        </w:rPr>
      </w:pPr>
      <w:r>
        <w:rPr>
          <w:noProof/>
          <w:lang w:eastAsia="ru-RU"/>
        </w:rPr>
        <w:drawing>
          <wp:inline distT="0" distB="0" distL="0" distR="0" wp14:anchorId="0BA3D032" wp14:editId="2676B2A8">
            <wp:extent cx="5934075" cy="3810000"/>
            <wp:effectExtent l="0" t="0" r="0" b="0"/>
            <wp:docPr id="85" name="Диаграмма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072066" w:rsidRPr="0082347E" w:rsidRDefault="000D3D44" w:rsidP="00072066">
      <w:pPr>
        <w:spacing w:after="0" w:line="360" w:lineRule="auto"/>
        <w:jc w:val="both"/>
        <w:rPr>
          <w:rFonts w:ascii="Times New Roman" w:hAnsi="Times New Roman" w:cs="Times New Roman"/>
        </w:rPr>
      </w:pPr>
      <w:r>
        <w:rPr>
          <w:rFonts w:ascii="Times New Roman" w:hAnsi="Times New Roman" w:cs="Times New Roman"/>
          <w:b/>
          <w:sz w:val="24"/>
          <w:szCs w:val="24"/>
        </w:rPr>
        <w:t xml:space="preserve"> </w:t>
      </w:r>
      <w:r w:rsidR="00072066" w:rsidRPr="0082347E">
        <w:rPr>
          <w:rFonts w:ascii="Times New Roman" w:hAnsi="Times New Roman" w:cs="Times New Roman"/>
          <w:b/>
        </w:rPr>
        <w:t>*</w:t>
      </w:r>
      <w:r w:rsidR="0082347E">
        <w:rPr>
          <w:rFonts w:ascii="Times New Roman" w:hAnsi="Times New Roman" w:cs="Times New Roman"/>
          <w:b/>
        </w:rPr>
        <w:t xml:space="preserve">) </w:t>
      </w:r>
      <w:r w:rsidR="00072066" w:rsidRPr="0082347E">
        <w:rPr>
          <w:rFonts w:ascii="Times New Roman" w:hAnsi="Times New Roman" w:cs="Times New Roman"/>
          <w:b/>
        </w:rPr>
        <w:t xml:space="preserve">Источник: </w:t>
      </w:r>
      <w:hyperlink r:id="rId44" w:history="1">
        <w:r w:rsidR="00072066" w:rsidRPr="0082347E">
          <w:rPr>
            <w:rStyle w:val="af1"/>
            <w:rFonts w:ascii="Times New Roman" w:hAnsi="Times New Roman" w:cs="Times New Roman"/>
          </w:rPr>
          <w:t>www.roskazna.ru</w:t>
        </w:r>
      </w:hyperlink>
    </w:p>
    <w:p w:rsidR="0082347E" w:rsidRDefault="000D3D44" w:rsidP="0082347E">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376F28" w:rsidRDefault="000D3D44" w:rsidP="000D3D44">
      <w:pPr>
        <w:spacing w:line="360" w:lineRule="auto"/>
        <w:jc w:val="both"/>
        <w:rPr>
          <w:rFonts w:ascii="Times New Roman" w:hAnsi="Times New Roman" w:cs="Times New Roman"/>
          <w:sz w:val="28"/>
          <w:szCs w:val="28"/>
        </w:rPr>
      </w:pPr>
      <w:r>
        <w:rPr>
          <w:rFonts w:ascii="Times New Roman" w:hAnsi="Times New Roman" w:cs="Times New Roman"/>
          <w:b/>
          <w:sz w:val="24"/>
          <w:szCs w:val="24"/>
        </w:rPr>
        <w:t xml:space="preserve">         </w:t>
      </w:r>
      <w:r w:rsidR="0082347E">
        <w:rPr>
          <w:rFonts w:ascii="Times New Roman" w:hAnsi="Times New Roman" w:cs="Times New Roman"/>
          <w:b/>
          <w:sz w:val="24"/>
          <w:szCs w:val="24"/>
        </w:rPr>
        <w:tab/>
      </w:r>
      <w:r w:rsidR="00552A63">
        <w:rPr>
          <w:rFonts w:ascii="Times New Roman" w:hAnsi="Times New Roman" w:cs="Times New Roman"/>
          <w:sz w:val="28"/>
          <w:szCs w:val="28"/>
        </w:rPr>
        <w:t>По фактическим расходам консолидированных бюджетов субъектов СКФО на увеличение стоимости основных средств за 2013 год Чеченская Республика уступила лишь Республике Дагестан и Ставропольскому краю. Расходы консолидированного бюджета Чеченской республики на увеличение стоимости основных средств за отчетный год составили 9</w:t>
      </w:r>
      <w:r w:rsidR="00376F28">
        <w:rPr>
          <w:rFonts w:ascii="Times New Roman" w:hAnsi="Times New Roman" w:cs="Times New Roman"/>
          <w:sz w:val="28"/>
          <w:szCs w:val="28"/>
        </w:rPr>
        <w:t xml:space="preserve"> млрд. </w:t>
      </w:r>
      <w:r w:rsidR="00552A63">
        <w:rPr>
          <w:rFonts w:ascii="Times New Roman" w:hAnsi="Times New Roman" w:cs="Times New Roman"/>
          <w:sz w:val="28"/>
          <w:szCs w:val="28"/>
        </w:rPr>
        <w:t>2</w:t>
      </w:r>
      <w:r w:rsidR="0094507B">
        <w:rPr>
          <w:rFonts w:ascii="Times New Roman" w:hAnsi="Times New Roman" w:cs="Times New Roman"/>
          <w:sz w:val="28"/>
          <w:szCs w:val="28"/>
        </w:rPr>
        <w:t xml:space="preserve"> </w:t>
      </w:r>
      <w:r w:rsidR="00376F28">
        <w:rPr>
          <w:rFonts w:ascii="Times New Roman" w:hAnsi="Times New Roman" w:cs="Times New Roman"/>
          <w:sz w:val="28"/>
          <w:szCs w:val="28"/>
        </w:rPr>
        <w:t xml:space="preserve">млн. </w:t>
      </w:r>
      <w:r w:rsidR="00552A63">
        <w:rPr>
          <w:rFonts w:ascii="Times New Roman" w:hAnsi="Times New Roman" w:cs="Times New Roman"/>
          <w:sz w:val="28"/>
          <w:szCs w:val="28"/>
        </w:rPr>
        <w:t>445,2 тыс. руб</w:t>
      </w:r>
      <w:r w:rsidR="00EE5670">
        <w:rPr>
          <w:rFonts w:ascii="Times New Roman" w:hAnsi="Times New Roman" w:cs="Times New Roman"/>
          <w:sz w:val="28"/>
          <w:szCs w:val="28"/>
        </w:rPr>
        <w:t>лей</w:t>
      </w:r>
      <w:r w:rsidR="0094507B">
        <w:rPr>
          <w:rFonts w:ascii="Times New Roman" w:hAnsi="Times New Roman" w:cs="Times New Roman"/>
          <w:sz w:val="28"/>
          <w:szCs w:val="28"/>
        </w:rPr>
        <w:t xml:space="preserve"> (см. рис.2.</w:t>
      </w:r>
      <w:r>
        <w:rPr>
          <w:rFonts w:ascii="Times New Roman" w:hAnsi="Times New Roman" w:cs="Times New Roman"/>
          <w:sz w:val="28"/>
          <w:szCs w:val="28"/>
        </w:rPr>
        <w:t>4</w:t>
      </w:r>
      <w:r w:rsidR="00376F28">
        <w:rPr>
          <w:rFonts w:ascii="Times New Roman" w:hAnsi="Times New Roman" w:cs="Times New Roman"/>
          <w:sz w:val="28"/>
          <w:szCs w:val="28"/>
        </w:rPr>
        <w:t>.).</w:t>
      </w:r>
    </w:p>
    <w:p w:rsidR="0082347E" w:rsidRDefault="0082347E" w:rsidP="0094507B">
      <w:pPr>
        <w:spacing w:line="360" w:lineRule="auto"/>
        <w:ind w:firstLine="709"/>
        <w:jc w:val="right"/>
        <w:rPr>
          <w:rFonts w:ascii="Times New Roman" w:hAnsi="Times New Roman" w:cs="Times New Roman"/>
          <w:sz w:val="28"/>
          <w:szCs w:val="28"/>
        </w:rPr>
      </w:pPr>
    </w:p>
    <w:p w:rsidR="0082347E" w:rsidRDefault="0082347E" w:rsidP="0094507B">
      <w:pPr>
        <w:spacing w:line="360" w:lineRule="auto"/>
        <w:ind w:firstLine="709"/>
        <w:jc w:val="right"/>
        <w:rPr>
          <w:rFonts w:ascii="Times New Roman" w:hAnsi="Times New Roman" w:cs="Times New Roman"/>
          <w:sz w:val="28"/>
          <w:szCs w:val="28"/>
        </w:rPr>
      </w:pPr>
    </w:p>
    <w:p w:rsidR="0082347E" w:rsidRDefault="0082347E" w:rsidP="0094507B">
      <w:pPr>
        <w:spacing w:line="360" w:lineRule="auto"/>
        <w:ind w:firstLine="709"/>
        <w:jc w:val="right"/>
        <w:rPr>
          <w:rFonts w:ascii="Times New Roman" w:hAnsi="Times New Roman" w:cs="Times New Roman"/>
          <w:sz w:val="28"/>
          <w:szCs w:val="28"/>
        </w:rPr>
      </w:pPr>
    </w:p>
    <w:p w:rsidR="0082347E" w:rsidRDefault="0082347E" w:rsidP="0094507B">
      <w:pPr>
        <w:spacing w:line="360" w:lineRule="auto"/>
        <w:ind w:firstLine="709"/>
        <w:jc w:val="right"/>
        <w:rPr>
          <w:rFonts w:ascii="Times New Roman" w:hAnsi="Times New Roman" w:cs="Times New Roman"/>
          <w:sz w:val="28"/>
          <w:szCs w:val="28"/>
        </w:rPr>
      </w:pPr>
    </w:p>
    <w:p w:rsidR="0082347E" w:rsidRDefault="0082347E" w:rsidP="0094507B">
      <w:pPr>
        <w:spacing w:line="360" w:lineRule="auto"/>
        <w:ind w:firstLine="709"/>
        <w:jc w:val="right"/>
        <w:rPr>
          <w:rFonts w:ascii="Times New Roman" w:hAnsi="Times New Roman" w:cs="Times New Roman"/>
          <w:sz w:val="28"/>
          <w:szCs w:val="28"/>
        </w:rPr>
      </w:pPr>
    </w:p>
    <w:p w:rsidR="00552A63" w:rsidRDefault="0094507B" w:rsidP="0094507B">
      <w:pPr>
        <w:spacing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w:t>
      </w:r>
      <w:r w:rsidR="001740A9">
        <w:rPr>
          <w:rFonts w:ascii="Times New Roman" w:hAnsi="Times New Roman" w:cs="Times New Roman"/>
          <w:sz w:val="28"/>
          <w:szCs w:val="28"/>
        </w:rPr>
        <w:t xml:space="preserve"> </w:t>
      </w:r>
      <w:r w:rsidR="000D3D44">
        <w:rPr>
          <w:rFonts w:ascii="Times New Roman" w:hAnsi="Times New Roman" w:cs="Times New Roman"/>
          <w:sz w:val="28"/>
          <w:szCs w:val="28"/>
        </w:rPr>
        <w:t>2.4</w:t>
      </w:r>
      <w:r>
        <w:rPr>
          <w:rFonts w:ascii="Times New Roman" w:hAnsi="Times New Roman" w:cs="Times New Roman"/>
          <w:sz w:val="28"/>
          <w:szCs w:val="28"/>
        </w:rPr>
        <w:t>.</w:t>
      </w:r>
      <w:r w:rsidR="00376F28">
        <w:rPr>
          <w:rFonts w:ascii="Times New Roman" w:hAnsi="Times New Roman" w:cs="Times New Roman"/>
          <w:sz w:val="28"/>
          <w:szCs w:val="28"/>
        </w:rPr>
        <w:t xml:space="preserve">  </w:t>
      </w:r>
    </w:p>
    <w:p w:rsidR="0094507B" w:rsidRDefault="0082347E" w:rsidP="00072066">
      <w:pPr>
        <w:spacing w:line="360" w:lineRule="auto"/>
        <w:jc w:val="right"/>
        <w:rPr>
          <w:rFonts w:ascii="Times New Roman" w:hAnsi="Times New Roman" w:cs="Times New Roman"/>
          <w:sz w:val="28"/>
          <w:szCs w:val="28"/>
        </w:rPr>
      </w:pPr>
      <w:r>
        <w:rPr>
          <w:noProof/>
          <w:lang w:eastAsia="ru-RU"/>
        </w:rPr>
        <w:drawing>
          <wp:inline distT="0" distB="0" distL="0" distR="0" wp14:anchorId="735EB903" wp14:editId="13EC9018">
            <wp:extent cx="5800725" cy="4010025"/>
            <wp:effectExtent l="0" t="0" r="0" b="0"/>
            <wp:docPr id="86" name="Диаграмма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072066" w:rsidRPr="0082347E" w:rsidRDefault="0094507B" w:rsidP="00072066">
      <w:pPr>
        <w:spacing w:after="0" w:line="360" w:lineRule="auto"/>
        <w:jc w:val="both"/>
        <w:rPr>
          <w:rFonts w:ascii="Times New Roman" w:hAnsi="Times New Roman" w:cs="Times New Roman"/>
        </w:rPr>
      </w:pPr>
      <w:r w:rsidRPr="0057557A">
        <w:rPr>
          <w:rFonts w:ascii="Times New Roman" w:hAnsi="Times New Roman" w:cs="Times New Roman"/>
          <w:sz w:val="28"/>
          <w:szCs w:val="24"/>
        </w:rPr>
        <w:t xml:space="preserve"> </w:t>
      </w:r>
      <w:r w:rsidR="00072066" w:rsidRPr="0082347E">
        <w:rPr>
          <w:rFonts w:ascii="Times New Roman" w:hAnsi="Times New Roman" w:cs="Times New Roman"/>
          <w:b/>
        </w:rPr>
        <w:t>*Источник:</w:t>
      </w:r>
      <w:r w:rsidR="00072066" w:rsidRPr="0082347E">
        <w:rPr>
          <w:rFonts w:ascii="Times New Roman" w:hAnsi="Times New Roman" w:cs="Times New Roman"/>
        </w:rPr>
        <w:t xml:space="preserve"> </w:t>
      </w:r>
      <w:hyperlink r:id="rId46" w:history="1">
        <w:r w:rsidR="00072066" w:rsidRPr="0082347E">
          <w:rPr>
            <w:rStyle w:val="af1"/>
            <w:rFonts w:ascii="Times New Roman" w:hAnsi="Times New Roman" w:cs="Times New Roman"/>
          </w:rPr>
          <w:t>www.roskazna.ru</w:t>
        </w:r>
      </w:hyperlink>
    </w:p>
    <w:p w:rsidR="00072066" w:rsidRDefault="00072066" w:rsidP="0082347E">
      <w:pPr>
        <w:spacing w:after="0" w:line="240" w:lineRule="auto"/>
        <w:jc w:val="both"/>
        <w:rPr>
          <w:rFonts w:ascii="Times New Roman" w:hAnsi="Times New Roman" w:cs="Times New Roman"/>
          <w:sz w:val="28"/>
          <w:szCs w:val="24"/>
        </w:rPr>
      </w:pPr>
    </w:p>
    <w:p w:rsidR="0094507B" w:rsidRPr="0057557A" w:rsidRDefault="0094507B" w:rsidP="0094507B">
      <w:pPr>
        <w:spacing w:after="0" w:line="360" w:lineRule="auto"/>
        <w:jc w:val="both"/>
        <w:rPr>
          <w:rFonts w:ascii="Times New Roman" w:hAnsi="Times New Roman" w:cs="Times New Roman"/>
          <w:sz w:val="28"/>
          <w:szCs w:val="24"/>
        </w:rPr>
      </w:pPr>
      <w:r w:rsidRPr="0057557A">
        <w:rPr>
          <w:rFonts w:ascii="Times New Roman" w:hAnsi="Times New Roman" w:cs="Times New Roman"/>
          <w:sz w:val="28"/>
          <w:szCs w:val="24"/>
        </w:rPr>
        <w:t xml:space="preserve">       </w:t>
      </w:r>
      <w:r w:rsidR="00680686">
        <w:rPr>
          <w:rFonts w:ascii="Times New Roman" w:hAnsi="Times New Roman" w:cs="Times New Roman"/>
          <w:sz w:val="28"/>
          <w:szCs w:val="24"/>
        </w:rPr>
        <w:tab/>
      </w:r>
      <w:r w:rsidRPr="0057557A">
        <w:rPr>
          <w:rFonts w:ascii="Times New Roman" w:hAnsi="Times New Roman" w:cs="Times New Roman"/>
          <w:sz w:val="28"/>
          <w:szCs w:val="24"/>
        </w:rPr>
        <w:t xml:space="preserve">По удельному весу расходов консолидированных бюджетов субъектов СКФО на оплату коммунальных услуг за 2013 год республика замыкает перечень регионов СКФО. </w:t>
      </w:r>
    </w:p>
    <w:p w:rsidR="0082347E" w:rsidRDefault="0082347E" w:rsidP="001740A9">
      <w:pPr>
        <w:spacing w:after="0" w:line="360" w:lineRule="auto"/>
        <w:jc w:val="right"/>
        <w:rPr>
          <w:rFonts w:ascii="Times New Roman" w:hAnsi="Times New Roman" w:cs="Times New Roman"/>
          <w:sz w:val="28"/>
          <w:szCs w:val="24"/>
        </w:rPr>
      </w:pPr>
    </w:p>
    <w:p w:rsidR="0082347E" w:rsidRDefault="0082347E" w:rsidP="001740A9">
      <w:pPr>
        <w:spacing w:after="0" w:line="360" w:lineRule="auto"/>
        <w:jc w:val="right"/>
        <w:rPr>
          <w:rFonts w:ascii="Times New Roman" w:hAnsi="Times New Roman" w:cs="Times New Roman"/>
          <w:sz w:val="28"/>
          <w:szCs w:val="24"/>
        </w:rPr>
      </w:pPr>
    </w:p>
    <w:p w:rsidR="0082347E" w:rsidRDefault="0082347E" w:rsidP="001740A9">
      <w:pPr>
        <w:spacing w:after="0" w:line="360" w:lineRule="auto"/>
        <w:jc w:val="right"/>
        <w:rPr>
          <w:rFonts w:ascii="Times New Roman" w:hAnsi="Times New Roman" w:cs="Times New Roman"/>
          <w:sz w:val="28"/>
          <w:szCs w:val="24"/>
        </w:rPr>
      </w:pPr>
    </w:p>
    <w:p w:rsidR="0082347E" w:rsidRDefault="0082347E" w:rsidP="001740A9">
      <w:pPr>
        <w:spacing w:after="0" w:line="360" w:lineRule="auto"/>
        <w:jc w:val="right"/>
        <w:rPr>
          <w:rFonts w:ascii="Times New Roman" w:hAnsi="Times New Roman" w:cs="Times New Roman"/>
          <w:sz w:val="28"/>
          <w:szCs w:val="24"/>
        </w:rPr>
      </w:pPr>
    </w:p>
    <w:p w:rsidR="0082347E" w:rsidRDefault="0082347E" w:rsidP="001740A9">
      <w:pPr>
        <w:spacing w:after="0" w:line="360" w:lineRule="auto"/>
        <w:jc w:val="right"/>
        <w:rPr>
          <w:rFonts w:ascii="Times New Roman" w:hAnsi="Times New Roman" w:cs="Times New Roman"/>
          <w:sz w:val="28"/>
          <w:szCs w:val="24"/>
        </w:rPr>
      </w:pPr>
    </w:p>
    <w:p w:rsidR="0082347E" w:rsidRDefault="0082347E" w:rsidP="001740A9">
      <w:pPr>
        <w:spacing w:after="0" w:line="360" w:lineRule="auto"/>
        <w:jc w:val="right"/>
        <w:rPr>
          <w:rFonts w:ascii="Times New Roman" w:hAnsi="Times New Roman" w:cs="Times New Roman"/>
          <w:sz w:val="28"/>
          <w:szCs w:val="24"/>
        </w:rPr>
      </w:pPr>
    </w:p>
    <w:p w:rsidR="0082347E" w:rsidRDefault="0082347E" w:rsidP="001740A9">
      <w:pPr>
        <w:spacing w:after="0" w:line="360" w:lineRule="auto"/>
        <w:jc w:val="right"/>
        <w:rPr>
          <w:rFonts w:ascii="Times New Roman" w:hAnsi="Times New Roman" w:cs="Times New Roman"/>
          <w:sz w:val="28"/>
          <w:szCs w:val="24"/>
        </w:rPr>
      </w:pPr>
    </w:p>
    <w:p w:rsidR="0082347E" w:rsidRDefault="0082347E" w:rsidP="001740A9">
      <w:pPr>
        <w:spacing w:after="0" w:line="360" w:lineRule="auto"/>
        <w:jc w:val="right"/>
        <w:rPr>
          <w:rFonts w:ascii="Times New Roman" w:hAnsi="Times New Roman" w:cs="Times New Roman"/>
          <w:sz w:val="28"/>
          <w:szCs w:val="24"/>
        </w:rPr>
      </w:pPr>
    </w:p>
    <w:p w:rsidR="0082347E" w:rsidRDefault="0082347E" w:rsidP="001740A9">
      <w:pPr>
        <w:spacing w:after="0" w:line="360" w:lineRule="auto"/>
        <w:jc w:val="right"/>
        <w:rPr>
          <w:rFonts w:ascii="Times New Roman" w:hAnsi="Times New Roman" w:cs="Times New Roman"/>
          <w:sz w:val="28"/>
          <w:szCs w:val="24"/>
        </w:rPr>
      </w:pPr>
    </w:p>
    <w:p w:rsidR="0082347E" w:rsidRDefault="0082347E" w:rsidP="001740A9">
      <w:pPr>
        <w:spacing w:after="0" w:line="360" w:lineRule="auto"/>
        <w:jc w:val="right"/>
        <w:rPr>
          <w:rFonts w:ascii="Times New Roman" w:hAnsi="Times New Roman" w:cs="Times New Roman"/>
          <w:sz w:val="28"/>
          <w:szCs w:val="24"/>
        </w:rPr>
      </w:pPr>
    </w:p>
    <w:p w:rsidR="0082347E" w:rsidRDefault="0082347E" w:rsidP="001740A9">
      <w:pPr>
        <w:spacing w:after="0" w:line="360" w:lineRule="auto"/>
        <w:jc w:val="right"/>
        <w:rPr>
          <w:rFonts w:ascii="Times New Roman" w:hAnsi="Times New Roman" w:cs="Times New Roman"/>
          <w:sz w:val="28"/>
          <w:szCs w:val="24"/>
        </w:rPr>
      </w:pPr>
    </w:p>
    <w:p w:rsidR="001740A9" w:rsidRPr="001740A9" w:rsidRDefault="001740A9" w:rsidP="001740A9">
      <w:pPr>
        <w:spacing w:after="0" w:line="360" w:lineRule="auto"/>
        <w:jc w:val="right"/>
        <w:rPr>
          <w:rFonts w:ascii="Times New Roman" w:hAnsi="Times New Roman" w:cs="Times New Roman"/>
          <w:sz w:val="28"/>
          <w:szCs w:val="24"/>
        </w:rPr>
      </w:pPr>
      <w:r w:rsidRPr="001740A9">
        <w:rPr>
          <w:rFonts w:ascii="Times New Roman" w:hAnsi="Times New Roman" w:cs="Times New Roman"/>
          <w:sz w:val="28"/>
          <w:szCs w:val="24"/>
        </w:rPr>
        <w:t xml:space="preserve">Рис. № </w:t>
      </w:r>
      <w:r w:rsidR="0057557A">
        <w:rPr>
          <w:rFonts w:ascii="Times New Roman" w:hAnsi="Times New Roman" w:cs="Times New Roman"/>
          <w:sz w:val="28"/>
          <w:szCs w:val="24"/>
        </w:rPr>
        <w:t>2.5</w:t>
      </w:r>
      <w:r w:rsidRPr="001740A9">
        <w:rPr>
          <w:rFonts w:ascii="Times New Roman" w:hAnsi="Times New Roman" w:cs="Times New Roman"/>
          <w:sz w:val="28"/>
          <w:szCs w:val="24"/>
        </w:rPr>
        <w:t>.</w:t>
      </w:r>
    </w:p>
    <w:p w:rsidR="0094507B" w:rsidRDefault="0074768A" w:rsidP="00072066">
      <w:pPr>
        <w:spacing w:after="0" w:line="360" w:lineRule="auto"/>
        <w:ind w:left="-567"/>
        <w:jc w:val="right"/>
        <w:rPr>
          <w:rFonts w:ascii="Times New Roman" w:hAnsi="Times New Roman" w:cs="Times New Roman"/>
          <w:b/>
          <w:sz w:val="24"/>
          <w:szCs w:val="24"/>
        </w:rPr>
      </w:pPr>
      <w:r>
        <w:rPr>
          <w:noProof/>
          <w:lang w:eastAsia="ru-RU"/>
        </w:rPr>
        <w:drawing>
          <wp:inline distT="0" distB="0" distL="0" distR="0" wp14:anchorId="3B5674CF" wp14:editId="7ECBF8B2">
            <wp:extent cx="5857875" cy="3600450"/>
            <wp:effectExtent l="0" t="0" r="0" b="0"/>
            <wp:docPr id="83" name="Диаграмма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072066" w:rsidRPr="00680686" w:rsidRDefault="00072066" w:rsidP="00072066">
      <w:pPr>
        <w:spacing w:after="0" w:line="360" w:lineRule="auto"/>
        <w:jc w:val="both"/>
        <w:rPr>
          <w:rStyle w:val="af1"/>
          <w:rFonts w:ascii="Times New Roman" w:hAnsi="Times New Roman" w:cs="Times New Roman"/>
        </w:rPr>
      </w:pPr>
      <w:r w:rsidRPr="00680686">
        <w:rPr>
          <w:rFonts w:ascii="Times New Roman" w:hAnsi="Times New Roman" w:cs="Times New Roman"/>
          <w:b/>
        </w:rPr>
        <w:t>*) Источник:</w:t>
      </w:r>
      <w:r w:rsidRPr="00680686">
        <w:rPr>
          <w:rFonts w:ascii="Times New Roman" w:hAnsi="Times New Roman" w:cs="Times New Roman"/>
        </w:rPr>
        <w:t xml:space="preserve"> </w:t>
      </w:r>
      <w:hyperlink r:id="rId48" w:history="1">
        <w:r w:rsidRPr="00680686">
          <w:rPr>
            <w:rStyle w:val="af1"/>
            <w:rFonts w:ascii="Times New Roman" w:hAnsi="Times New Roman" w:cs="Times New Roman"/>
          </w:rPr>
          <w:t>www.roskazna.ru</w:t>
        </w:r>
      </w:hyperlink>
    </w:p>
    <w:p w:rsidR="00680686" w:rsidRDefault="00680686" w:rsidP="00680686">
      <w:pPr>
        <w:spacing w:after="0" w:line="240" w:lineRule="auto"/>
        <w:jc w:val="both"/>
        <w:rPr>
          <w:rFonts w:ascii="Times New Roman" w:hAnsi="Times New Roman" w:cs="Times New Roman"/>
          <w:sz w:val="20"/>
          <w:szCs w:val="20"/>
        </w:rPr>
      </w:pPr>
    </w:p>
    <w:p w:rsidR="001740A9" w:rsidRDefault="00072066" w:rsidP="0094507B">
      <w:pPr>
        <w:spacing w:after="0" w:line="360" w:lineRule="auto"/>
        <w:jc w:val="both"/>
        <w:rPr>
          <w:rFonts w:ascii="Times New Roman" w:hAnsi="Times New Roman" w:cs="Times New Roman"/>
          <w:sz w:val="28"/>
          <w:szCs w:val="24"/>
        </w:rPr>
      </w:pPr>
      <w:r>
        <w:rPr>
          <w:rFonts w:ascii="Times New Roman" w:hAnsi="Times New Roman" w:cs="Times New Roman"/>
          <w:sz w:val="28"/>
          <w:szCs w:val="24"/>
        </w:rPr>
        <w:t xml:space="preserve">   </w:t>
      </w:r>
      <w:r w:rsidR="001740A9" w:rsidRPr="0057557A">
        <w:rPr>
          <w:rFonts w:ascii="Times New Roman" w:hAnsi="Times New Roman" w:cs="Times New Roman"/>
          <w:sz w:val="28"/>
          <w:szCs w:val="24"/>
        </w:rPr>
        <w:t xml:space="preserve">   </w:t>
      </w:r>
      <w:r w:rsidR="00680686">
        <w:rPr>
          <w:rFonts w:ascii="Times New Roman" w:hAnsi="Times New Roman" w:cs="Times New Roman"/>
          <w:sz w:val="28"/>
          <w:szCs w:val="24"/>
        </w:rPr>
        <w:tab/>
      </w:r>
      <w:r w:rsidR="0094507B" w:rsidRPr="0057557A">
        <w:rPr>
          <w:rFonts w:ascii="Times New Roman" w:hAnsi="Times New Roman" w:cs="Times New Roman"/>
          <w:sz w:val="28"/>
          <w:szCs w:val="24"/>
        </w:rPr>
        <w:t>Удельны</w:t>
      </w:r>
      <w:r w:rsidR="001740A9" w:rsidRPr="0057557A">
        <w:rPr>
          <w:rFonts w:ascii="Times New Roman" w:hAnsi="Times New Roman" w:cs="Times New Roman"/>
          <w:sz w:val="28"/>
          <w:szCs w:val="24"/>
        </w:rPr>
        <w:t xml:space="preserve">й вес расходов консолидированного бюджета Чеченской Республики </w:t>
      </w:r>
      <w:r w:rsidR="0057557A">
        <w:rPr>
          <w:rFonts w:ascii="Times New Roman" w:hAnsi="Times New Roman" w:cs="Times New Roman"/>
          <w:sz w:val="28"/>
          <w:szCs w:val="24"/>
        </w:rPr>
        <w:t xml:space="preserve">на оплату коммунальных услуг за 2013 год </w:t>
      </w:r>
      <w:r w:rsidR="001740A9" w:rsidRPr="0057557A">
        <w:rPr>
          <w:rFonts w:ascii="Times New Roman" w:hAnsi="Times New Roman" w:cs="Times New Roman"/>
          <w:sz w:val="28"/>
          <w:szCs w:val="24"/>
        </w:rPr>
        <w:t>оказался ниже аналогичного параметра по Республике Северная Осетия в два раза, Ставропольскому краю – три раза, Карачаево-Черкеской Республике – четыре раза и Кабардино-Балкарской республике – более чем в пять раза (см. рис.2.</w:t>
      </w:r>
      <w:r w:rsidR="0057557A" w:rsidRPr="0057557A">
        <w:rPr>
          <w:rFonts w:ascii="Times New Roman" w:hAnsi="Times New Roman" w:cs="Times New Roman"/>
          <w:sz w:val="28"/>
          <w:szCs w:val="24"/>
        </w:rPr>
        <w:t>5</w:t>
      </w:r>
      <w:r w:rsidR="001740A9" w:rsidRPr="0057557A">
        <w:rPr>
          <w:rFonts w:ascii="Times New Roman" w:hAnsi="Times New Roman" w:cs="Times New Roman"/>
          <w:sz w:val="28"/>
          <w:szCs w:val="24"/>
        </w:rPr>
        <w:t>).</w:t>
      </w:r>
    </w:p>
    <w:p w:rsidR="00680686" w:rsidRDefault="00680686" w:rsidP="0057557A">
      <w:pPr>
        <w:spacing w:after="0" w:line="360" w:lineRule="auto"/>
        <w:jc w:val="right"/>
        <w:rPr>
          <w:rFonts w:ascii="Times New Roman" w:hAnsi="Times New Roman" w:cs="Times New Roman"/>
          <w:sz w:val="28"/>
          <w:szCs w:val="24"/>
        </w:rPr>
      </w:pPr>
    </w:p>
    <w:p w:rsidR="00680686" w:rsidRDefault="00680686" w:rsidP="0057557A">
      <w:pPr>
        <w:spacing w:after="0" w:line="360" w:lineRule="auto"/>
        <w:jc w:val="right"/>
        <w:rPr>
          <w:rFonts w:ascii="Times New Roman" w:hAnsi="Times New Roman" w:cs="Times New Roman"/>
          <w:sz w:val="28"/>
          <w:szCs w:val="24"/>
        </w:rPr>
      </w:pPr>
    </w:p>
    <w:p w:rsidR="00680686" w:rsidRDefault="00680686" w:rsidP="0057557A">
      <w:pPr>
        <w:spacing w:after="0" w:line="360" w:lineRule="auto"/>
        <w:jc w:val="right"/>
        <w:rPr>
          <w:rFonts w:ascii="Times New Roman" w:hAnsi="Times New Roman" w:cs="Times New Roman"/>
          <w:sz w:val="28"/>
          <w:szCs w:val="24"/>
        </w:rPr>
      </w:pPr>
    </w:p>
    <w:p w:rsidR="00680686" w:rsidRDefault="00680686" w:rsidP="0057557A">
      <w:pPr>
        <w:spacing w:after="0" w:line="360" w:lineRule="auto"/>
        <w:jc w:val="right"/>
        <w:rPr>
          <w:rFonts w:ascii="Times New Roman" w:hAnsi="Times New Roman" w:cs="Times New Roman"/>
          <w:sz w:val="28"/>
          <w:szCs w:val="24"/>
        </w:rPr>
      </w:pPr>
    </w:p>
    <w:p w:rsidR="00680686" w:rsidRDefault="00680686" w:rsidP="0057557A">
      <w:pPr>
        <w:spacing w:after="0" w:line="360" w:lineRule="auto"/>
        <w:jc w:val="right"/>
        <w:rPr>
          <w:rFonts w:ascii="Times New Roman" w:hAnsi="Times New Roman" w:cs="Times New Roman"/>
          <w:sz w:val="28"/>
          <w:szCs w:val="24"/>
        </w:rPr>
      </w:pPr>
    </w:p>
    <w:p w:rsidR="00680686" w:rsidRDefault="00680686" w:rsidP="0057557A">
      <w:pPr>
        <w:spacing w:after="0" w:line="360" w:lineRule="auto"/>
        <w:jc w:val="right"/>
        <w:rPr>
          <w:rFonts w:ascii="Times New Roman" w:hAnsi="Times New Roman" w:cs="Times New Roman"/>
          <w:sz w:val="28"/>
          <w:szCs w:val="24"/>
        </w:rPr>
      </w:pPr>
    </w:p>
    <w:p w:rsidR="00680686" w:rsidRDefault="00680686" w:rsidP="0057557A">
      <w:pPr>
        <w:spacing w:after="0" w:line="360" w:lineRule="auto"/>
        <w:jc w:val="right"/>
        <w:rPr>
          <w:rFonts w:ascii="Times New Roman" w:hAnsi="Times New Roman" w:cs="Times New Roman"/>
          <w:sz w:val="28"/>
          <w:szCs w:val="24"/>
        </w:rPr>
      </w:pPr>
    </w:p>
    <w:p w:rsidR="00680686" w:rsidRDefault="00680686" w:rsidP="0057557A">
      <w:pPr>
        <w:spacing w:after="0" w:line="360" w:lineRule="auto"/>
        <w:jc w:val="right"/>
        <w:rPr>
          <w:rFonts w:ascii="Times New Roman" w:hAnsi="Times New Roman" w:cs="Times New Roman"/>
          <w:sz w:val="28"/>
          <w:szCs w:val="24"/>
        </w:rPr>
      </w:pPr>
    </w:p>
    <w:p w:rsidR="0057557A" w:rsidRPr="0057557A" w:rsidRDefault="0057557A" w:rsidP="0057557A">
      <w:pPr>
        <w:spacing w:after="0" w:line="360" w:lineRule="auto"/>
        <w:jc w:val="right"/>
        <w:rPr>
          <w:rFonts w:ascii="Times New Roman" w:hAnsi="Times New Roman" w:cs="Times New Roman"/>
          <w:sz w:val="28"/>
          <w:szCs w:val="24"/>
        </w:rPr>
      </w:pPr>
      <w:r>
        <w:rPr>
          <w:rFonts w:ascii="Times New Roman" w:hAnsi="Times New Roman" w:cs="Times New Roman"/>
          <w:sz w:val="28"/>
          <w:szCs w:val="24"/>
        </w:rPr>
        <w:lastRenderedPageBreak/>
        <w:t>Рис. № 2.6.</w:t>
      </w:r>
    </w:p>
    <w:p w:rsidR="0094507B" w:rsidRDefault="00680686" w:rsidP="00072066">
      <w:pPr>
        <w:spacing w:after="0" w:line="360" w:lineRule="auto"/>
        <w:ind w:left="-567"/>
        <w:jc w:val="right"/>
        <w:rPr>
          <w:rFonts w:ascii="Times New Roman" w:hAnsi="Times New Roman" w:cs="Times New Roman"/>
          <w:b/>
          <w:sz w:val="24"/>
          <w:szCs w:val="24"/>
        </w:rPr>
      </w:pPr>
      <w:r>
        <w:rPr>
          <w:noProof/>
          <w:lang w:eastAsia="ru-RU"/>
        </w:rPr>
        <w:drawing>
          <wp:inline distT="0" distB="0" distL="0" distR="0" wp14:anchorId="74EB351C" wp14:editId="7E615F24">
            <wp:extent cx="5876925" cy="3790950"/>
            <wp:effectExtent l="0" t="0" r="0" b="0"/>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072066" w:rsidRPr="00680686" w:rsidRDefault="0057557A" w:rsidP="00072066">
      <w:pPr>
        <w:spacing w:after="0" w:line="360" w:lineRule="auto"/>
        <w:jc w:val="both"/>
        <w:rPr>
          <w:rFonts w:ascii="Times New Roman" w:hAnsi="Times New Roman" w:cs="Times New Roman"/>
        </w:rPr>
      </w:pPr>
      <w:r w:rsidRPr="00680686">
        <w:rPr>
          <w:rFonts w:ascii="Times New Roman" w:hAnsi="Times New Roman" w:cs="Times New Roman"/>
          <w:b/>
          <w:sz w:val="28"/>
          <w:szCs w:val="24"/>
        </w:rPr>
        <w:t xml:space="preserve"> </w:t>
      </w:r>
      <w:r w:rsidR="00072066" w:rsidRPr="00680686">
        <w:rPr>
          <w:rFonts w:ascii="Times New Roman" w:hAnsi="Times New Roman" w:cs="Times New Roman"/>
          <w:b/>
        </w:rPr>
        <w:t>*) Источник:</w:t>
      </w:r>
      <w:r w:rsidR="00072066" w:rsidRPr="00680686">
        <w:rPr>
          <w:rFonts w:ascii="Times New Roman" w:hAnsi="Times New Roman" w:cs="Times New Roman"/>
        </w:rPr>
        <w:t xml:space="preserve"> </w:t>
      </w:r>
      <w:hyperlink r:id="rId50" w:history="1">
        <w:r w:rsidR="00072066" w:rsidRPr="00680686">
          <w:rPr>
            <w:rStyle w:val="af1"/>
            <w:rFonts w:ascii="Times New Roman" w:hAnsi="Times New Roman" w:cs="Times New Roman"/>
          </w:rPr>
          <w:t>www.roskazna.ru</w:t>
        </w:r>
      </w:hyperlink>
    </w:p>
    <w:p w:rsidR="00072066" w:rsidRDefault="0057557A" w:rsidP="00680686">
      <w:pPr>
        <w:spacing w:after="0" w:line="240" w:lineRule="auto"/>
        <w:jc w:val="both"/>
        <w:rPr>
          <w:rFonts w:ascii="Times New Roman" w:hAnsi="Times New Roman" w:cs="Times New Roman"/>
          <w:sz w:val="28"/>
          <w:szCs w:val="24"/>
        </w:rPr>
      </w:pPr>
      <w:r>
        <w:rPr>
          <w:rFonts w:ascii="Times New Roman" w:hAnsi="Times New Roman" w:cs="Times New Roman"/>
          <w:sz w:val="28"/>
          <w:szCs w:val="24"/>
        </w:rPr>
        <w:t xml:space="preserve"> </w:t>
      </w:r>
    </w:p>
    <w:p w:rsidR="00EA42AC" w:rsidRDefault="0057557A" w:rsidP="00EA42AC">
      <w:pPr>
        <w:spacing w:after="0" w:line="360" w:lineRule="auto"/>
        <w:jc w:val="both"/>
        <w:rPr>
          <w:rFonts w:ascii="Times New Roman" w:hAnsi="Times New Roman" w:cs="Times New Roman"/>
          <w:sz w:val="28"/>
          <w:szCs w:val="24"/>
        </w:rPr>
      </w:pPr>
      <w:r>
        <w:rPr>
          <w:rFonts w:ascii="Times New Roman" w:hAnsi="Times New Roman" w:cs="Times New Roman"/>
          <w:sz w:val="28"/>
          <w:szCs w:val="24"/>
        </w:rPr>
        <w:t xml:space="preserve">    </w:t>
      </w:r>
      <w:r w:rsidR="00680686">
        <w:rPr>
          <w:rFonts w:ascii="Times New Roman" w:hAnsi="Times New Roman" w:cs="Times New Roman"/>
          <w:sz w:val="28"/>
          <w:szCs w:val="24"/>
        </w:rPr>
        <w:tab/>
      </w:r>
      <w:r>
        <w:rPr>
          <w:rFonts w:ascii="Times New Roman" w:hAnsi="Times New Roman" w:cs="Times New Roman"/>
          <w:sz w:val="28"/>
          <w:szCs w:val="24"/>
        </w:rPr>
        <w:t>Фактические расходы</w:t>
      </w:r>
      <w:r w:rsidRPr="0057557A">
        <w:rPr>
          <w:rFonts w:ascii="Times New Roman" w:hAnsi="Times New Roman" w:cs="Times New Roman"/>
          <w:sz w:val="28"/>
          <w:szCs w:val="24"/>
        </w:rPr>
        <w:t xml:space="preserve"> консолидированного бюджета Чеченской Республики </w:t>
      </w:r>
      <w:r>
        <w:rPr>
          <w:rFonts w:ascii="Times New Roman" w:hAnsi="Times New Roman" w:cs="Times New Roman"/>
          <w:sz w:val="28"/>
          <w:szCs w:val="24"/>
        </w:rPr>
        <w:t>на оплату коммунальных услуг за 2013 год составили 241 млн. 177,4 тыс. рублей (см. рис.2.6).</w:t>
      </w:r>
    </w:p>
    <w:p w:rsidR="00EA42AC" w:rsidRPr="00EA42AC" w:rsidRDefault="00EA42AC" w:rsidP="00EA42AC">
      <w:pPr>
        <w:spacing w:after="0" w:line="360" w:lineRule="auto"/>
        <w:jc w:val="both"/>
        <w:rPr>
          <w:rFonts w:ascii="Times New Roman" w:hAnsi="Times New Roman" w:cs="Times New Roman"/>
          <w:sz w:val="28"/>
          <w:szCs w:val="24"/>
        </w:rPr>
      </w:pPr>
    </w:p>
    <w:p w:rsidR="00AA1492" w:rsidRPr="00B70B4C" w:rsidRDefault="00AA1492" w:rsidP="00B70B4C">
      <w:pPr>
        <w:spacing w:line="360" w:lineRule="auto"/>
        <w:ind w:firstLine="709"/>
        <w:jc w:val="both"/>
        <w:rPr>
          <w:rFonts w:ascii="Times New Roman" w:hAnsi="Times New Roman" w:cs="Times New Roman"/>
          <w:color w:val="FF0000"/>
          <w:sz w:val="28"/>
          <w:szCs w:val="28"/>
        </w:rPr>
      </w:pPr>
    </w:p>
    <w:p w:rsidR="0017087F" w:rsidRDefault="002D545F" w:rsidP="0017087F">
      <w:pPr>
        <w:spacing w:after="0" w:line="360" w:lineRule="auto"/>
        <w:ind w:firstLine="709"/>
        <w:jc w:val="center"/>
        <w:rPr>
          <w:rFonts w:ascii="Times New Roman" w:hAnsi="Times New Roman"/>
          <w:b/>
          <w:sz w:val="28"/>
          <w:szCs w:val="28"/>
        </w:rPr>
      </w:pPr>
      <w:r>
        <w:rPr>
          <w:rFonts w:ascii="Times New Roman" w:hAnsi="Times New Roman"/>
          <w:b/>
          <w:sz w:val="28"/>
          <w:szCs w:val="28"/>
        </w:rPr>
        <w:t>2.3</w:t>
      </w:r>
      <w:r w:rsidR="0081177D">
        <w:rPr>
          <w:rFonts w:ascii="Times New Roman" w:hAnsi="Times New Roman"/>
          <w:b/>
          <w:sz w:val="28"/>
          <w:szCs w:val="28"/>
        </w:rPr>
        <w:t xml:space="preserve">. </w:t>
      </w:r>
      <w:r w:rsidR="0017087F">
        <w:rPr>
          <w:rFonts w:ascii="Times New Roman" w:hAnsi="Times New Roman"/>
          <w:b/>
          <w:sz w:val="28"/>
          <w:szCs w:val="28"/>
        </w:rPr>
        <w:t>Доходы консолидированного бюджета</w:t>
      </w:r>
    </w:p>
    <w:p w:rsidR="0017087F" w:rsidRDefault="0017087F" w:rsidP="0017087F">
      <w:pPr>
        <w:spacing w:after="0" w:line="360" w:lineRule="auto"/>
        <w:ind w:firstLine="709"/>
        <w:jc w:val="both"/>
        <w:rPr>
          <w:rFonts w:ascii="Times New Roman" w:hAnsi="Times New Roman"/>
          <w:sz w:val="28"/>
          <w:szCs w:val="28"/>
        </w:rPr>
      </w:pPr>
      <w:r>
        <w:rPr>
          <w:rFonts w:ascii="Times New Roman" w:hAnsi="Times New Roman"/>
          <w:sz w:val="28"/>
          <w:szCs w:val="28"/>
        </w:rPr>
        <w:t>Кассовое исполнение консолидированного бюджета Чеченской Республики по доходам за 2013 год составляет 98,5%. Согласно утвержденной отчетности, сумма исполнения равна 65 млрд. 736,0 млн. рублей, в том числе по налоговым и неналоговым доходам исполнение составляет 12 млрд. 250,2 млн. рублей, по безвозмездным поступлениям 53</w:t>
      </w:r>
      <w:r w:rsidR="00680686">
        <w:rPr>
          <w:rFonts w:ascii="Times New Roman" w:hAnsi="Times New Roman"/>
          <w:sz w:val="28"/>
          <w:szCs w:val="28"/>
        </w:rPr>
        <w:t> </w:t>
      </w:r>
      <w:r>
        <w:rPr>
          <w:rFonts w:ascii="Times New Roman" w:hAnsi="Times New Roman"/>
          <w:sz w:val="28"/>
          <w:szCs w:val="28"/>
        </w:rPr>
        <w:t xml:space="preserve">млрд. 485,8 млн. рублей. </w:t>
      </w:r>
    </w:p>
    <w:p w:rsidR="0017087F" w:rsidRDefault="0017087F" w:rsidP="0017087F">
      <w:pPr>
        <w:spacing w:after="0" w:line="360" w:lineRule="auto"/>
        <w:ind w:firstLine="709"/>
        <w:jc w:val="both"/>
        <w:rPr>
          <w:rFonts w:ascii="Times New Roman" w:hAnsi="Times New Roman"/>
          <w:sz w:val="28"/>
          <w:szCs w:val="28"/>
        </w:rPr>
      </w:pPr>
      <w:r>
        <w:rPr>
          <w:rFonts w:ascii="Times New Roman" w:hAnsi="Times New Roman"/>
          <w:sz w:val="28"/>
          <w:szCs w:val="28"/>
        </w:rPr>
        <w:t>Среднемесячные поступления по налоговым и неналоговым дохода</w:t>
      </w:r>
      <w:r w:rsidR="00680686">
        <w:rPr>
          <w:rFonts w:ascii="Times New Roman" w:hAnsi="Times New Roman"/>
          <w:sz w:val="28"/>
          <w:szCs w:val="28"/>
        </w:rPr>
        <w:t xml:space="preserve">м за отчетный период составили </w:t>
      </w:r>
      <w:r>
        <w:rPr>
          <w:rFonts w:ascii="Times New Roman" w:hAnsi="Times New Roman"/>
          <w:sz w:val="28"/>
          <w:szCs w:val="28"/>
        </w:rPr>
        <w:t xml:space="preserve">1 </w:t>
      </w:r>
      <w:r w:rsidR="00376F28">
        <w:rPr>
          <w:rFonts w:ascii="Times New Roman" w:hAnsi="Times New Roman"/>
          <w:sz w:val="28"/>
          <w:szCs w:val="28"/>
        </w:rPr>
        <w:t xml:space="preserve">млрд. </w:t>
      </w:r>
      <w:r>
        <w:rPr>
          <w:rFonts w:ascii="Times New Roman" w:hAnsi="Times New Roman"/>
          <w:sz w:val="28"/>
          <w:szCs w:val="28"/>
        </w:rPr>
        <w:t xml:space="preserve">020,9 млн. рублей и по сравнению с </w:t>
      </w:r>
      <w:r>
        <w:rPr>
          <w:rFonts w:ascii="Times New Roman" w:hAnsi="Times New Roman"/>
          <w:sz w:val="28"/>
          <w:szCs w:val="28"/>
        </w:rPr>
        <w:lastRenderedPageBreak/>
        <w:t>2012</w:t>
      </w:r>
      <w:r w:rsidR="00680686">
        <w:rPr>
          <w:rFonts w:ascii="Times New Roman" w:hAnsi="Times New Roman"/>
          <w:sz w:val="28"/>
          <w:szCs w:val="28"/>
        </w:rPr>
        <w:t> </w:t>
      </w:r>
      <w:r>
        <w:rPr>
          <w:rFonts w:ascii="Times New Roman" w:hAnsi="Times New Roman"/>
          <w:sz w:val="28"/>
          <w:szCs w:val="28"/>
        </w:rPr>
        <w:t>годом увеличились на 5,2%.</w:t>
      </w:r>
      <w:r w:rsidR="00F00EFD">
        <w:rPr>
          <w:rFonts w:ascii="Times New Roman" w:hAnsi="Times New Roman"/>
          <w:sz w:val="28"/>
          <w:szCs w:val="28"/>
        </w:rPr>
        <w:t xml:space="preserve"> Динамика роста доходов консолидированного бюджета Чеченской Республики представлена на рис.2.7.</w:t>
      </w:r>
      <w:r>
        <w:rPr>
          <w:rFonts w:ascii="Times New Roman" w:hAnsi="Times New Roman"/>
          <w:sz w:val="28"/>
          <w:szCs w:val="28"/>
        </w:rPr>
        <w:t xml:space="preserve"> </w:t>
      </w:r>
    </w:p>
    <w:p w:rsidR="00B70B4C" w:rsidRPr="0057557A" w:rsidRDefault="0057557A" w:rsidP="0057557A">
      <w:pPr>
        <w:spacing w:after="0" w:line="360" w:lineRule="auto"/>
        <w:ind w:firstLine="709"/>
        <w:jc w:val="right"/>
        <w:rPr>
          <w:rFonts w:ascii="Times New Roman" w:hAnsi="Times New Roman" w:cs="Times New Roman"/>
          <w:sz w:val="28"/>
          <w:szCs w:val="28"/>
        </w:rPr>
      </w:pPr>
      <w:r w:rsidRPr="0057557A">
        <w:rPr>
          <w:rFonts w:ascii="Times New Roman" w:hAnsi="Times New Roman" w:cs="Times New Roman"/>
          <w:sz w:val="28"/>
          <w:szCs w:val="28"/>
        </w:rPr>
        <w:t>Рис. №</w:t>
      </w:r>
      <w:r w:rsidR="00072066">
        <w:rPr>
          <w:rFonts w:ascii="Times New Roman" w:hAnsi="Times New Roman" w:cs="Times New Roman"/>
          <w:sz w:val="28"/>
          <w:szCs w:val="28"/>
        </w:rPr>
        <w:t xml:space="preserve"> </w:t>
      </w:r>
      <w:r w:rsidRPr="0057557A">
        <w:rPr>
          <w:rFonts w:ascii="Times New Roman" w:hAnsi="Times New Roman" w:cs="Times New Roman"/>
          <w:sz w:val="28"/>
          <w:szCs w:val="28"/>
        </w:rPr>
        <w:t>2.7.</w:t>
      </w:r>
    </w:p>
    <w:p w:rsidR="00A77C22" w:rsidRPr="00713102" w:rsidRDefault="00680686" w:rsidP="00072066">
      <w:pPr>
        <w:spacing w:after="0" w:line="360" w:lineRule="auto"/>
        <w:jc w:val="right"/>
        <w:rPr>
          <w:rFonts w:ascii="Times New Roman" w:hAnsi="Times New Roman" w:cs="Times New Roman"/>
          <w:sz w:val="28"/>
          <w:szCs w:val="28"/>
        </w:rPr>
      </w:pPr>
      <w:r w:rsidRPr="00713102">
        <w:rPr>
          <w:noProof/>
          <w:lang w:eastAsia="ru-RU"/>
        </w:rPr>
        <w:drawing>
          <wp:inline distT="0" distB="0" distL="0" distR="0" wp14:anchorId="640797FE" wp14:editId="125EE9E8">
            <wp:extent cx="5838825" cy="3695700"/>
            <wp:effectExtent l="0" t="0" r="0" b="0"/>
            <wp:docPr id="76" name="Диаграм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072066" w:rsidRPr="00680686" w:rsidRDefault="0057557A" w:rsidP="00072066">
      <w:pPr>
        <w:spacing w:after="0" w:line="360" w:lineRule="auto"/>
        <w:jc w:val="both"/>
        <w:rPr>
          <w:rFonts w:ascii="Times New Roman" w:hAnsi="Times New Roman" w:cs="Times New Roman"/>
        </w:rPr>
      </w:pPr>
      <w:r w:rsidRPr="00680686">
        <w:rPr>
          <w:rFonts w:ascii="Times New Roman" w:hAnsi="Times New Roman" w:cs="Times New Roman"/>
          <w:b/>
          <w:sz w:val="28"/>
          <w:szCs w:val="28"/>
        </w:rPr>
        <w:t xml:space="preserve"> </w:t>
      </w:r>
      <w:r w:rsidR="00072066" w:rsidRPr="00680686">
        <w:rPr>
          <w:rFonts w:ascii="Times New Roman" w:hAnsi="Times New Roman" w:cs="Times New Roman"/>
          <w:b/>
        </w:rPr>
        <w:t>*) Источник:</w:t>
      </w:r>
      <w:r w:rsidR="00072066" w:rsidRPr="00680686">
        <w:rPr>
          <w:rFonts w:ascii="Times New Roman" w:hAnsi="Times New Roman" w:cs="Times New Roman"/>
        </w:rPr>
        <w:t xml:space="preserve"> отчетная форма 428 (отчет об исполнении консолидированного бюджета субъекта)</w:t>
      </w:r>
    </w:p>
    <w:p w:rsidR="00072066" w:rsidRDefault="00072066" w:rsidP="00680686">
      <w:pPr>
        <w:spacing w:after="0" w:line="240" w:lineRule="auto"/>
        <w:jc w:val="both"/>
        <w:rPr>
          <w:rFonts w:ascii="Times New Roman" w:hAnsi="Times New Roman" w:cs="Times New Roman"/>
          <w:sz w:val="28"/>
          <w:szCs w:val="28"/>
        </w:rPr>
      </w:pPr>
    </w:p>
    <w:p w:rsidR="003249CE" w:rsidRDefault="0057557A" w:rsidP="00F00EF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72066">
        <w:rPr>
          <w:rFonts w:ascii="Times New Roman" w:hAnsi="Times New Roman" w:cs="Times New Roman"/>
          <w:sz w:val="28"/>
          <w:szCs w:val="28"/>
        </w:rPr>
        <w:t xml:space="preserve">   </w:t>
      </w:r>
      <w:r w:rsidR="00680686">
        <w:rPr>
          <w:rFonts w:ascii="Times New Roman" w:hAnsi="Times New Roman" w:cs="Times New Roman"/>
          <w:sz w:val="28"/>
          <w:szCs w:val="28"/>
        </w:rPr>
        <w:tab/>
      </w:r>
      <w:r w:rsidR="003249CE" w:rsidRPr="00713102">
        <w:rPr>
          <w:rFonts w:ascii="Times New Roman" w:hAnsi="Times New Roman" w:cs="Times New Roman"/>
          <w:sz w:val="28"/>
          <w:szCs w:val="28"/>
        </w:rPr>
        <w:t xml:space="preserve">Основной удельный вес в общей сумме налоговых и неналоговых доходов </w:t>
      </w:r>
      <w:r w:rsidR="00376F28">
        <w:rPr>
          <w:rFonts w:ascii="Times New Roman" w:hAnsi="Times New Roman" w:cs="Times New Roman"/>
          <w:sz w:val="28"/>
          <w:szCs w:val="28"/>
        </w:rPr>
        <w:t>консолидированного бюджета Чеченской Республики в 2013 году занимали</w:t>
      </w:r>
      <w:r w:rsidR="00F00EFD">
        <w:rPr>
          <w:rFonts w:ascii="Times New Roman" w:hAnsi="Times New Roman" w:cs="Times New Roman"/>
          <w:sz w:val="28"/>
          <w:szCs w:val="28"/>
        </w:rPr>
        <w:t xml:space="preserve">: </w:t>
      </w:r>
      <w:r w:rsidR="003249CE" w:rsidRPr="00F00EFD">
        <w:rPr>
          <w:rFonts w:ascii="Times New Roman" w:hAnsi="Times New Roman" w:cs="Times New Roman"/>
          <w:sz w:val="28"/>
          <w:szCs w:val="28"/>
        </w:rPr>
        <w:t>налог на</w:t>
      </w:r>
      <w:r w:rsidR="00F00EFD">
        <w:rPr>
          <w:rFonts w:ascii="Times New Roman" w:hAnsi="Times New Roman" w:cs="Times New Roman"/>
          <w:sz w:val="28"/>
          <w:szCs w:val="28"/>
        </w:rPr>
        <w:t xml:space="preserve"> доходы физических лиц </w:t>
      </w:r>
      <w:r w:rsidR="00713102" w:rsidRPr="00F00EFD">
        <w:rPr>
          <w:rFonts w:ascii="Times New Roman" w:hAnsi="Times New Roman" w:cs="Times New Roman"/>
          <w:sz w:val="28"/>
          <w:szCs w:val="28"/>
        </w:rPr>
        <w:t>- 64,6</w:t>
      </w:r>
      <w:r w:rsidR="00F00EFD">
        <w:rPr>
          <w:rFonts w:ascii="Times New Roman" w:hAnsi="Times New Roman" w:cs="Times New Roman"/>
          <w:sz w:val="28"/>
          <w:szCs w:val="28"/>
        </w:rPr>
        <w:t xml:space="preserve">%; </w:t>
      </w:r>
      <w:r w:rsidR="003249CE" w:rsidRPr="00F00EFD">
        <w:rPr>
          <w:rFonts w:ascii="Times New Roman" w:hAnsi="Times New Roman" w:cs="Times New Roman"/>
          <w:sz w:val="28"/>
          <w:szCs w:val="28"/>
        </w:rPr>
        <w:t>налог на</w:t>
      </w:r>
      <w:r w:rsidR="00F00EFD">
        <w:rPr>
          <w:rFonts w:ascii="Times New Roman" w:hAnsi="Times New Roman" w:cs="Times New Roman"/>
          <w:sz w:val="28"/>
          <w:szCs w:val="28"/>
        </w:rPr>
        <w:t xml:space="preserve"> товары (работы, услуги), </w:t>
      </w:r>
      <w:r w:rsidR="003249CE" w:rsidRPr="00F00EFD">
        <w:rPr>
          <w:rFonts w:ascii="Times New Roman" w:hAnsi="Times New Roman" w:cs="Times New Roman"/>
          <w:sz w:val="28"/>
          <w:szCs w:val="28"/>
        </w:rPr>
        <w:t>реализуемые на терри</w:t>
      </w:r>
      <w:r w:rsidR="00F00EFD">
        <w:rPr>
          <w:rFonts w:ascii="Times New Roman" w:hAnsi="Times New Roman" w:cs="Times New Roman"/>
          <w:sz w:val="28"/>
          <w:szCs w:val="28"/>
        </w:rPr>
        <w:t>тории Российской Федерации</w:t>
      </w:r>
      <w:r w:rsidR="00F00EFD">
        <w:rPr>
          <w:rFonts w:ascii="Times New Roman" w:hAnsi="Times New Roman" w:cs="Times New Roman"/>
          <w:sz w:val="28"/>
          <w:szCs w:val="28"/>
        </w:rPr>
        <w:tab/>
      </w:r>
      <w:r w:rsidR="00713102" w:rsidRPr="00F00EFD">
        <w:rPr>
          <w:rFonts w:ascii="Times New Roman" w:hAnsi="Times New Roman" w:cs="Times New Roman"/>
          <w:sz w:val="28"/>
          <w:szCs w:val="28"/>
        </w:rPr>
        <w:t>- 20,0</w:t>
      </w:r>
      <w:r w:rsidR="00F00EFD">
        <w:rPr>
          <w:rFonts w:ascii="Times New Roman" w:hAnsi="Times New Roman" w:cs="Times New Roman"/>
          <w:sz w:val="28"/>
          <w:szCs w:val="28"/>
        </w:rPr>
        <w:t>%; налог на имущество</w:t>
      </w:r>
      <w:r w:rsidR="00F00EFD">
        <w:rPr>
          <w:rFonts w:ascii="Times New Roman" w:hAnsi="Times New Roman" w:cs="Times New Roman"/>
          <w:sz w:val="28"/>
          <w:szCs w:val="28"/>
        </w:rPr>
        <w:tab/>
      </w:r>
      <w:r w:rsidR="00713102" w:rsidRPr="00F00EFD">
        <w:rPr>
          <w:rFonts w:ascii="Times New Roman" w:hAnsi="Times New Roman" w:cs="Times New Roman"/>
          <w:sz w:val="28"/>
          <w:szCs w:val="28"/>
        </w:rPr>
        <w:t>- 7,7</w:t>
      </w:r>
      <w:r w:rsidR="00F00EFD">
        <w:rPr>
          <w:rFonts w:ascii="Times New Roman" w:hAnsi="Times New Roman" w:cs="Times New Roman"/>
          <w:sz w:val="28"/>
          <w:szCs w:val="28"/>
        </w:rPr>
        <w:t xml:space="preserve">%; </w:t>
      </w:r>
      <w:r w:rsidR="003249CE" w:rsidRPr="00F00EFD">
        <w:rPr>
          <w:rFonts w:ascii="Times New Roman" w:hAnsi="Times New Roman" w:cs="Times New Roman"/>
          <w:sz w:val="28"/>
          <w:szCs w:val="28"/>
        </w:rPr>
        <w:t>налог</w:t>
      </w:r>
      <w:r w:rsidR="00F00EFD">
        <w:rPr>
          <w:rFonts w:ascii="Times New Roman" w:hAnsi="Times New Roman" w:cs="Times New Roman"/>
          <w:sz w:val="28"/>
          <w:szCs w:val="28"/>
        </w:rPr>
        <w:t xml:space="preserve"> на прибыль организаций </w:t>
      </w:r>
      <w:r w:rsidR="00713102" w:rsidRPr="00F00EFD">
        <w:rPr>
          <w:rFonts w:ascii="Times New Roman" w:hAnsi="Times New Roman" w:cs="Times New Roman"/>
          <w:sz w:val="28"/>
          <w:szCs w:val="28"/>
        </w:rPr>
        <w:t>- 4,0</w:t>
      </w:r>
      <w:r w:rsidR="003249CE" w:rsidRPr="00F00EFD">
        <w:rPr>
          <w:rFonts w:ascii="Times New Roman" w:hAnsi="Times New Roman" w:cs="Times New Roman"/>
          <w:sz w:val="28"/>
          <w:szCs w:val="28"/>
        </w:rPr>
        <w:t>%</w:t>
      </w:r>
      <w:r w:rsidR="00F00EFD">
        <w:rPr>
          <w:rFonts w:ascii="Times New Roman" w:hAnsi="Times New Roman" w:cs="Times New Roman"/>
          <w:sz w:val="28"/>
          <w:szCs w:val="28"/>
        </w:rPr>
        <w:t xml:space="preserve"> (см. рис. </w:t>
      </w:r>
      <w:r w:rsidR="008B53C0">
        <w:rPr>
          <w:rFonts w:ascii="Times New Roman" w:hAnsi="Times New Roman" w:cs="Times New Roman"/>
          <w:sz w:val="28"/>
          <w:szCs w:val="28"/>
        </w:rPr>
        <w:t>2.8</w:t>
      </w:r>
      <w:r w:rsidR="00F00EFD">
        <w:rPr>
          <w:rFonts w:ascii="Times New Roman" w:hAnsi="Times New Roman" w:cs="Times New Roman"/>
          <w:sz w:val="28"/>
          <w:szCs w:val="28"/>
        </w:rPr>
        <w:t>)</w:t>
      </w:r>
      <w:r w:rsidR="003249CE" w:rsidRPr="00F00EFD">
        <w:rPr>
          <w:rFonts w:ascii="Times New Roman" w:hAnsi="Times New Roman" w:cs="Times New Roman"/>
          <w:sz w:val="28"/>
          <w:szCs w:val="28"/>
        </w:rPr>
        <w:t>.</w:t>
      </w:r>
    </w:p>
    <w:p w:rsidR="00EA42AC" w:rsidRDefault="00680686" w:rsidP="00EA42A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эти налоги приходится 96,3</w:t>
      </w:r>
      <w:r w:rsidR="00EA42AC" w:rsidRPr="00713102">
        <w:rPr>
          <w:rFonts w:ascii="Times New Roman" w:hAnsi="Times New Roman" w:cs="Times New Roman"/>
          <w:sz w:val="28"/>
          <w:szCs w:val="28"/>
        </w:rPr>
        <w:t>% всей суммы налоговых и неналоговых поступлений консолидированного бюджета Чеченской Республики, поступивших в 2013</w:t>
      </w:r>
      <w:r w:rsidR="00EA42AC">
        <w:rPr>
          <w:rFonts w:ascii="Times New Roman" w:hAnsi="Times New Roman" w:cs="Times New Roman"/>
          <w:sz w:val="28"/>
          <w:szCs w:val="28"/>
        </w:rPr>
        <w:t xml:space="preserve"> году.</w:t>
      </w:r>
    </w:p>
    <w:p w:rsidR="00EA42AC" w:rsidRPr="00F00EFD" w:rsidRDefault="00EA42AC" w:rsidP="00F00EFD">
      <w:pPr>
        <w:spacing w:after="0" w:line="360" w:lineRule="auto"/>
        <w:jc w:val="both"/>
        <w:rPr>
          <w:rFonts w:ascii="Times New Roman" w:hAnsi="Times New Roman" w:cs="Times New Roman"/>
          <w:sz w:val="28"/>
          <w:szCs w:val="28"/>
        </w:rPr>
      </w:pPr>
    </w:p>
    <w:p w:rsidR="00680686" w:rsidRDefault="00680686" w:rsidP="00A95D4D">
      <w:pPr>
        <w:spacing w:after="0" w:line="360" w:lineRule="auto"/>
        <w:ind w:firstLine="709"/>
        <w:jc w:val="right"/>
        <w:rPr>
          <w:rFonts w:ascii="Times New Roman" w:hAnsi="Times New Roman" w:cs="Times New Roman"/>
          <w:sz w:val="28"/>
          <w:szCs w:val="28"/>
        </w:rPr>
      </w:pPr>
    </w:p>
    <w:p w:rsidR="00680686" w:rsidRDefault="00680686" w:rsidP="00A95D4D">
      <w:pPr>
        <w:spacing w:after="0" w:line="360" w:lineRule="auto"/>
        <w:ind w:firstLine="709"/>
        <w:jc w:val="right"/>
        <w:rPr>
          <w:rFonts w:ascii="Times New Roman" w:hAnsi="Times New Roman" w:cs="Times New Roman"/>
          <w:sz w:val="28"/>
          <w:szCs w:val="28"/>
        </w:rPr>
      </w:pPr>
    </w:p>
    <w:p w:rsidR="00072066" w:rsidRPr="00713102" w:rsidRDefault="008B53C0" w:rsidP="00A95D4D">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 2.8</w:t>
      </w:r>
      <w:r w:rsidR="008942C6">
        <w:rPr>
          <w:rFonts w:ascii="Times New Roman" w:hAnsi="Times New Roman" w:cs="Times New Roman"/>
          <w:sz w:val="28"/>
          <w:szCs w:val="28"/>
        </w:rPr>
        <w:t>.</w:t>
      </w:r>
    </w:p>
    <w:p w:rsidR="00980A70" w:rsidRDefault="00700E09" w:rsidP="00980A70">
      <w:pPr>
        <w:spacing w:after="0" w:line="360" w:lineRule="auto"/>
        <w:jc w:val="both"/>
        <w:rPr>
          <w:rFonts w:ascii="Times New Roman" w:hAnsi="Times New Roman" w:cs="Times New Roman"/>
          <w:sz w:val="28"/>
          <w:szCs w:val="28"/>
        </w:rPr>
      </w:pPr>
      <w:r>
        <w:rPr>
          <w:noProof/>
          <w:lang w:eastAsia="ru-RU"/>
        </w:rPr>
        <w:drawing>
          <wp:inline distT="0" distB="0" distL="0" distR="0" wp14:anchorId="317D9827" wp14:editId="3A42D9C0">
            <wp:extent cx="5940425" cy="4095750"/>
            <wp:effectExtent l="0" t="0" r="3175" b="0"/>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F00EFD" w:rsidRPr="00700E09" w:rsidRDefault="00F00EFD" w:rsidP="00F00EFD">
      <w:pPr>
        <w:spacing w:after="0" w:line="360" w:lineRule="auto"/>
        <w:jc w:val="both"/>
        <w:rPr>
          <w:rFonts w:ascii="Times New Roman" w:hAnsi="Times New Roman" w:cs="Times New Roman"/>
        </w:rPr>
      </w:pPr>
      <w:r w:rsidRPr="00700E09">
        <w:rPr>
          <w:rFonts w:ascii="Times New Roman" w:hAnsi="Times New Roman" w:cs="Times New Roman"/>
          <w:b/>
        </w:rPr>
        <w:t>*) Источник:</w:t>
      </w:r>
      <w:r w:rsidRPr="00700E09">
        <w:rPr>
          <w:rFonts w:ascii="Times New Roman" w:hAnsi="Times New Roman" w:cs="Times New Roman"/>
        </w:rPr>
        <w:t xml:space="preserve"> отчетная форма 428 (отчет об исполнении консолидированного бюджета субъекта)</w:t>
      </w:r>
    </w:p>
    <w:p w:rsidR="008B53C0" w:rsidRDefault="008B53C0" w:rsidP="00700E09">
      <w:pPr>
        <w:spacing w:after="0" w:line="240" w:lineRule="auto"/>
        <w:ind w:firstLine="709"/>
        <w:jc w:val="both"/>
        <w:rPr>
          <w:rFonts w:ascii="Times New Roman" w:hAnsi="Times New Roman" w:cs="Times New Roman"/>
          <w:sz w:val="28"/>
          <w:szCs w:val="28"/>
        </w:rPr>
      </w:pPr>
    </w:p>
    <w:p w:rsidR="003249CE" w:rsidRPr="00F00EFD" w:rsidRDefault="003249CE" w:rsidP="00CF124D">
      <w:pPr>
        <w:spacing w:after="0" w:line="360" w:lineRule="auto"/>
        <w:ind w:firstLine="709"/>
        <w:jc w:val="both"/>
        <w:rPr>
          <w:rFonts w:ascii="Times New Roman" w:hAnsi="Times New Roman" w:cs="Times New Roman"/>
          <w:sz w:val="28"/>
          <w:szCs w:val="28"/>
        </w:rPr>
      </w:pPr>
      <w:r w:rsidRPr="001252FB">
        <w:rPr>
          <w:rFonts w:ascii="Times New Roman" w:hAnsi="Times New Roman" w:cs="Times New Roman"/>
          <w:sz w:val="28"/>
          <w:szCs w:val="28"/>
        </w:rPr>
        <w:t xml:space="preserve">По основным </w:t>
      </w:r>
      <w:proofErr w:type="spellStart"/>
      <w:r w:rsidRPr="001252FB">
        <w:rPr>
          <w:rFonts w:ascii="Times New Roman" w:hAnsi="Times New Roman" w:cs="Times New Roman"/>
          <w:sz w:val="28"/>
          <w:szCs w:val="28"/>
        </w:rPr>
        <w:t>бюджетообразующим</w:t>
      </w:r>
      <w:proofErr w:type="spellEnd"/>
      <w:r w:rsidRPr="001252FB">
        <w:rPr>
          <w:rFonts w:ascii="Times New Roman" w:hAnsi="Times New Roman" w:cs="Times New Roman"/>
          <w:sz w:val="28"/>
          <w:szCs w:val="28"/>
        </w:rPr>
        <w:t xml:space="preserve"> доходам консолидированного бюджета годовые назначен</w:t>
      </w:r>
      <w:r w:rsidR="00F00EFD">
        <w:rPr>
          <w:rFonts w:ascii="Times New Roman" w:hAnsi="Times New Roman" w:cs="Times New Roman"/>
          <w:sz w:val="28"/>
          <w:szCs w:val="28"/>
        </w:rPr>
        <w:t xml:space="preserve">ия исполнены следующим образом: налог на имущество </w:t>
      </w:r>
      <w:r w:rsidR="00F00EFD">
        <w:rPr>
          <w:rFonts w:ascii="Times New Roman" w:hAnsi="Times New Roman" w:cs="Times New Roman"/>
          <w:sz w:val="28"/>
          <w:szCs w:val="28"/>
        </w:rPr>
        <w:tab/>
      </w:r>
      <w:r w:rsidR="001252FB" w:rsidRPr="00F00EFD">
        <w:rPr>
          <w:rFonts w:ascii="Times New Roman" w:hAnsi="Times New Roman" w:cs="Times New Roman"/>
          <w:sz w:val="28"/>
          <w:szCs w:val="28"/>
        </w:rPr>
        <w:t>- 107,5</w:t>
      </w:r>
      <w:r w:rsidRPr="00F00EFD">
        <w:rPr>
          <w:rFonts w:ascii="Times New Roman" w:hAnsi="Times New Roman" w:cs="Times New Roman"/>
          <w:sz w:val="28"/>
          <w:szCs w:val="28"/>
        </w:rPr>
        <w:t>%;</w:t>
      </w:r>
      <w:r w:rsidR="00F00EFD">
        <w:rPr>
          <w:rFonts w:ascii="Times New Roman" w:hAnsi="Times New Roman" w:cs="Times New Roman"/>
          <w:sz w:val="28"/>
          <w:szCs w:val="28"/>
        </w:rPr>
        <w:t xml:space="preserve"> </w:t>
      </w:r>
      <w:r w:rsidRPr="00F00EFD">
        <w:rPr>
          <w:rFonts w:ascii="Times New Roman" w:hAnsi="Times New Roman" w:cs="Times New Roman"/>
          <w:sz w:val="28"/>
          <w:szCs w:val="28"/>
        </w:rPr>
        <w:t>налог на</w:t>
      </w:r>
      <w:r w:rsidR="001252FB" w:rsidRPr="00F00EFD">
        <w:rPr>
          <w:rFonts w:ascii="Times New Roman" w:hAnsi="Times New Roman" w:cs="Times New Roman"/>
          <w:sz w:val="28"/>
          <w:szCs w:val="28"/>
        </w:rPr>
        <w:t xml:space="preserve"> доходы физических лиц</w:t>
      </w:r>
      <w:r w:rsidR="00F00EFD">
        <w:rPr>
          <w:rFonts w:ascii="Times New Roman" w:hAnsi="Times New Roman" w:cs="Times New Roman"/>
          <w:sz w:val="28"/>
          <w:szCs w:val="28"/>
        </w:rPr>
        <w:t xml:space="preserve"> </w:t>
      </w:r>
      <w:r w:rsidR="001252FB" w:rsidRPr="00F00EFD">
        <w:rPr>
          <w:rFonts w:ascii="Times New Roman" w:hAnsi="Times New Roman" w:cs="Times New Roman"/>
          <w:sz w:val="28"/>
          <w:szCs w:val="28"/>
        </w:rPr>
        <w:t>- 100</w:t>
      </w:r>
      <w:r w:rsidR="00700E09">
        <w:rPr>
          <w:rFonts w:ascii="Times New Roman" w:hAnsi="Times New Roman" w:cs="Times New Roman"/>
          <w:sz w:val="28"/>
          <w:szCs w:val="28"/>
        </w:rPr>
        <w:t>,9</w:t>
      </w:r>
      <w:r w:rsidRPr="00F00EFD">
        <w:rPr>
          <w:rFonts w:ascii="Times New Roman" w:hAnsi="Times New Roman" w:cs="Times New Roman"/>
          <w:sz w:val="28"/>
          <w:szCs w:val="28"/>
        </w:rPr>
        <w:t>%;</w:t>
      </w:r>
      <w:r w:rsidR="00F00EFD">
        <w:rPr>
          <w:rFonts w:ascii="Times New Roman" w:hAnsi="Times New Roman" w:cs="Times New Roman"/>
          <w:sz w:val="28"/>
          <w:szCs w:val="28"/>
        </w:rPr>
        <w:t xml:space="preserve"> налог на товары </w:t>
      </w:r>
      <w:r w:rsidR="00CF124D">
        <w:rPr>
          <w:rFonts w:ascii="Times New Roman" w:hAnsi="Times New Roman" w:cs="Times New Roman"/>
          <w:sz w:val="28"/>
          <w:szCs w:val="28"/>
        </w:rPr>
        <w:t xml:space="preserve">(работы, услуги), </w:t>
      </w:r>
      <w:r w:rsidRPr="00F00EFD">
        <w:rPr>
          <w:rFonts w:ascii="Times New Roman" w:hAnsi="Times New Roman" w:cs="Times New Roman"/>
          <w:sz w:val="28"/>
          <w:szCs w:val="28"/>
        </w:rPr>
        <w:t>реализуемые на терри</w:t>
      </w:r>
      <w:r w:rsidR="00CF124D">
        <w:rPr>
          <w:rFonts w:ascii="Times New Roman" w:hAnsi="Times New Roman" w:cs="Times New Roman"/>
          <w:sz w:val="28"/>
          <w:szCs w:val="28"/>
        </w:rPr>
        <w:t xml:space="preserve">тории Российской Федерации </w:t>
      </w:r>
      <w:r w:rsidR="001252FB" w:rsidRPr="00F00EFD">
        <w:rPr>
          <w:rFonts w:ascii="Times New Roman" w:hAnsi="Times New Roman" w:cs="Times New Roman"/>
          <w:sz w:val="28"/>
          <w:szCs w:val="28"/>
        </w:rPr>
        <w:t>- 85,6</w:t>
      </w:r>
      <w:r w:rsidRPr="00F00EFD">
        <w:rPr>
          <w:rFonts w:ascii="Times New Roman" w:hAnsi="Times New Roman" w:cs="Times New Roman"/>
          <w:sz w:val="28"/>
          <w:szCs w:val="28"/>
        </w:rPr>
        <w:t>%;</w:t>
      </w:r>
      <w:r w:rsidR="00F00EFD">
        <w:rPr>
          <w:rFonts w:ascii="Times New Roman" w:hAnsi="Times New Roman" w:cs="Times New Roman"/>
          <w:sz w:val="28"/>
          <w:szCs w:val="28"/>
        </w:rPr>
        <w:t xml:space="preserve"> </w:t>
      </w:r>
      <w:r w:rsidRPr="00F00EFD">
        <w:rPr>
          <w:rFonts w:ascii="Times New Roman" w:hAnsi="Times New Roman" w:cs="Times New Roman"/>
          <w:sz w:val="28"/>
          <w:szCs w:val="28"/>
        </w:rPr>
        <w:t>по нало</w:t>
      </w:r>
      <w:r w:rsidR="00F00EFD">
        <w:rPr>
          <w:rFonts w:ascii="Times New Roman" w:hAnsi="Times New Roman" w:cs="Times New Roman"/>
          <w:sz w:val="28"/>
          <w:szCs w:val="28"/>
        </w:rPr>
        <w:t>гу на приб</w:t>
      </w:r>
      <w:r w:rsidR="00CF124D">
        <w:rPr>
          <w:rFonts w:ascii="Times New Roman" w:hAnsi="Times New Roman" w:cs="Times New Roman"/>
          <w:sz w:val="28"/>
          <w:szCs w:val="28"/>
        </w:rPr>
        <w:t xml:space="preserve">ыль организаций </w:t>
      </w:r>
      <w:r w:rsidR="001252FB" w:rsidRPr="00F00EFD">
        <w:rPr>
          <w:rFonts w:ascii="Times New Roman" w:hAnsi="Times New Roman" w:cs="Times New Roman"/>
          <w:sz w:val="28"/>
          <w:szCs w:val="28"/>
        </w:rPr>
        <w:t>- 57,3</w:t>
      </w:r>
      <w:r w:rsidRPr="00F00EFD">
        <w:rPr>
          <w:rFonts w:ascii="Times New Roman" w:hAnsi="Times New Roman" w:cs="Times New Roman"/>
          <w:sz w:val="28"/>
          <w:szCs w:val="28"/>
        </w:rPr>
        <w:t>%.</w:t>
      </w:r>
    </w:p>
    <w:p w:rsidR="003249CE" w:rsidRPr="001252FB" w:rsidRDefault="003249CE" w:rsidP="00980A70">
      <w:pPr>
        <w:spacing w:after="0" w:line="360" w:lineRule="auto"/>
        <w:ind w:firstLine="709"/>
        <w:jc w:val="both"/>
        <w:rPr>
          <w:rFonts w:ascii="Times New Roman" w:hAnsi="Times New Roman" w:cs="Times New Roman"/>
          <w:sz w:val="28"/>
          <w:szCs w:val="28"/>
        </w:rPr>
      </w:pPr>
      <w:r w:rsidRPr="001252FB">
        <w:rPr>
          <w:rFonts w:ascii="Times New Roman" w:hAnsi="Times New Roman" w:cs="Times New Roman"/>
          <w:sz w:val="28"/>
          <w:szCs w:val="28"/>
        </w:rPr>
        <w:t>Анализ исполнения доходов по налоговым и неналоговым поступлениям в отчетном году выглядит следующим образом.</w:t>
      </w:r>
    </w:p>
    <w:p w:rsidR="0017087F" w:rsidRPr="004B1097" w:rsidRDefault="0017087F" w:rsidP="0017087F">
      <w:pPr>
        <w:spacing w:after="0" w:line="360" w:lineRule="auto"/>
        <w:ind w:firstLine="709"/>
        <w:jc w:val="both"/>
        <w:rPr>
          <w:rFonts w:ascii="Times New Roman" w:hAnsi="Times New Roman"/>
          <w:sz w:val="28"/>
          <w:szCs w:val="28"/>
        </w:rPr>
      </w:pPr>
      <w:r w:rsidRPr="004B1097">
        <w:rPr>
          <w:rFonts w:ascii="Times New Roman" w:hAnsi="Times New Roman"/>
          <w:sz w:val="28"/>
          <w:szCs w:val="28"/>
        </w:rPr>
        <w:t>Невыполнение бюджетных назначений по налогу на при</w:t>
      </w:r>
      <w:r w:rsidR="00700E09">
        <w:rPr>
          <w:rFonts w:ascii="Times New Roman" w:hAnsi="Times New Roman"/>
          <w:sz w:val="28"/>
          <w:szCs w:val="28"/>
        </w:rPr>
        <w:t>быль организаций в размере 42,7</w:t>
      </w:r>
      <w:r w:rsidRPr="004B1097">
        <w:rPr>
          <w:rFonts w:ascii="Times New Roman" w:hAnsi="Times New Roman"/>
          <w:sz w:val="28"/>
          <w:szCs w:val="28"/>
        </w:rPr>
        <w:t>% произошло вследствие того, что от ОАО</w:t>
      </w:r>
      <w:r>
        <w:rPr>
          <w:rFonts w:ascii="Times New Roman" w:hAnsi="Times New Roman"/>
          <w:sz w:val="28"/>
          <w:szCs w:val="28"/>
        </w:rPr>
        <w:t xml:space="preserve"> «НК Роснефть» в результате заключения им договора  об участии в консолидированной группе налогоплательщиков, которое уплачивало налог на прибыль в бюджет Чеченской Республики в соответствии со статьей 288 налогового кодекса Российской Федерации по месту нахождения своего филиала </w:t>
      </w:r>
      <w:r w:rsidRPr="00FE35CF">
        <w:rPr>
          <w:rFonts w:ascii="Times New Roman" w:hAnsi="Times New Roman"/>
          <w:sz w:val="28"/>
          <w:szCs w:val="28"/>
        </w:rPr>
        <w:t>и доходам от уплаты акцизов на нефтепродукты</w:t>
      </w:r>
      <w:r w:rsidR="00700E09">
        <w:rPr>
          <w:rFonts w:ascii="Times New Roman" w:hAnsi="Times New Roman"/>
          <w:sz w:val="28"/>
          <w:szCs w:val="28"/>
        </w:rPr>
        <w:t xml:space="preserve"> 85,6</w:t>
      </w:r>
      <w:r>
        <w:rPr>
          <w:rFonts w:ascii="Times New Roman" w:hAnsi="Times New Roman"/>
          <w:sz w:val="28"/>
          <w:szCs w:val="28"/>
        </w:rPr>
        <w:t xml:space="preserve">% </w:t>
      </w:r>
      <w:proofErr w:type="spellStart"/>
      <w:r>
        <w:rPr>
          <w:rFonts w:ascii="Times New Roman" w:hAnsi="Times New Roman"/>
          <w:sz w:val="28"/>
          <w:szCs w:val="28"/>
        </w:rPr>
        <w:lastRenderedPageBreak/>
        <w:t>недопоступило</w:t>
      </w:r>
      <w:proofErr w:type="spellEnd"/>
      <w:r>
        <w:rPr>
          <w:rFonts w:ascii="Times New Roman" w:hAnsi="Times New Roman"/>
          <w:sz w:val="28"/>
          <w:szCs w:val="28"/>
        </w:rPr>
        <w:t xml:space="preserve"> 412 млн.427,1 тыс. рублей,</w:t>
      </w:r>
      <w:r w:rsidRPr="00FE35CF">
        <w:rPr>
          <w:rFonts w:ascii="Times New Roman" w:hAnsi="Times New Roman"/>
          <w:sz w:val="28"/>
          <w:szCs w:val="28"/>
        </w:rPr>
        <w:t xml:space="preserve"> которые прогнозируются и распределяются по субъектам Российской Федерации на федеральном уровне</w:t>
      </w:r>
      <w:r>
        <w:rPr>
          <w:rFonts w:ascii="Times New Roman" w:hAnsi="Times New Roman"/>
          <w:sz w:val="28"/>
          <w:szCs w:val="28"/>
        </w:rPr>
        <w:t xml:space="preserve"> и зачисляются в дорожный фонд Чеченской Республики</w:t>
      </w:r>
      <w:r w:rsidRPr="004B1097">
        <w:rPr>
          <w:rFonts w:ascii="Times New Roman" w:hAnsi="Times New Roman"/>
          <w:sz w:val="28"/>
          <w:szCs w:val="28"/>
        </w:rPr>
        <w:t>.</w:t>
      </w:r>
    </w:p>
    <w:p w:rsidR="0017087F" w:rsidRDefault="0017087F" w:rsidP="0017087F">
      <w:pPr>
        <w:spacing w:after="0" w:line="360" w:lineRule="auto"/>
        <w:ind w:firstLine="709"/>
        <w:jc w:val="both"/>
        <w:rPr>
          <w:rFonts w:ascii="Times New Roman" w:hAnsi="Times New Roman"/>
          <w:sz w:val="28"/>
          <w:szCs w:val="28"/>
        </w:rPr>
      </w:pPr>
      <w:r>
        <w:rPr>
          <w:rFonts w:ascii="Times New Roman" w:hAnsi="Times New Roman"/>
          <w:sz w:val="28"/>
          <w:szCs w:val="28"/>
        </w:rPr>
        <w:t>Поступление сверх утвержденных бюджетных назначений налога на доходы физических лиц н</w:t>
      </w:r>
      <w:r w:rsidR="00700E09">
        <w:rPr>
          <w:rFonts w:ascii="Times New Roman" w:hAnsi="Times New Roman"/>
          <w:sz w:val="28"/>
          <w:szCs w:val="28"/>
        </w:rPr>
        <w:t>а 0,9</w:t>
      </w:r>
      <w:r>
        <w:rPr>
          <w:rFonts w:ascii="Times New Roman" w:hAnsi="Times New Roman"/>
          <w:sz w:val="28"/>
          <w:szCs w:val="28"/>
        </w:rPr>
        <w:t>% или 72,7 млн. рублей объясняется в основном увеличением с 2012 года денежного довольствия военнослужащих, проходящих военную службу на территории Чеченской республики и сотрудников Министерства внутренних дел Российской Федерации, а также ростом заработной платы работников бюджетной сферы.</w:t>
      </w:r>
    </w:p>
    <w:p w:rsidR="0017087F" w:rsidRDefault="0017087F" w:rsidP="0017087F">
      <w:pPr>
        <w:spacing w:after="0" w:line="360" w:lineRule="auto"/>
        <w:ind w:firstLine="709"/>
        <w:jc w:val="both"/>
        <w:rPr>
          <w:rFonts w:ascii="Times New Roman" w:hAnsi="Times New Roman"/>
          <w:color w:val="FF0000"/>
          <w:sz w:val="28"/>
          <w:szCs w:val="28"/>
        </w:rPr>
      </w:pPr>
      <w:r>
        <w:rPr>
          <w:rFonts w:ascii="Times New Roman" w:hAnsi="Times New Roman"/>
          <w:sz w:val="28"/>
          <w:szCs w:val="28"/>
        </w:rPr>
        <w:t xml:space="preserve">По налогам на имущество утвержденные бюджетные назначения  в </w:t>
      </w:r>
      <w:r w:rsidR="00700E09">
        <w:rPr>
          <w:rFonts w:ascii="Times New Roman" w:hAnsi="Times New Roman"/>
          <w:sz w:val="28"/>
          <w:szCs w:val="28"/>
        </w:rPr>
        <w:t>целом были перевыполнены на 7,5</w:t>
      </w:r>
      <w:r>
        <w:rPr>
          <w:rFonts w:ascii="Times New Roman" w:hAnsi="Times New Roman"/>
          <w:sz w:val="28"/>
          <w:szCs w:val="28"/>
        </w:rPr>
        <w:t>% или сверх утвержденных бюджетных назначений поступило 65,2 млн. рублей, в том числе по налогу на имущество организаций и физических лиц вследствие активизации работы администратора доходов соот</w:t>
      </w:r>
      <w:r w:rsidR="00700E09">
        <w:rPr>
          <w:rFonts w:ascii="Times New Roman" w:hAnsi="Times New Roman"/>
          <w:sz w:val="28"/>
          <w:szCs w:val="28"/>
        </w:rPr>
        <w:t>ветственно перевыполнено на 7,2</w:t>
      </w:r>
      <w:r>
        <w:rPr>
          <w:rFonts w:ascii="Times New Roman" w:hAnsi="Times New Roman"/>
          <w:sz w:val="28"/>
          <w:szCs w:val="28"/>
        </w:rPr>
        <w:t>% и 15,7% или  на сумму в 52,5 млн. рублей и  2,1 млн. рублей, а также перевыполнение по земельному налогу на 14,4% или на сумму в 14,8 млн. рублей, вследствие проведенной работы по актуализации сведений о количестве и владельцах земельных участков, с одновременным неисполнением бюджетных назначения по транспортному налогу на 13,1 % или сумму в 4,1 млн. рублей.</w:t>
      </w:r>
    </w:p>
    <w:p w:rsidR="0017087F" w:rsidRDefault="0017087F" w:rsidP="00700E09">
      <w:pPr>
        <w:spacing w:after="0" w:line="360" w:lineRule="auto"/>
        <w:ind w:firstLine="709"/>
        <w:jc w:val="both"/>
        <w:rPr>
          <w:rFonts w:ascii="Times New Roman" w:hAnsi="Times New Roman"/>
          <w:sz w:val="28"/>
          <w:szCs w:val="28"/>
        </w:rPr>
      </w:pPr>
      <w:r>
        <w:rPr>
          <w:rFonts w:ascii="Times New Roman" w:hAnsi="Times New Roman"/>
          <w:sz w:val="28"/>
          <w:szCs w:val="28"/>
        </w:rPr>
        <w:t xml:space="preserve">Фактическое поступление в консолидированный бюджет Чеченской Республики безвозмездных поступлений из федерального бюджета, согласно утвержденной отчетности, составило 53 млрд. 485 млн.759,7 тыс. рублей </w:t>
      </w:r>
      <w:r w:rsidR="00700E09">
        <w:rPr>
          <w:rFonts w:ascii="Times New Roman" w:hAnsi="Times New Roman"/>
          <w:sz w:val="28"/>
          <w:szCs w:val="28"/>
        </w:rPr>
        <w:t>или 99,3</w:t>
      </w:r>
      <w:r w:rsidRPr="00902BE4">
        <w:rPr>
          <w:rFonts w:ascii="Times New Roman" w:hAnsi="Times New Roman"/>
          <w:sz w:val="28"/>
          <w:szCs w:val="28"/>
        </w:rPr>
        <w:t>% от утвержденных бюджетных назначений. Безвозмездные перечисления в течение 2013 года поступали планомерно, что позволило своевременно исполнять принятые бюджетные обязательства.</w:t>
      </w:r>
    </w:p>
    <w:p w:rsidR="0017087F" w:rsidRDefault="0017087F" w:rsidP="0017087F">
      <w:pPr>
        <w:spacing w:after="240" w:line="360" w:lineRule="auto"/>
        <w:ind w:firstLine="709"/>
        <w:contextualSpacing/>
        <w:jc w:val="both"/>
        <w:rPr>
          <w:rFonts w:ascii="Times New Roman" w:hAnsi="Times New Roman"/>
          <w:sz w:val="28"/>
          <w:szCs w:val="28"/>
        </w:rPr>
      </w:pPr>
      <w:r>
        <w:rPr>
          <w:rFonts w:ascii="Times New Roman" w:hAnsi="Times New Roman"/>
          <w:sz w:val="28"/>
          <w:szCs w:val="28"/>
        </w:rPr>
        <w:t xml:space="preserve">Вместе с этим, без учета поступлений, которые зачисляются в дорожный фонд Чеченской Республики, бюджетные назначения республиканского бюджета на 2013 год исполнены на </w:t>
      </w:r>
      <w:r w:rsidRPr="00902BE4">
        <w:rPr>
          <w:rFonts w:ascii="Times New Roman" w:hAnsi="Times New Roman"/>
          <w:sz w:val="28"/>
          <w:szCs w:val="28"/>
        </w:rPr>
        <w:t>98,4 %.</w:t>
      </w:r>
      <w:r>
        <w:rPr>
          <w:rFonts w:ascii="Times New Roman" w:hAnsi="Times New Roman"/>
          <w:sz w:val="28"/>
          <w:szCs w:val="28"/>
        </w:rPr>
        <w:t xml:space="preserve"> Часть выпадающих доходов по налогу на прибыль компенсированы другими доходами, по которым перевыполняются утвержденные бюджетные </w:t>
      </w:r>
      <w:r>
        <w:rPr>
          <w:rFonts w:ascii="Times New Roman" w:hAnsi="Times New Roman"/>
          <w:sz w:val="28"/>
          <w:szCs w:val="28"/>
        </w:rPr>
        <w:lastRenderedPageBreak/>
        <w:t xml:space="preserve">назначения, в том числе по налогу на доходы </w:t>
      </w:r>
      <w:r w:rsidR="00FC0658">
        <w:rPr>
          <w:rFonts w:ascii="Times New Roman" w:hAnsi="Times New Roman"/>
          <w:sz w:val="28"/>
          <w:szCs w:val="28"/>
        </w:rPr>
        <w:t>физических лиц исполнение 100,9</w:t>
      </w:r>
      <w:r>
        <w:rPr>
          <w:rFonts w:ascii="Times New Roman" w:hAnsi="Times New Roman"/>
          <w:sz w:val="28"/>
          <w:szCs w:val="28"/>
        </w:rPr>
        <w:t xml:space="preserve">% (поступление налога сверх утвержденных бюджетных назначений 72 млн.735,4 тыс. рублей) и налогу на имущество </w:t>
      </w:r>
      <w:r w:rsidR="00FC0658">
        <w:rPr>
          <w:rFonts w:ascii="Times New Roman" w:hAnsi="Times New Roman"/>
          <w:sz w:val="28"/>
          <w:szCs w:val="28"/>
        </w:rPr>
        <w:t>организаций,  исполнение -107,2</w:t>
      </w:r>
      <w:r>
        <w:rPr>
          <w:rFonts w:ascii="Times New Roman" w:hAnsi="Times New Roman"/>
          <w:sz w:val="28"/>
          <w:szCs w:val="28"/>
        </w:rPr>
        <w:t>% (поступление налога сверх утвержденных бюджетных назначений  52</w:t>
      </w:r>
      <w:r w:rsidR="00FC0658">
        <w:rPr>
          <w:rFonts w:ascii="Times New Roman" w:hAnsi="Times New Roman"/>
          <w:sz w:val="28"/>
          <w:szCs w:val="28"/>
        </w:rPr>
        <w:t> </w:t>
      </w:r>
      <w:r>
        <w:rPr>
          <w:rFonts w:ascii="Times New Roman" w:hAnsi="Times New Roman"/>
          <w:sz w:val="28"/>
          <w:szCs w:val="28"/>
        </w:rPr>
        <w:t>млн. 445,1тыс. рублей), а также за счет поступлений неналоговых доходов, поступления по которым сверх утвержденных бюджетных назначений составили 85</w:t>
      </w:r>
      <w:r w:rsidR="00FC0658">
        <w:rPr>
          <w:rFonts w:ascii="Times New Roman" w:hAnsi="Times New Roman"/>
          <w:sz w:val="28"/>
          <w:szCs w:val="28"/>
        </w:rPr>
        <w:t xml:space="preserve"> </w:t>
      </w:r>
      <w:r>
        <w:rPr>
          <w:rFonts w:ascii="Times New Roman" w:hAnsi="Times New Roman"/>
          <w:sz w:val="28"/>
          <w:szCs w:val="28"/>
        </w:rPr>
        <w:t xml:space="preserve">млн 494,6 тыс. рублей. </w:t>
      </w:r>
    </w:p>
    <w:p w:rsidR="0017087F" w:rsidRPr="004272B3" w:rsidRDefault="0017087F" w:rsidP="0017087F">
      <w:pPr>
        <w:spacing w:after="240" w:line="360" w:lineRule="auto"/>
        <w:ind w:firstLine="709"/>
        <w:contextualSpacing/>
        <w:jc w:val="both"/>
        <w:rPr>
          <w:rFonts w:ascii="Times New Roman" w:hAnsi="Times New Roman" w:cs="Times New Roman"/>
          <w:sz w:val="28"/>
          <w:szCs w:val="28"/>
        </w:rPr>
      </w:pPr>
      <w:r w:rsidRPr="004272B3">
        <w:rPr>
          <w:rFonts w:ascii="Times New Roman" w:hAnsi="Times New Roman" w:cs="Times New Roman"/>
          <w:sz w:val="28"/>
          <w:szCs w:val="28"/>
        </w:rPr>
        <w:t>Динамика поступления налоговых и неналоговых доходов консолидированного бюджета в 2013 году по сравнению с объемом поступле</w:t>
      </w:r>
      <w:r w:rsidR="00FC0658">
        <w:rPr>
          <w:rFonts w:ascii="Times New Roman" w:hAnsi="Times New Roman" w:cs="Times New Roman"/>
          <w:sz w:val="28"/>
          <w:szCs w:val="28"/>
        </w:rPr>
        <w:t>ний в 2012 году составила 105,1</w:t>
      </w:r>
      <w:r w:rsidRPr="004272B3">
        <w:rPr>
          <w:rFonts w:ascii="Times New Roman" w:hAnsi="Times New Roman" w:cs="Times New Roman"/>
          <w:sz w:val="28"/>
          <w:szCs w:val="28"/>
        </w:rPr>
        <w:t>%. Вместе с этим, такой незначительный показатель динамики складывается в результате снижения поступлений по налогу на прибыль организаций, и акцизам на нефтепродукты по причинам сказанным выше. Без учета поступлений  по налогу на прибыль и акцизам на нефтепродукты, динамика поступлений налоговых и неналоговых дохо</w:t>
      </w:r>
      <w:r w:rsidR="00FC0658">
        <w:rPr>
          <w:rFonts w:ascii="Times New Roman" w:hAnsi="Times New Roman" w:cs="Times New Roman"/>
          <w:sz w:val="28"/>
          <w:szCs w:val="28"/>
        </w:rPr>
        <w:t>дов в 2013 году составила 111,7</w:t>
      </w:r>
      <w:r w:rsidRPr="004272B3">
        <w:rPr>
          <w:rFonts w:ascii="Times New Roman" w:hAnsi="Times New Roman" w:cs="Times New Roman"/>
          <w:sz w:val="28"/>
          <w:szCs w:val="28"/>
        </w:rPr>
        <w:t>%. Такие темпы поступлений в республиканский бюджет в 2013 году по сравнению с 2012 годом обеспечены за счет реализации мероприятий в рамках поручений Главы Чеченской Республики Р.А. Кадырова по увеличению региональных и местных налогов.</w:t>
      </w:r>
    </w:p>
    <w:p w:rsidR="0017087F" w:rsidRPr="004272B3" w:rsidRDefault="0017087F" w:rsidP="0094526C">
      <w:pPr>
        <w:spacing w:after="0" w:line="360" w:lineRule="auto"/>
        <w:ind w:firstLine="709"/>
        <w:jc w:val="both"/>
        <w:rPr>
          <w:rFonts w:ascii="Times New Roman" w:hAnsi="Times New Roman" w:cs="Times New Roman"/>
          <w:sz w:val="28"/>
          <w:szCs w:val="28"/>
        </w:rPr>
      </w:pPr>
      <w:r w:rsidRPr="004272B3">
        <w:rPr>
          <w:rFonts w:ascii="Times New Roman" w:hAnsi="Times New Roman" w:cs="Times New Roman"/>
          <w:sz w:val="28"/>
          <w:szCs w:val="28"/>
        </w:rPr>
        <w:t xml:space="preserve">Данная работа проводится в целях решения проблемы, связанной с </w:t>
      </w:r>
      <w:proofErr w:type="spellStart"/>
      <w:r w:rsidRPr="004272B3">
        <w:rPr>
          <w:rFonts w:ascii="Times New Roman" w:hAnsi="Times New Roman" w:cs="Times New Roman"/>
          <w:sz w:val="28"/>
          <w:szCs w:val="28"/>
        </w:rPr>
        <w:t>высокодотационностью</w:t>
      </w:r>
      <w:proofErr w:type="spellEnd"/>
      <w:r w:rsidRPr="004272B3">
        <w:rPr>
          <w:rFonts w:ascii="Times New Roman" w:hAnsi="Times New Roman" w:cs="Times New Roman"/>
          <w:sz w:val="28"/>
          <w:szCs w:val="28"/>
        </w:rPr>
        <w:t xml:space="preserve"> консолидированного бюджета Чеченской Республики. Доля межбюджетных трансфертов из федерального бюджета (за</w:t>
      </w:r>
      <w:r w:rsidR="00FC0658">
        <w:rPr>
          <w:rFonts w:ascii="Times New Roman" w:hAnsi="Times New Roman" w:cs="Times New Roman"/>
          <w:sz w:val="28"/>
          <w:szCs w:val="28"/>
        </w:rPr>
        <w:t> </w:t>
      </w:r>
      <w:r w:rsidRPr="004272B3">
        <w:rPr>
          <w:rFonts w:ascii="Times New Roman" w:hAnsi="Times New Roman" w:cs="Times New Roman"/>
          <w:sz w:val="28"/>
          <w:szCs w:val="28"/>
        </w:rPr>
        <w:t>исключением субвенций) в общей сумме собственных доходо</w:t>
      </w:r>
      <w:r w:rsidR="00FC0658">
        <w:rPr>
          <w:rFonts w:ascii="Times New Roman" w:hAnsi="Times New Roman" w:cs="Times New Roman"/>
          <w:sz w:val="28"/>
          <w:szCs w:val="28"/>
        </w:rPr>
        <w:t>в составила в 2011 году - 86,5</w:t>
      </w:r>
      <w:r w:rsidRPr="004272B3">
        <w:rPr>
          <w:rFonts w:ascii="Times New Roman" w:hAnsi="Times New Roman" w:cs="Times New Roman"/>
          <w:sz w:val="28"/>
          <w:szCs w:val="28"/>
        </w:rPr>
        <w:t>%</w:t>
      </w:r>
      <w:r w:rsidR="00FC0658">
        <w:rPr>
          <w:rFonts w:ascii="Times New Roman" w:hAnsi="Times New Roman" w:cs="Times New Roman"/>
          <w:sz w:val="28"/>
          <w:szCs w:val="28"/>
        </w:rPr>
        <w:t>, в 2012 – 84,6%, в 2013 – 80,6</w:t>
      </w:r>
      <w:r w:rsidRPr="004272B3">
        <w:rPr>
          <w:rFonts w:ascii="Times New Roman" w:hAnsi="Times New Roman" w:cs="Times New Roman"/>
          <w:sz w:val="28"/>
          <w:szCs w:val="28"/>
        </w:rPr>
        <w:t>% и утвержденном на 2014</w:t>
      </w:r>
      <w:r w:rsidR="00FC0658">
        <w:rPr>
          <w:rFonts w:ascii="Times New Roman" w:hAnsi="Times New Roman" w:cs="Times New Roman"/>
          <w:sz w:val="28"/>
          <w:szCs w:val="28"/>
        </w:rPr>
        <w:t> год бюджете 76,2</w:t>
      </w:r>
      <w:r w:rsidRPr="004272B3">
        <w:rPr>
          <w:rFonts w:ascii="Times New Roman" w:hAnsi="Times New Roman" w:cs="Times New Roman"/>
          <w:sz w:val="28"/>
          <w:szCs w:val="28"/>
        </w:rPr>
        <w:t xml:space="preserve">%. Мы видим, хотя и небольшие, но положительные тенденции в части снижения зависимости бюджета Чеченской Республики от федерального бюджета. Это стало возможным благодаря работе, проводимой Межведомственной комиссией по актуализации налогооблагаемой базы местных налогов, созданной распоряжением правительства Чеченской Республики от </w:t>
      </w:r>
      <w:r w:rsidRPr="004272B3">
        <w:rPr>
          <w:rFonts w:ascii="Times New Roman" w:hAnsi="Times New Roman" w:cs="Times New Roman"/>
          <w:color w:val="000000"/>
          <w:sz w:val="28"/>
          <w:szCs w:val="28"/>
        </w:rPr>
        <w:t xml:space="preserve">20 февраля 2012 года № 49-р «Об образовании </w:t>
      </w:r>
      <w:r w:rsidRPr="004272B3">
        <w:rPr>
          <w:rFonts w:ascii="Times New Roman" w:hAnsi="Times New Roman" w:cs="Times New Roman"/>
          <w:color w:val="000000"/>
          <w:sz w:val="28"/>
          <w:szCs w:val="28"/>
        </w:rPr>
        <w:lastRenderedPageBreak/>
        <w:t>межведомственной комиссии и утверждении планов мероприятий по актуализации налоговой базы по налогу на землю и имущественным налогам и проведению инвентаризации бесхозного имущества в Чеченской Республике»</w:t>
      </w:r>
      <w:r w:rsidRPr="004272B3">
        <w:rPr>
          <w:rFonts w:ascii="Times New Roman" w:hAnsi="Times New Roman" w:cs="Times New Roman"/>
          <w:sz w:val="28"/>
          <w:szCs w:val="28"/>
        </w:rPr>
        <w:t xml:space="preserve">, задача которой заключается в увеличении налогооблагаемой базы муниципальных образований Чеченской Республики путем актуализации сведений об объектах налогообложения местных налогов и проведения инвентаризации бесхозного имущества. За период работы с января 2013 года по настоящее время в данном направлении проведена значительная работа. Так, число сведений о земельных участках, находящихся в базе налоговых органов Чеченской Республики, являющихся объектами налогообложения, принадлежащих физическим лицам, с января 2013 года по 1 июня </w:t>
      </w:r>
      <w:r w:rsidR="0094526C">
        <w:rPr>
          <w:rFonts w:ascii="Times New Roman" w:hAnsi="Times New Roman" w:cs="Times New Roman"/>
          <w:sz w:val="28"/>
          <w:szCs w:val="28"/>
        </w:rPr>
        <w:t xml:space="preserve">2014 года с </w:t>
      </w:r>
      <w:r w:rsidRPr="004272B3">
        <w:rPr>
          <w:rFonts w:ascii="Times New Roman" w:hAnsi="Times New Roman" w:cs="Times New Roman"/>
          <w:sz w:val="28"/>
          <w:szCs w:val="28"/>
        </w:rPr>
        <w:t>98 596 увеличилось до 191 348 сведений или на 194,1</w:t>
      </w:r>
      <w:r w:rsidR="0094526C">
        <w:rPr>
          <w:rFonts w:ascii="Times New Roman" w:hAnsi="Times New Roman" w:cs="Times New Roman"/>
          <w:sz w:val="28"/>
          <w:szCs w:val="28"/>
        </w:rPr>
        <w:t>%</w:t>
      </w:r>
      <w:r w:rsidRPr="004272B3">
        <w:rPr>
          <w:rFonts w:ascii="Times New Roman" w:hAnsi="Times New Roman" w:cs="Times New Roman"/>
          <w:sz w:val="28"/>
          <w:szCs w:val="28"/>
        </w:rPr>
        <w:t>, а число объектов капитального строительства (это жилые дома, приватизированные квартиры) за тот же период с 83 764 увеличилась до 138</w:t>
      </w:r>
      <w:r w:rsidR="0094526C">
        <w:rPr>
          <w:rFonts w:ascii="Times New Roman" w:hAnsi="Times New Roman" w:cs="Times New Roman"/>
          <w:sz w:val="28"/>
          <w:szCs w:val="28"/>
        </w:rPr>
        <w:t> </w:t>
      </w:r>
      <w:r w:rsidRPr="004272B3">
        <w:rPr>
          <w:rFonts w:ascii="Times New Roman" w:hAnsi="Times New Roman" w:cs="Times New Roman"/>
          <w:sz w:val="28"/>
          <w:szCs w:val="28"/>
        </w:rPr>
        <w:t>373, или на 165,2 %. В тоже время, поступления по местным налогам в бюджеты муниципальных образований в 2013 году составили всего 133,2</w:t>
      </w:r>
      <w:r w:rsidR="0094526C">
        <w:rPr>
          <w:rFonts w:ascii="Times New Roman" w:hAnsi="Times New Roman" w:cs="Times New Roman"/>
          <w:sz w:val="28"/>
          <w:szCs w:val="28"/>
        </w:rPr>
        <w:t> </w:t>
      </w:r>
      <w:r w:rsidRPr="004272B3">
        <w:rPr>
          <w:rFonts w:ascii="Times New Roman" w:hAnsi="Times New Roman" w:cs="Times New Roman"/>
          <w:sz w:val="28"/>
          <w:szCs w:val="28"/>
        </w:rPr>
        <w:t xml:space="preserve">млн. рублей, в том числе по земельному налогу 117,4 млн. рублей. Темп роста поступлений по местным налогам в 2013 году по отношению к 2012 году составил 181,9 %, в том числе </w:t>
      </w:r>
      <w:r w:rsidR="0094526C">
        <w:rPr>
          <w:rFonts w:ascii="Times New Roman" w:hAnsi="Times New Roman" w:cs="Times New Roman"/>
          <w:sz w:val="28"/>
          <w:szCs w:val="28"/>
        </w:rPr>
        <w:t>по земельному налогу 186,0</w:t>
      </w:r>
      <w:r w:rsidRPr="004272B3">
        <w:rPr>
          <w:rFonts w:ascii="Times New Roman" w:hAnsi="Times New Roman" w:cs="Times New Roman"/>
          <w:sz w:val="28"/>
          <w:szCs w:val="28"/>
        </w:rPr>
        <w:t>%. Для сравнения, аналогичные показатели за указанный период согласно данным федерального казначейства в среднем по Российской Фед</w:t>
      </w:r>
      <w:r w:rsidR="0094526C">
        <w:rPr>
          <w:rFonts w:ascii="Times New Roman" w:hAnsi="Times New Roman" w:cs="Times New Roman"/>
          <w:sz w:val="28"/>
          <w:szCs w:val="28"/>
        </w:rPr>
        <w:t>ерации в целом составили 115,1%, а по земельному налогу 114,7</w:t>
      </w:r>
      <w:r w:rsidRPr="004272B3">
        <w:rPr>
          <w:rFonts w:ascii="Times New Roman" w:hAnsi="Times New Roman" w:cs="Times New Roman"/>
          <w:sz w:val="28"/>
          <w:szCs w:val="28"/>
        </w:rPr>
        <w:t xml:space="preserve">%. То есть мы видим разницу. </w:t>
      </w:r>
    </w:p>
    <w:p w:rsidR="0017087F" w:rsidRDefault="0017087F" w:rsidP="0017087F">
      <w:pPr>
        <w:spacing w:line="360" w:lineRule="auto"/>
        <w:ind w:firstLine="708"/>
        <w:jc w:val="both"/>
        <w:rPr>
          <w:rFonts w:ascii="Times New Roman" w:hAnsi="Times New Roman"/>
          <w:b/>
          <w:sz w:val="28"/>
          <w:szCs w:val="28"/>
        </w:rPr>
      </w:pPr>
      <w:r>
        <w:rPr>
          <w:rFonts w:ascii="Times New Roman" w:hAnsi="Times New Roman"/>
          <w:sz w:val="28"/>
          <w:szCs w:val="28"/>
        </w:rPr>
        <w:t>Вместе с этим, в работе по увеличению собственных доходов бюджетов муниципальных образований Чеченской Республики существует ряд проблем. Наряду с неактуальными сведениями о налогооблагаемой базе, большого количества незарегистрированных объектов налогообложения, налоговый потенциал не может быть увеличен еще и из-за специфических ограничений, введенных республиканскими нормативно-правовыми актами в сфере земельно-имущественных отношений.</w:t>
      </w:r>
    </w:p>
    <w:p w:rsidR="0017087F" w:rsidRDefault="0017087F" w:rsidP="0094526C">
      <w:pPr>
        <w:spacing w:after="0" w:line="360" w:lineRule="auto"/>
        <w:ind w:firstLine="708"/>
        <w:jc w:val="both"/>
        <w:rPr>
          <w:rFonts w:ascii="Times New Roman" w:hAnsi="Times New Roman"/>
          <w:sz w:val="28"/>
          <w:szCs w:val="28"/>
        </w:rPr>
      </w:pPr>
      <w:r>
        <w:rPr>
          <w:rFonts w:ascii="Times New Roman" w:hAnsi="Times New Roman"/>
          <w:sz w:val="28"/>
          <w:szCs w:val="28"/>
        </w:rPr>
        <w:lastRenderedPageBreak/>
        <w:t xml:space="preserve">Так, </w:t>
      </w:r>
      <w:r w:rsidR="006D31B4" w:rsidRPr="006D31B4">
        <w:rPr>
          <w:rFonts w:ascii="Times New Roman" w:hAnsi="Times New Roman"/>
          <w:sz w:val="28"/>
          <w:szCs w:val="28"/>
          <w:highlight w:val="red"/>
        </w:rPr>
        <w:t xml:space="preserve">согласно </w:t>
      </w:r>
      <w:r w:rsidRPr="006D31B4">
        <w:rPr>
          <w:rFonts w:ascii="Times New Roman" w:hAnsi="Times New Roman"/>
          <w:sz w:val="28"/>
          <w:szCs w:val="28"/>
          <w:highlight w:val="red"/>
        </w:rPr>
        <w:t>Закон</w:t>
      </w:r>
      <w:r w:rsidR="006D31B4" w:rsidRPr="006D31B4">
        <w:rPr>
          <w:rFonts w:ascii="Times New Roman" w:hAnsi="Times New Roman"/>
          <w:sz w:val="28"/>
          <w:szCs w:val="28"/>
          <w:highlight w:val="red"/>
        </w:rPr>
        <w:t>у</w:t>
      </w:r>
      <w:r>
        <w:rPr>
          <w:rFonts w:ascii="Times New Roman" w:hAnsi="Times New Roman"/>
          <w:sz w:val="28"/>
          <w:szCs w:val="28"/>
        </w:rPr>
        <w:t xml:space="preserve"> Чеченской Республики от 19.07.2006 </w:t>
      </w:r>
      <w:r w:rsidR="0094526C">
        <w:rPr>
          <w:rFonts w:ascii="Times New Roman" w:hAnsi="Times New Roman"/>
          <w:sz w:val="28"/>
          <w:szCs w:val="28"/>
        </w:rPr>
        <w:t xml:space="preserve">№ </w:t>
      </w:r>
      <w:r>
        <w:rPr>
          <w:rFonts w:ascii="Times New Roman" w:hAnsi="Times New Roman"/>
          <w:sz w:val="28"/>
          <w:szCs w:val="28"/>
        </w:rPr>
        <w:t xml:space="preserve">24-РЗ </w:t>
      </w:r>
      <w:r w:rsidR="008942C6">
        <w:rPr>
          <w:rFonts w:ascii="Times New Roman" w:hAnsi="Times New Roman"/>
          <w:sz w:val="28"/>
          <w:szCs w:val="28"/>
        </w:rPr>
        <w:t>«</w:t>
      </w:r>
      <w:r>
        <w:rPr>
          <w:rFonts w:ascii="Times New Roman" w:hAnsi="Times New Roman"/>
          <w:sz w:val="28"/>
          <w:szCs w:val="28"/>
        </w:rPr>
        <w:t xml:space="preserve">О земельных отношениях в </w:t>
      </w:r>
      <w:r w:rsidRPr="0094526C">
        <w:rPr>
          <w:rFonts w:ascii="Times New Roman" w:hAnsi="Times New Roman"/>
          <w:sz w:val="28"/>
          <w:szCs w:val="28"/>
        </w:rPr>
        <w:t>Чеченской Республике</w:t>
      </w:r>
      <w:r w:rsidR="008942C6" w:rsidRPr="0094526C">
        <w:rPr>
          <w:rFonts w:ascii="Times New Roman" w:hAnsi="Times New Roman"/>
          <w:sz w:val="28"/>
          <w:szCs w:val="28"/>
        </w:rPr>
        <w:t>»</w:t>
      </w:r>
      <w:r w:rsidR="008B53C0" w:rsidRPr="0094526C">
        <w:rPr>
          <w:rFonts w:ascii="Times New Roman" w:hAnsi="Times New Roman"/>
          <w:sz w:val="28"/>
          <w:szCs w:val="28"/>
        </w:rPr>
        <w:t xml:space="preserve"> (</w:t>
      </w:r>
      <w:r w:rsidRPr="0094526C">
        <w:rPr>
          <w:rFonts w:ascii="Times New Roman" w:hAnsi="Times New Roman"/>
          <w:sz w:val="28"/>
          <w:szCs w:val="28"/>
        </w:rPr>
        <w:t xml:space="preserve">в ред. Законов Чеченской Республики от 26.06.2007 </w:t>
      </w:r>
      <w:hyperlink r:id="rId53" w:history="1">
        <w:r w:rsidR="0094526C" w:rsidRPr="0094526C">
          <w:rPr>
            <w:rStyle w:val="af1"/>
            <w:rFonts w:ascii="Times New Roman" w:hAnsi="Times New Roman"/>
            <w:color w:val="auto"/>
            <w:sz w:val="28"/>
            <w:szCs w:val="28"/>
            <w:u w:val="none"/>
          </w:rPr>
          <w:t xml:space="preserve">№ </w:t>
        </w:r>
        <w:r w:rsidRPr="0094526C">
          <w:rPr>
            <w:rStyle w:val="af1"/>
            <w:rFonts w:ascii="Times New Roman" w:hAnsi="Times New Roman"/>
            <w:color w:val="auto"/>
            <w:sz w:val="28"/>
            <w:szCs w:val="28"/>
            <w:u w:val="none"/>
          </w:rPr>
          <w:t>37-РЗ</w:t>
        </w:r>
      </w:hyperlink>
      <w:r w:rsidRPr="0094526C">
        <w:rPr>
          <w:rFonts w:ascii="Times New Roman" w:hAnsi="Times New Roman"/>
          <w:sz w:val="28"/>
          <w:szCs w:val="28"/>
        </w:rPr>
        <w:t xml:space="preserve">, от 11.06.2008 </w:t>
      </w:r>
      <w:hyperlink r:id="rId54" w:history="1">
        <w:r w:rsidR="0094526C">
          <w:rPr>
            <w:rStyle w:val="af1"/>
            <w:rFonts w:ascii="Times New Roman" w:hAnsi="Times New Roman"/>
            <w:color w:val="auto"/>
            <w:sz w:val="28"/>
            <w:szCs w:val="28"/>
            <w:u w:val="none"/>
          </w:rPr>
          <w:t xml:space="preserve">№ </w:t>
        </w:r>
        <w:r w:rsidRPr="0094526C">
          <w:rPr>
            <w:rStyle w:val="af1"/>
            <w:rFonts w:ascii="Times New Roman" w:hAnsi="Times New Roman"/>
            <w:color w:val="auto"/>
            <w:sz w:val="28"/>
            <w:szCs w:val="28"/>
            <w:u w:val="none"/>
          </w:rPr>
          <w:t>26-РЗ</w:t>
        </w:r>
      </w:hyperlink>
      <w:r w:rsidRPr="0094526C">
        <w:rPr>
          <w:rFonts w:ascii="Times New Roman" w:hAnsi="Times New Roman"/>
          <w:sz w:val="28"/>
          <w:szCs w:val="28"/>
        </w:rPr>
        <w:t xml:space="preserve">, от 27.04.2009 </w:t>
      </w:r>
      <w:hyperlink r:id="rId55" w:history="1">
        <w:r w:rsidR="0094526C">
          <w:rPr>
            <w:rStyle w:val="af1"/>
            <w:rFonts w:ascii="Times New Roman" w:hAnsi="Times New Roman"/>
            <w:color w:val="auto"/>
            <w:sz w:val="28"/>
            <w:szCs w:val="28"/>
            <w:u w:val="none"/>
          </w:rPr>
          <w:t xml:space="preserve">№ </w:t>
        </w:r>
        <w:r w:rsidRPr="0094526C">
          <w:rPr>
            <w:rStyle w:val="af1"/>
            <w:rFonts w:ascii="Times New Roman" w:hAnsi="Times New Roman"/>
            <w:color w:val="auto"/>
            <w:sz w:val="28"/>
            <w:szCs w:val="28"/>
            <w:u w:val="none"/>
          </w:rPr>
          <w:t>29-РЗ</w:t>
        </w:r>
      </w:hyperlink>
      <w:r w:rsidRPr="0094526C">
        <w:rPr>
          <w:rFonts w:ascii="Times New Roman" w:hAnsi="Times New Roman"/>
          <w:sz w:val="28"/>
          <w:szCs w:val="28"/>
        </w:rPr>
        <w:t>, от</w:t>
      </w:r>
      <w:r w:rsidR="0094526C">
        <w:rPr>
          <w:rFonts w:ascii="Times New Roman" w:hAnsi="Times New Roman"/>
          <w:sz w:val="28"/>
          <w:szCs w:val="28"/>
        </w:rPr>
        <w:t> </w:t>
      </w:r>
      <w:r w:rsidRPr="0094526C">
        <w:rPr>
          <w:rFonts w:ascii="Times New Roman" w:hAnsi="Times New Roman"/>
          <w:sz w:val="28"/>
          <w:szCs w:val="28"/>
        </w:rPr>
        <w:t xml:space="preserve">14.02.2011 </w:t>
      </w:r>
      <w:hyperlink r:id="rId56" w:history="1">
        <w:r w:rsidR="0094526C">
          <w:rPr>
            <w:rStyle w:val="af1"/>
            <w:rFonts w:ascii="Times New Roman" w:hAnsi="Times New Roman"/>
            <w:color w:val="auto"/>
            <w:sz w:val="28"/>
            <w:szCs w:val="28"/>
            <w:u w:val="none"/>
          </w:rPr>
          <w:t xml:space="preserve">№ </w:t>
        </w:r>
        <w:r w:rsidRPr="0094526C">
          <w:rPr>
            <w:rStyle w:val="af1"/>
            <w:rFonts w:ascii="Times New Roman" w:hAnsi="Times New Roman"/>
            <w:color w:val="auto"/>
            <w:sz w:val="28"/>
            <w:szCs w:val="28"/>
            <w:u w:val="none"/>
          </w:rPr>
          <w:t>1-РЗ</w:t>
        </w:r>
      </w:hyperlink>
      <w:r w:rsidRPr="0094526C">
        <w:rPr>
          <w:rFonts w:ascii="Times New Roman" w:hAnsi="Times New Roman"/>
          <w:sz w:val="28"/>
          <w:szCs w:val="28"/>
        </w:rPr>
        <w:t xml:space="preserve">) </w:t>
      </w:r>
      <w:r w:rsidR="006D31B4" w:rsidRPr="006D31B4">
        <w:rPr>
          <w:rFonts w:ascii="Times New Roman" w:hAnsi="Times New Roman"/>
          <w:sz w:val="28"/>
          <w:szCs w:val="28"/>
          <w:highlight w:val="red"/>
        </w:rPr>
        <w:t>максимальные</w:t>
      </w:r>
      <w:r w:rsidR="006D31B4" w:rsidRPr="0094526C">
        <w:rPr>
          <w:rFonts w:ascii="Times New Roman" w:hAnsi="Times New Roman"/>
          <w:sz w:val="28"/>
          <w:szCs w:val="28"/>
        </w:rPr>
        <w:t xml:space="preserve"> </w:t>
      </w:r>
      <w:r w:rsidRPr="0094526C">
        <w:rPr>
          <w:rFonts w:ascii="Times New Roman" w:hAnsi="Times New Roman"/>
          <w:sz w:val="28"/>
          <w:szCs w:val="28"/>
        </w:rPr>
        <w:t>размеры земельных участков из земель, находящихся в собственности Чеченской</w:t>
      </w:r>
      <w:r>
        <w:rPr>
          <w:rFonts w:ascii="Times New Roman" w:hAnsi="Times New Roman"/>
          <w:sz w:val="28"/>
          <w:szCs w:val="28"/>
        </w:rPr>
        <w:t xml:space="preserve"> Республики, или муниципальной собственности, предоставляемых в собственность или аренду граждан в зависимости от целевого назначения, не могут превышать:</w:t>
      </w:r>
    </w:p>
    <w:p w:rsidR="0017087F" w:rsidRPr="0094526C" w:rsidRDefault="0094526C" w:rsidP="0094526C">
      <w:pPr>
        <w:spacing w:after="0" w:line="360" w:lineRule="auto"/>
        <w:ind w:firstLine="360"/>
        <w:jc w:val="both"/>
        <w:rPr>
          <w:rFonts w:ascii="Times New Roman" w:hAnsi="Times New Roman"/>
          <w:sz w:val="28"/>
          <w:szCs w:val="28"/>
        </w:rPr>
      </w:pPr>
      <w:r>
        <w:rPr>
          <w:rFonts w:ascii="Times New Roman" w:hAnsi="Times New Roman"/>
          <w:sz w:val="28"/>
          <w:szCs w:val="28"/>
        </w:rPr>
        <w:t xml:space="preserve">- </w:t>
      </w:r>
      <w:r w:rsidR="0017087F" w:rsidRPr="0094526C">
        <w:rPr>
          <w:rFonts w:ascii="Times New Roman" w:hAnsi="Times New Roman"/>
          <w:sz w:val="28"/>
          <w:szCs w:val="28"/>
        </w:rPr>
        <w:t xml:space="preserve">для ведения личного подсобного хозяйства в сельской местности </w:t>
      </w:r>
      <w:r w:rsidR="008942C6" w:rsidRPr="0094526C">
        <w:rPr>
          <w:rFonts w:ascii="Times New Roman" w:hAnsi="Times New Roman"/>
          <w:sz w:val="28"/>
          <w:szCs w:val="28"/>
        </w:rPr>
        <w:t>–</w:t>
      </w:r>
      <w:r w:rsidR="0017087F" w:rsidRPr="0094526C">
        <w:rPr>
          <w:rFonts w:ascii="Times New Roman" w:hAnsi="Times New Roman"/>
          <w:sz w:val="28"/>
          <w:szCs w:val="28"/>
        </w:rPr>
        <w:t xml:space="preserve"> 0,25</w:t>
      </w:r>
      <w:r>
        <w:rPr>
          <w:rFonts w:ascii="Times New Roman" w:hAnsi="Times New Roman"/>
          <w:sz w:val="28"/>
          <w:szCs w:val="28"/>
        </w:rPr>
        <w:t> </w:t>
      </w:r>
      <w:r w:rsidR="0017087F" w:rsidRPr="0094526C">
        <w:rPr>
          <w:rFonts w:ascii="Times New Roman" w:hAnsi="Times New Roman"/>
          <w:sz w:val="28"/>
          <w:szCs w:val="28"/>
        </w:rPr>
        <w:t>га;</w:t>
      </w:r>
    </w:p>
    <w:p w:rsidR="0017087F" w:rsidRPr="0094526C" w:rsidRDefault="0094526C" w:rsidP="0094526C">
      <w:pPr>
        <w:spacing w:after="0" w:line="360" w:lineRule="auto"/>
        <w:ind w:firstLine="360"/>
        <w:jc w:val="both"/>
        <w:rPr>
          <w:rFonts w:ascii="Times New Roman" w:hAnsi="Times New Roman"/>
          <w:sz w:val="28"/>
          <w:szCs w:val="28"/>
        </w:rPr>
      </w:pPr>
      <w:r>
        <w:rPr>
          <w:rFonts w:ascii="Times New Roman" w:hAnsi="Times New Roman"/>
          <w:sz w:val="28"/>
          <w:szCs w:val="28"/>
        </w:rPr>
        <w:t xml:space="preserve">- </w:t>
      </w:r>
      <w:r w:rsidR="0017087F" w:rsidRPr="0094526C">
        <w:rPr>
          <w:rFonts w:ascii="Times New Roman" w:hAnsi="Times New Roman"/>
          <w:sz w:val="28"/>
          <w:szCs w:val="28"/>
        </w:rPr>
        <w:t xml:space="preserve">для индивидуального жилищного строительства в сельской местности 0,10 га, а в городах и поселках городского типа </w:t>
      </w:r>
      <w:r w:rsidR="008942C6" w:rsidRPr="0094526C">
        <w:rPr>
          <w:rFonts w:ascii="Times New Roman" w:hAnsi="Times New Roman"/>
          <w:sz w:val="28"/>
          <w:szCs w:val="28"/>
        </w:rPr>
        <w:t>–</w:t>
      </w:r>
      <w:r w:rsidR="0017087F" w:rsidRPr="0094526C">
        <w:rPr>
          <w:rFonts w:ascii="Times New Roman" w:hAnsi="Times New Roman"/>
          <w:sz w:val="28"/>
          <w:szCs w:val="28"/>
        </w:rPr>
        <w:t xml:space="preserve"> 0,06 га.</w:t>
      </w:r>
    </w:p>
    <w:p w:rsidR="0017087F" w:rsidRDefault="0017087F" w:rsidP="0017087F">
      <w:pPr>
        <w:autoSpaceDE w:val="0"/>
        <w:autoSpaceDN w:val="0"/>
        <w:adjustRightInd w:val="0"/>
        <w:spacing w:after="0" w:line="360" w:lineRule="auto"/>
        <w:ind w:firstLine="540"/>
        <w:jc w:val="both"/>
        <w:rPr>
          <w:rFonts w:cs="Calibri"/>
        </w:rPr>
      </w:pPr>
      <w:r>
        <w:rPr>
          <w:rFonts w:ascii="Times New Roman" w:hAnsi="Times New Roman"/>
          <w:sz w:val="28"/>
          <w:szCs w:val="28"/>
        </w:rPr>
        <w:t xml:space="preserve"> </w:t>
      </w:r>
      <w:r w:rsidR="0094526C">
        <w:rPr>
          <w:rFonts w:ascii="Times New Roman" w:hAnsi="Times New Roman"/>
          <w:sz w:val="28"/>
          <w:szCs w:val="28"/>
        </w:rPr>
        <w:tab/>
      </w:r>
      <w:r>
        <w:rPr>
          <w:rFonts w:ascii="Times New Roman" w:hAnsi="Times New Roman"/>
          <w:sz w:val="28"/>
          <w:szCs w:val="28"/>
        </w:rPr>
        <w:t>В тоже время, земельные участки, выделенные гражданам Чеченской Республики 20-30 лет назад, значительно превышают указанные нормативы, но при государственной регистрации прав на указанные участки граждан заставляют придерживаться установленных нормативов. Остающаяся часть участка, как правило официально остается бесхозным, и не имеет возможности приобрести своего хозяина, так как он со всех сторон огорожен и по сути своей не может быть сформирован как участок под какую – то деятельность. Это приводит, прежде всего, к выводу значительной площади земли в поселениях из под налогообложения. В этой связи считаем целесообразным рекомендовать Министерству имущественных и земельных отношений Чеченской Республики подготовить Законопроект, предусматривающий право граждан Чеченской Республики на государственную регистрацию права собственности на фактически используемую площадь земельного участка, выделенную им для ведения личного подсобного хозяйства или  индивидуального жилищного строительства.</w:t>
      </w:r>
    </w:p>
    <w:p w:rsidR="0017087F" w:rsidRDefault="0017087F" w:rsidP="0094526C">
      <w:pPr>
        <w:spacing w:line="360" w:lineRule="auto"/>
        <w:ind w:firstLine="708"/>
        <w:jc w:val="both"/>
        <w:rPr>
          <w:rFonts w:ascii="Times New Roman" w:hAnsi="Times New Roman"/>
          <w:sz w:val="28"/>
          <w:szCs w:val="28"/>
        </w:rPr>
      </w:pPr>
      <w:r>
        <w:rPr>
          <w:rFonts w:ascii="Times New Roman" w:hAnsi="Times New Roman"/>
          <w:sz w:val="28"/>
          <w:szCs w:val="28"/>
        </w:rPr>
        <w:t>Также, наряду с этим в Республике ведется работа и по увеличению поступлений в консолидированный бюджет Чеченской Республики региональных налогов.</w:t>
      </w:r>
    </w:p>
    <w:p w:rsidR="0017087F" w:rsidRDefault="0017087F" w:rsidP="0094526C">
      <w:pPr>
        <w:tabs>
          <w:tab w:val="left" w:pos="540"/>
        </w:tabs>
        <w:spacing w:after="0" w:line="360" w:lineRule="auto"/>
        <w:jc w:val="both"/>
        <w:rPr>
          <w:rFonts w:ascii="Times New Roman" w:hAnsi="Times New Roman"/>
          <w:sz w:val="28"/>
          <w:szCs w:val="28"/>
        </w:rPr>
      </w:pPr>
      <w:r>
        <w:rPr>
          <w:rFonts w:ascii="Times New Roman" w:hAnsi="Times New Roman"/>
          <w:sz w:val="28"/>
          <w:szCs w:val="28"/>
        </w:rPr>
        <w:lastRenderedPageBreak/>
        <w:tab/>
      </w:r>
      <w:r w:rsidR="0094526C">
        <w:rPr>
          <w:rFonts w:ascii="Times New Roman" w:hAnsi="Times New Roman"/>
          <w:sz w:val="28"/>
          <w:szCs w:val="28"/>
        </w:rPr>
        <w:tab/>
      </w:r>
      <w:r>
        <w:rPr>
          <w:rFonts w:ascii="Times New Roman" w:hAnsi="Times New Roman"/>
          <w:sz w:val="28"/>
          <w:szCs w:val="28"/>
        </w:rPr>
        <w:t>Так, по итогам 2013 года динамика поступлений в республиканский бюджет Чеченской Республики по региональным налогам к аналогичному период</w:t>
      </w:r>
      <w:r w:rsidR="0094526C">
        <w:rPr>
          <w:rFonts w:ascii="Times New Roman" w:hAnsi="Times New Roman"/>
          <w:sz w:val="28"/>
          <w:szCs w:val="28"/>
        </w:rPr>
        <w:t>у прошлого года составила 133,4</w:t>
      </w:r>
      <w:r>
        <w:rPr>
          <w:rFonts w:ascii="Times New Roman" w:hAnsi="Times New Roman"/>
          <w:sz w:val="28"/>
          <w:szCs w:val="28"/>
        </w:rPr>
        <w:t>%, в том числе по налогу</w:t>
      </w:r>
      <w:r w:rsidR="0094526C">
        <w:rPr>
          <w:rFonts w:ascii="Times New Roman" w:hAnsi="Times New Roman"/>
          <w:sz w:val="28"/>
          <w:szCs w:val="28"/>
        </w:rPr>
        <w:t xml:space="preserve"> на имущество организаций 133,8</w:t>
      </w:r>
      <w:r>
        <w:rPr>
          <w:rFonts w:ascii="Times New Roman" w:hAnsi="Times New Roman"/>
          <w:sz w:val="28"/>
          <w:szCs w:val="28"/>
        </w:rPr>
        <w:t>%. Согласно отчетам Федерального казначейства об исполнении консолидированных бюджетов субъектов Российской Федерации за 2013 год в среднем по Российской Федерации эти пок</w:t>
      </w:r>
      <w:r w:rsidR="0094526C">
        <w:rPr>
          <w:rFonts w:ascii="Times New Roman" w:hAnsi="Times New Roman"/>
          <w:sz w:val="28"/>
          <w:szCs w:val="28"/>
        </w:rPr>
        <w:t>азатели составили 115,1 и 114,7</w:t>
      </w:r>
      <w:r>
        <w:rPr>
          <w:rFonts w:ascii="Times New Roman" w:hAnsi="Times New Roman"/>
          <w:sz w:val="28"/>
          <w:szCs w:val="28"/>
        </w:rPr>
        <w:t>% соответственно, т.е. очевидно, что показатели темпов роста поступлений в бюджет Чеченской Республики по региональным налогам значительно превышают аналогичные показатели в целом по Российской Федерации.</w:t>
      </w:r>
    </w:p>
    <w:p w:rsidR="00F00EFD" w:rsidRPr="00EA42AC" w:rsidRDefault="0017087F" w:rsidP="0094526C">
      <w:pPr>
        <w:spacing w:after="0" w:line="360" w:lineRule="auto"/>
        <w:ind w:firstLine="709"/>
        <w:contextualSpacing/>
        <w:jc w:val="both"/>
        <w:rPr>
          <w:rFonts w:ascii="Times New Roman" w:hAnsi="Times New Roman"/>
          <w:sz w:val="28"/>
          <w:szCs w:val="28"/>
        </w:rPr>
      </w:pPr>
      <w:r>
        <w:rPr>
          <w:rFonts w:ascii="Times New Roman" w:hAnsi="Times New Roman"/>
          <w:sz w:val="28"/>
          <w:szCs w:val="28"/>
        </w:rPr>
        <w:t>Также принимаются меры по увеличению поступлений в республиканский бюджет Чеченской Республики и за счет оптимизации налоговых льгот. Так</w:t>
      </w:r>
      <w:r w:rsidR="00F00EFD">
        <w:rPr>
          <w:rFonts w:ascii="Times New Roman" w:hAnsi="Times New Roman"/>
          <w:sz w:val="28"/>
          <w:szCs w:val="28"/>
        </w:rPr>
        <w:t>,</w:t>
      </w:r>
      <w:r>
        <w:rPr>
          <w:rFonts w:ascii="Times New Roman" w:hAnsi="Times New Roman"/>
          <w:sz w:val="28"/>
          <w:szCs w:val="28"/>
        </w:rPr>
        <w:t xml:space="preserve"> в 2013 году принят Закон Чеченской Республики «О</w:t>
      </w:r>
      <w:r w:rsidR="0094526C">
        <w:rPr>
          <w:rFonts w:ascii="Times New Roman" w:hAnsi="Times New Roman"/>
          <w:sz w:val="28"/>
          <w:szCs w:val="28"/>
        </w:rPr>
        <w:t> </w:t>
      </w:r>
      <w:r>
        <w:rPr>
          <w:rFonts w:ascii="Times New Roman" w:hAnsi="Times New Roman"/>
          <w:sz w:val="28"/>
          <w:szCs w:val="28"/>
        </w:rPr>
        <w:t>внесении изменений в Закон Чеченской Республики «О транспортном налоге в Чеченской Республике», вступивший в силу с 1 января 2014 года. От реализации этого Закона планируются дополнительные поступления в бюджет Чеченской Республики в сумме свыше 60,0 млн. рублей, а с 2016</w:t>
      </w:r>
      <w:r w:rsidR="0094526C">
        <w:rPr>
          <w:rFonts w:ascii="Times New Roman" w:hAnsi="Times New Roman"/>
          <w:sz w:val="28"/>
          <w:szCs w:val="28"/>
        </w:rPr>
        <w:t> </w:t>
      </w:r>
      <w:r>
        <w:rPr>
          <w:rFonts w:ascii="Times New Roman" w:hAnsi="Times New Roman"/>
          <w:sz w:val="28"/>
          <w:szCs w:val="28"/>
        </w:rPr>
        <w:t>года эти поступления должны составить более 100 млн. рублей. Кроме того, по итогам проведенной работы при формировании местных бюджетов на 2014 год бюджеты 4 муниципальных районов (</w:t>
      </w:r>
      <w:proofErr w:type="spellStart"/>
      <w:r>
        <w:rPr>
          <w:rFonts w:ascii="Times New Roman" w:hAnsi="Times New Roman"/>
          <w:sz w:val="28"/>
          <w:szCs w:val="28"/>
        </w:rPr>
        <w:t>Гудермесский</w:t>
      </w:r>
      <w:proofErr w:type="spellEnd"/>
      <w:r>
        <w:rPr>
          <w:rFonts w:ascii="Times New Roman" w:hAnsi="Times New Roman"/>
          <w:sz w:val="28"/>
          <w:szCs w:val="28"/>
        </w:rPr>
        <w:t xml:space="preserve">, </w:t>
      </w:r>
      <w:proofErr w:type="spellStart"/>
      <w:r>
        <w:rPr>
          <w:rFonts w:ascii="Times New Roman" w:hAnsi="Times New Roman"/>
          <w:sz w:val="28"/>
          <w:szCs w:val="28"/>
        </w:rPr>
        <w:t>Шалинский</w:t>
      </w:r>
      <w:proofErr w:type="spellEnd"/>
      <w:r>
        <w:rPr>
          <w:rFonts w:ascii="Times New Roman" w:hAnsi="Times New Roman"/>
          <w:sz w:val="28"/>
          <w:szCs w:val="28"/>
        </w:rPr>
        <w:t xml:space="preserve">, </w:t>
      </w:r>
      <w:proofErr w:type="spellStart"/>
      <w:r>
        <w:rPr>
          <w:rFonts w:ascii="Times New Roman" w:hAnsi="Times New Roman"/>
          <w:sz w:val="28"/>
          <w:szCs w:val="28"/>
        </w:rPr>
        <w:t>Шатойский</w:t>
      </w:r>
      <w:proofErr w:type="spellEnd"/>
      <w:r>
        <w:rPr>
          <w:rFonts w:ascii="Times New Roman" w:hAnsi="Times New Roman"/>
          <w:sz w:val="28"/>
          <w:szCs w:val="28"/>
        </w:rPr>
        <w:t>, Шелковской) и одного городского округа (</w:t>
      </w:r>
      <w:proofErr w:type="spellStart"/>
      <w:r>
        <w:rPr>
          <w:rFonts w:ascii="Times New Roman" w:hAnsi="Times New Roman"/>
          <w:sz w:val="28"/>
          <w:szCs w:val="28"/>
        </w:rPr>
        <w:t>г.Грозный</w:t>
      </w:r>
      <w:proofErr w:type="spellEnd"/>
      <w:r>
        <w:rPr>
          <w:rFonts w:ascii="Times New Roman" w:hAnsi="Times New Roman"/>
          <w:sz w:val="28"/>
          <w:szCs w:val="28"/>
        </w:rPr>
        <w:t xml:space="preserve">) Чеченской Республики стали </w:t>
      </w:r>
      <w:proofErr w:type="spellStart"/>
      <w:r>
        <w:rPr>
          <w:rFonts w:ascii="Times New Roman" w:hAnsi="Times New Roman"/>
          <w:sz w:val="28"/>
          <w:szCs w:val="28"/>
        </w:rPr>
        <w:t>профицитными</w:t>
      </w:r>
      <w:proofErr w:type="spellEnd"/>
      <w:r>
        <w:rPr>
          <w:rFonts w:ascii="Times New Roman" w:hAnsi="Times New Roman"/>
          <w:sz w:val="28"/>
          <w:szCs w:val="28"/>
        </w:rPr>
        <w:t>. Работа в данном направлении будет продолжена и дальше.</w:t>
      </w:r>
    </w:p>
    <w:p w:rsidR="00EA42AC" w:rsidRDefault="00EA42AC" w:rsidP="003D0EC2">
      <w:pPr>
        <w:spacing w:after="0" w:line="360" w:lineRule="auto"/>
        <w:ind w:firstLine="709"/>
        <w:jc w:val="center"/>
        <w:rPr>
          <w:rFonts w:ascii="Times New Roman" w:hAnsi="Times New Roman" w:cs="Times New Roman"/>
          <w:b/>
          <w:sz w:val="28"/>
          <w:szCs w:val="28"/>
        </w:rPr>
      </w:pPr>
    </w:p>
    <w:p w:rsidR="00D64FC3" w:rsidRDefault="002D545F" w:rsidP="003D0EC2">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rPr>
        <w:t>2.4</w:t>
      </w:r>
      <w:r w:rsidR="00392F82">
        <w:rPr>
          <w:rFonts w:ascii="Times New Roman" w:hAnsi="Times New Roman" w:cs="Times New Roman"/>
          <w:b/>
          <w:sz w:val="28"/>
          <w:szCs w:val="28"/>
        </w:rPr>
        <w:t xml:space="preserve">. </w:t>
      </w:r>
      <w:r w:rsidR="00D64FC3" w:rsidRPr="003D0EC2">
        <w:rPr>
          <w:rFonts w:ascii="Times New Roman" w:hAnsi="Times New Roman" w:cs="Times New Roman"/>
          <w:b/>
          <w:sz w:val="28"/>
          <w:szCs w:val="28"/>
        </w:rPr>
        <w:t>Расходы консолидированного бюджета</w:t>
      </w:r>
    </w:p>
    <w:p w:rsidR="002D5580" w:rsidRDefault="002D5580" w:rsidP="002D5580">
      <w:pPr>
        <w:spacing w:after="0" w:line="360" w:lineRule="auto"/>
        <w:ind w:firstLine="709"/>
        <w:jc w:val="both"/>
        <w:rPr>
          <w:rFonts w:ascii="Times New Roman" w:hAnsi="Times New Roman" w:cs="Times New Roman"/>
          <w:sz w:val="28"/>
          <w:szCs w:val="28"/>
        </w:rPr>
      </w:pPr>
      <w:r w:rsidRPr="003D0EC2">
        <w:rPr>
          <w:rFonts w:ascii="Times New Roman" w:hAnsi="Times New Roman" w:cs="Times New Roman"/>
          <w:sz w:val="28"/>
          <w:szCs w:val="28"/>
        </w:rPr>
        <w:t>Консолидированный бюджет Чеченской Республики за 2013 год п</w:t>
      </w:r>
      <w:r w:rsidR="0094526C">
        <w:rPr>
          <w:rFonts w:ascii="Times New Roman" w:hAnsi="Times New Roman" w:cs="Times New Roman"/>
          <w:sz w:val="28"/>
          <w:szCs w:val="28"/>
        </w:rPr>
        <w:t>о расходам исполнен на 96,2</w:t>
      </w:r>
      <w:r w:rsidRPr="003D0EC2">
        <w:rPr>
          <w:rFonts w:ascii="Times New Roman" w:hAnsi="Times New Roman" w:cs="Times New Roman"/>
          <w:sz w:val="28"/>
          <w:szCs w:val="28"/>
        </w:rPr>
        <w:t>%. Суммарный кассовый расход составляет 65</w:t>
      </w:r>
      <w:r>
        <w:rPr>
          <w:rFonts w:ascii="Times New Roman" w:hAnsi="Times New Roman" w:cs="Times New Roman"/>
          <w:sz w:val="28"/>
          <w:szCs w:val="28"/>
        </w:rPr>
        <w:t> </w:t>
      </w:r>
      <w:r w:rsidR="00CF124D">
        <w:rPr>
          <w:rFonts w:ascii="Times New Roman" w:hAnsi="Times New Roman" w:cs="Times New Roman"/>
          <w:sz w:val="28"/>
          <w:szCs w:val="28"/>
        </w:rPr>
        <w:t xml:space="preserve">млрд. </w:t>
      </w:r>
      <w:r w:rsidRPr="003D0EC2">
        <w:rPr>
          <w:rFonts w:ascii="Times New Roman" w:hAnsi="Times New Roman" w:cs="Times New Roman"/>
          <w:sz w:val="28"/>
          <w:szCs w:val="28"/>
        </w:rPr>
        <w:t>694,</w:t>
      </w:r>
      <w:r>
        <w:rPr>
          <w:rFonts w:ascii="Times New Roman" w:hAnsi="Times New Roman" w:cs="Times New Roman"/>
          <w:sz w:val="28"/>
          <w:szCs w:val="28"/>
        </w:rPr>
        <w:t xml:space="preserve">7 </w:t>
      </w:r>
      <w:r w:rsidRPr="003D0EC2">
        <w:rPr>
          <w:rFonts w:ascii="Times New Roman" w:hAnsi="Times New Roman" w:cs="Times New Roman"/>
          <w:sz w:val="28"/>
          <w:szCs w:val="28"/>
        </w:rPr>
        <w:t>млн</w:t>
      </w:r>
      <w:r>
        <w:rPr>
          <w:rFonts w:ascii="Times New Roman" w:hAnsi="Times New Roman" w:cs="Times New Roman"/>
          <w:sz w:val="28"/>
          <w:szCs w:val="28"/>
        </w:rPr>
        <w:t xml:space="preserve">. </w:t>
      </w:r>
      <w:r w:rsidRPr="003D0EC2">
        <w:rPr>
          <w:rFonts w:ascii="Times New Roman" w:hAnsi="Times New Roman" w:cs="Times New Roman"/>
          <w:sz w:val="28"/>
          <w:szCs w:val="28"/>
        </w:rPr>
        <w:t>рублей</w:t>
      </w:r>
      <w:r w:rsidR="00CF124D">
        <w:rPr>
          <w:rFonts w:ascii="Times New Roman" w:hAnsi="Times New Roman" w:cs="Times New Roman"/>
          <w:sz w:val="28"/>
          <w:szCs w:val="28"/>
        </w:rPr>
        <w:t xml:space="preserve"> (см. рис. 2.9)</w:t>
      </w:r>
      <w:r w:rsidRPr="003D0EC2">
        <w:rPr>
          <w:rFonts w:ascii="Times New Roman" w:hAnsi="Times New Roman" w:cs="Times New Roman"/>
          <w:sz w:val="28"/>
          <w:szCs w:val="28"/>
        </w:rPr>
        <w:t>. По сравнению с 2012 годом расходы консолидированного бюджета сократились на 3,8%.</w:t>
      </w:r>
    </w:p>
    <w:p w:rsidR="0094526C" w:rsidRDefault="0094526C" w:rsidP="00CF124D">
      <w:pPr>
        <w:spacing w:after="0" w:line="240" w:lineRule="auto"/>
        <w:ind w:firstLine="709"/>
        <w:jc w:val="right"/>
        <w:rPr>
          <w:rFonts w:ascii="Times New Roman" w:hAnsi="Times New Roman" w:cs="Times New Roman"/>
          <w:sz w:val="28"/>
          <w:szCs w:val="28"/>
        </w:rPr>
      </w:pPr>
    </w:p>
    <w:p w:rsidR="002D5580" w:rsidRPr="003D0EC2" w:rsidRDefault="00CF124D" w:rsidP="00CF124D">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 2.9</w:t>
      </w:r>
    </w:p>
    <w:p w:rsidR="002D5580" w:rsidRDefault="0094526C" w:rsidP="002D5580">
      <w:pPr>
        <w:spacing w:after="0" w:line="360" w:lineRule="auto"/>
        <w:jc w:val="both"/>
        <w:rPr>
          <w:rFonts w:ascii="Times New Roman" w:hAnsi="Times New Roman" w:cs="Times New Roman"/>
          <w:sz w:val="28"/>
          <w:szCs w:val="28"/>
        </w:rPr>
      </w:pPr>
      <w:r w:rsidRPr="005025F1">
        <w:rPr>
          <w:noProof/>
          <w:lang w:eastAsia="ru-RU"/>
        </w:rPr>
        <w:drawing>
          <wp:inline distT="0" distB="0" distL="0" distR="0" wp14:anchorId="26F0D06C" wp14:editId="7F788789">
            <wp:extent cx="5924550" cy="3257550"/>
            <wp:effectExtent l="0" t="0" r="0" b="0"/>
            <wp:docPr id="79" name="Диаграмма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2D5580" w:rsidRPr="0094526C" w:rsidRDefault="002D5580" w:rsidP="00A95D4D">
      <w:pPr>
        <w:spacing w:after="0" w:line="360" w:lineRule="auto"/>
        <w:jc w:val="both"/>
        <w:rPr>
          <w:rFonts w:ascii="Times New Roman" w:hAnsi="Times New Roman" w:cs="Times New Roman"/>
          <w:u w:val="single"/>
        </w:rPr>
      </w:pPr>
      <w:r w:rsidRPr="0094526C">
        <w:rPr>
          <w:rFonts w:ascii="Times New Roman" w:hAnsi="Times New Roman" w:cs="Times New Roman"/>
          <w:b/>
        </w:rPr>
        <w:t>*</w:t>
      </w:r>
      <w:r w:rsidR="00F00EFD" w:rsidRPr="0094526C">
        <w:rPr>
          <w:rFonts w:ascii="Times New Roman" w:hAnsi="Times New Roman" w:cs="Times New Roman"/>
          <w:b/>
        </w:rPr>
        <w:t>) Источник</w:t>
      </w:r>
      <w:r w:rsidRPr="0094526C">
        <w:rPr>
          <w:rFonts w:ascii="Times New Roman" w:hAnsi="Times New Roman" w:cs="Times New Roman"/>
          <w:b/>
        </w:rPr>
        <w:t>:</w:t>
      </w:r>
      <w:r w:rsidRPr="0094526C">
        <w:rPr>
          <w:rFonts w:ascii="Times New Roman" w:hAnsi="Times New Roman" w:cs="Times New Roman"/>
        </w:rPr>
        <w:t xml:space="preserve"> отчетная форма 428 (отчет об </w:t>
      </w:r>
      <w:r w:rsidRPr="0094526C">
        <w:rPr>
          <w:rFonts w:ascii="Times New Roman" w:hAnsi="Times New Roman" w:cs="Times New Roman"/>
          <w:u w:val="single"/>
        </w:rPr>
        <w:t>исполнении консолидированного бюджета субъекта)</w:t>
      </w:r>
    </w:p>
    <w:p w:rsidR="00EA42AC" w:rsidRDefault="00EA42AC" w:rsidP="0094526C">
      <w:pPr>
        <w:spacing w:after="0" w:line="240" w:lineRule="auto"/>
        <w:ind w:firstLine="709"/>
        <w:jc w:val="both"/>
        <w:rPr>
          <w:rFonts w:ascii="Times New Roman" w:hAnsi="Times New Roman" w:cs="Times New Roman"/>
          <w:sz w:val="28"/>
          <w:szCs w:val="28"/>
          <w:u w:val="single"/>
        </w:rPr>
      </w:pPr>
    </w:p>
    <w:p w:rsidR="00CC3BD6" w:rsidRDefault="002D5580" w:rsidP="00CF124D">
      <w:pPr>
        <w:spacing w:after="0" w:line="360" w:lineRule="auto"/>
        <w:ind w:firstLine="709"/>
        <w:jc w:val="both"/>
        <w:rPr>
          <w:rFonts w:ascii="Times New Roman" w:hAnsi="Times New Roman" w:cs="Times New Roman"/>
          <w:sz w:val="28"/>
          <w:szCs w:val="28"/>
        </w:rPr>
      </w:pPr>
      <w:r w:rsidRPr="0094526C">
        <w:rPr>
          <w:rFonts w:ascii="Times New Roman" w:hAnsi="Times New Roman" w:cs="Times New Roman"/>
          <w:sz w:val="28"/>
          <w:szCs w:val="28"/>
        </w:rPr>
        <w:t>Бюджет 2013 года по функциональной структуре является социально ориентированным. Так на социальные мероприятия приходится 64,3</w:t>
      </w:r>
      <w:r w:rsidR="00F00EFD" w:rsidRPr="0094526C">
        <w:rPr>
          <w:rFonts w:ascii="Times New Roman" w:hAnsi="Times New Roman" w:cs="Times New Roman"/>
          <w:sz w:val="28"/>
          <w:szCs w:val="28"/>
        </w:rPr>
        <w:t xml:space="preserve">% от общих расходов. Из них на: </w:t>
      </w:r>
    </w:p>
    <w:p w:rsidR="00CC3BD6" w:rsidRDefault="00CC3BD6" w:rsidP="00CF12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94526C">
        <w:rPr>
          <w:rFonts w:ascii="Times New Roman" w:hAnsi="Times New Roman" w:cs="Times New Roman"/>
          <w:sz w:val="28"/>
          <w:szCs w:val="28"/>
        </w:rPr>
        <w:t>образование</w:t>
      </w:r>
      <w:r>
        <w:rPr>
          <w:rFonts w:ascii="Times New Roman" w:hAnsi="Times New Roman" w:cs="Times New Roman"/>
          <w:sz w:val="28"/>
          <w:szCs w:val="28"/>
        </w:rPr>
        <w:t xml:space="preserve"> </w:t>
      </w:r>
      <w:r w:rsidR="00CF124D">
        <w:rPr>
          <w:rFonts w:ascii="Times New Roman" w:hAnsi="Times New Roman" w:cs="Times New Roman"/>
          <w:sz w:val="28"/>
          <w:szCs w:val="28"/>
        </w:rPr>
        <w:t xml:space="preserve">– 33,1%; </w:t>
      </w:r>
    </w:p>
    <w:p w:rsidR="00CC3BD6" w:rsidRDefault="00CC3BD6" w:rsidP="00CF124D">
      <w:pPr>
        <w:spacing w:after="0" w:line="360" w:lineRule="auto"/>
        <w:ind w:firstLine="709"/>
        <w:jc w:val="both"/>
        <w:rPr>
          <w:rFonts w:ascii="Times New Roman" w:hAnsi="Times New Roman" w:cs="Times New Roman"/>
          <w:color w:val="FF0000"/>
          <w:sz w:val="28"/>
          <w:szCs w:val="28"/>
        </w:rPr>
      </w:pPr>
      <w:r>
        <w:rPr>
          <w:rFonts w:ascii="Times New Roman" w:hAnsi="Times New Roman" w:cs="Times New Roman"/>
          <w:sz w:val="28"/>
          <w:szCs w:val="28"/>
        </w:rPr>
        <w:t xml:space="preserve">- </w:t>
      </w:r>
      <w:r w:rsidR="002D5580" w:rsidRPr="005025F1">
        <w:rPr>
          <w:rFonts w:ascii="Times New Roman" w:hAnsi="Times New Roman" w:cs="Times New Roman"/>
          <w:sz w:val="28"/>
          <w:szCs w:val="28"/>
        </w:rPr>
        <w:t xml:space="preserve">культуру, </w:t>
      </w:r>
      <w:r w:rsidR="00CF124D">
        <w:rPr>
          <w:rFonts w:ascii="Times New Roman" w:hAnsi="Times New Roman" w:cs="Times New Roman"/>
          <w:sz w:val="28"/>
          <w:szCs w:val="28"/>
        </w:rPr>
        <w:t xml:space="preserve">кинематографию </w:t>
      </w:r>
      <w:r w:rsidR="002D5580" w:rsidRPr="005025F1">
        <w:rPr>
          <w:rFonts w:ascii="Times New Roman" w:hAnsi="Times New Roman" w:cs="Times New Roman"/>
          <w:sz w:val="28"/>
          <w:szCs w:val="28"/>
        </w:rPr>
        <w:t>– 1</w:t>
      </w:r>
      <w:r w:rsidR="002D5580">
        <w:rPr>
          <w:rFonts w:ascii="Times New Roman" w:hAnsi="Times New Roman" w:cs="Times New Roman"/>
          <w:sz w:val="28"/>
          <w:szCs w:val="28"/>
        </w:rPr>
        <w:t>,7</w:t>
      </w:r>
      <w:r w:rsidR="00F00EFD">
        <w:rPr>
          <w:rFonts w:ascii="Times New Roman" w:hAnsi="Times New Roman" w:cs="Times New Roman"/>
          <w:sz w:val="28"/>
          <w:szCs w:val="28"/>
        </w:rPr>
        <w:t xml:space="preserve">%; </w:t>
      </w:r>
      <w:r w:rsidR="002D5580">
        <w:rPr>
          <w:rFonts w:ascii="Times New Roman" w:hAnsi="Times New Roman" w:cs="Times New Roman"/>
          <w:color w:val="FF0000"/>
          <w:sz w:val="28"/>
          <w:szCs w:val="28"/>
        </w:rPr>
        <w:t xml:space="preserve"> </w:t>
      </w:r>
    </w:p>
    <w:p w:rsidR="00CC3BD6" w:rsidRDefault="00CC3BD6" w:rsidP="00CF124D">
      <w:pPr>
        <w:spacing w:after="0" w:line="360" w:lineRule="auto"/>
        <w:ind w:firstLine="709"/>
        <w:jc w:val="both"/>
        <w:rPr>
          <w:rFonts w:ascii="Times New Roman" w:hAnsi="Times New Roman" w:cs="Times New Roman"/>
          <w:sz w:val="28"/>
          <w:szCs w:val="28"/>
        </w:rPr>
      </w:pPr>
      <w:r w:rsidRPr="00CC3BD6">
        <w:rPr>
          <w:rFonts w:ascii="Times New Roman" w:hAnsi="Times New Roman" w:cs="Times New Roman"/>
          <w:sz w:val="28"/>
          <w:szCs w:val="28"/>
        </w:rPr>
        <w:t>-</w:t>
      </w:r>
      <w:r>
        <w:rPr>
          <w:rFonts w:ascii="Times New Roman" w:hAnsi="Times New Roman" w:cs="Times New Roman"/>
          <w:color w:val="FF0000"/>
          <w:sz w:val="28"/>
          <w:szCs w:val="28"/>
        </w:rPr>
        <w:t xml:space="preserve"> </w:t>
      </w:r>
      <w:r w:rsidR="00CF124D">
        <w:rPr>
          <w:rFonts w:ascii="Times New Roman" w:hAnsi="Times New Roman" w:cs="Times New Roman"/>
          <w:sz w:val="28"/>
          <w:szCs w:val="28"/>
        </w:rPr>
        <w:t xml:space="preserve">здравоохранение </w:t>
      </w:r>
      <w:r w:rsidR="002D5580" w:rsidRPr="00B95FFF">
        <w:rPr>
          <w:rFonts w:ascii="Times New Roman" w:hAnsi="Times New Roman" w:cs="Times New Roman"/>
          <w:sz w:val="28"/>
          <w:szCs w:val="28"/>
        </w:rPr>
        <w:t>– 12,4%;</w:t>
      </w:r>
      <w:r w:rsidR="00F00EFD">
        <w:rPr>
          <w:rFonts w:ascii="Times New Roman" w:hAnsi="Times New Roman" w:cs="Times New Roman"/>
          <w:sz w:val="28"/>
          <w:szCs w:val="28"/>
        </w:rPr>
        <w:t xml:space="preserve"> </w:t>
      </w:r>
    </w:p>
    <w:p w:rsidR="00CC3BD6" w:rsidRDefault="00CC3BD6" w:rsidP="00CF12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CF124D">
        <w:rPr>
          <w:rFonts w:ascii="Times New Roman" w:hAnsi="Times New Roman" w:cs="Times New Roman"/>
          <w:sz w:val="28"/>
          <w:szCs w:val="28"/>
        </w:rPr>
        <w:t xml:space="preserve">социальную политику – </w:t>
      </w:r>
      <w:r w:rsidR="002D5580">
        <w:rPr>
          <w:rFonts w:ascii="Times New Roman" w:hAnsi="Times New Roman" w:cs="Times New Roman"/>
          <w:sz w:val="28"/>
          <w:szCs w:val="28"/>
        </w:rPr>
        <w:t>14,5</w:t>
      </w:r>
      <w:r w:rsidR="00F00EFD">
        <w:rPr>
          <w:rFonts w:ascii="Times New Roman" w:hAnsi="Times New Roman" w:cs="Times New Roman"/>
          <w:sz w:val="28"/>
          <w:szCs w:val="28"/>
        </w:rPr>
        <w:t>%;</w:t>
      </w:r>
      <w:r w:rsidR="00CF124D">
        <w:rPr>
          <w:rFonts w:ascii="Times New Roman" w:hAnsi="Times New Roman" w:cs="Times New Roman"/>
          <w:sz w:val="28"/>
          <w:szCs w:val="28"/>
        </w:rPr>
        <w:t xml:space="preserve"> </w:t>
      </w:r>
    </w:p>
    <w:p w:rsidR="002D5580" w:rsidRPr="00B95FFF" w:rsidRDefault="00CC3BD6" w:rsidP="00CF12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CF124D">
        <w:rPr>
          <w:rFonts w:ascii="Times New Roman" w:hAnsi="Times New Roman" w:cs="Times New Roman"/>
          <w:sz w:val="28"/>
          <w:szCs w:val="28"/>
        </w:rPr>
        <w:t xml:space="preserve">физическую культуру и спорт </w:t>
      </w:r>
      <w:r w:rsidR="002D5580" w:rsidRPr="00B95FFF">
        <w:rPr>
          <w:rFonts w:ascii="Times New Roman" w:hAnsi="Times New Roman" w:cs="Times New Roman"/>
          <w:sz w:val="28"/>
          <w:szCs w:val="28"/>
        </w:rPr>
        <w:t>– 2,6%.</w:t>
      </w:r>
    </w:p>
    <w:p w:rsidR="00CC3BD6" w:rsidRDefault="002D5580" w:rsidP="00CF124D">
      <w:pPr>
        <w:spacing w:after="0" w:line="360" w:lineRule="auto"/>
        <w:ind w:firstLine="709"/>
        <w:jc w:val="both"/>
        <w:rPr>
          <w:rFonts w:ascii="Times New Roman" w:hAnsi="Times New Roman" w:cs="Times New Roman"/>
          <w:sz w:val="28"/>
          <w:szCs w:val="28"/>
        </w:rPr>
      </w:pPr>
      <w:r w:rsidRPr="005025F1">
        <w:rPr>
          <w:rFonts w:ascii="Times New Roman" w:hAnsi="Times New Roman" w:cs="Times New Roman"/>
          <w:sz w:val="28"/>
          <w:szCs w:val="28"/>
        </w:rPr>
        <w:t>На общеэкономические вопросы в бюджете приходится 18,9% от общей суммы кас</w:t>
      </w:r>
      <w:r w:rsidR="00CF124D">
        <w:rPr>
          <w:rFonts w:ascii="Times New Roman" w:hAnsi="Times New Roman" w:cs="Times New Roman"/>
          <w:sz w:val="28"/>
          <w:szCs w:val="28"/>
        </w:rPr>
        <w:t xml:space="preserve">сового расхода, в том числе на: </w:t>
      </w:r>
    </w:p>
    <w:p w:rsidR="00CC3BD6" w:rsidRDefault="00CC3BD6" w:rsidP="00CF12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2D5580" w:rsidRPr="005025F1">
        <w:rPr>
          <w:rFonts w:ascii="Times New Roman" w:hAnsi="Times New Roman" w:cs="Times New Roman"/>
          <w:sz w:val="28"/>
          <w:szCs w:val="28"/>
        </w:rPr>
        <w:t>национальную экономик</w:t>
      </w:r>
      <w:r w:rsidR="00CF124D">
        <w:rPr>
          <w:rFonts w:ascii="Times New Roman" w:hAnsi="Times New Roman" w:cs="Times New Roman"/>
          <w:sz w:val="28"/>
          <w:szCs w:val="28"/>
        </w:rPr>
        <w:t>у</w:t>
      </w:r>
      <w:r>
        <w:rPr>
          <w:rFonts w:ascii="Times New Roman" w:hAnsi="Times New Roman" w:cs="Times New Roman"/>
          <w:sz w:val="28"/>
          <w:szCs w:val="28"/>
        </w:rPr>
        <w:t xml:space="preserve"> </w:t>
      </w:r>
      <w:r w:rsidR="00CF124D">
        <w:rPr>
          <w:rFonts w:ascii="Times New Roman" w:hAnsi="Times New Roman" w:cs="Times New Roman"/>
          <w:sz w:val="28"/>
          <w:szCs w:val="28"/>
        </w:rPr>
        <w:t xml:space="preserve">– 16,3%; </w:t>
      </w:r>
    </w:p>
    <w:p w:rsidR="00CC3BD6" w:rsidRDefault="00CC3BD6" w:rsidP="00CF12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2D5580" w:rsidRPr="005025F1">
        <w:rPr>
          <w:rFonts w:ascii="Times New Roman" w:hAnsi="Times New Roman" w:cs="Times New Roman"/>
          <w:sz w:val="28"/>
          <w:szCs w:val="28"/>
        </w:rPr>
        <w:t>жилищно</w:t>
      </w:r>
      <w:r w:rsidR="00CF124D">
        <w:rPr>
          <w:rFonts w:ascii="Times New Roman" w:hAnsi="Times New Roman" w:cs="Times New Roman"/>
          <w:sz w:val="28"/>
          <w:szCs w:val="28"/>
        </w:rPr>
        <w:t xml:space="preserve">-коммунальное хозяйство – 2,4%; </w:t>
      </w:r>
    </w:p>
    <w:p w:rsidR="002D5580" w:rsidRPr="005025F1" w:rsidRDefault="00CC3BD6" w:rsidP="00CF12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CF124D">
        <w:rPr>
          <w:rFonts w:ascii="Times New Roman" w:hAnsi="Times New Roman" w:cs="Times New Roman"/>
          <w:sz w:val="28"/>
          <w:szCs w:val="28"/>
        </w:rPr>
        <w:t xml:space="preserve">охрану окружающей среды </w:t>
      </w:r>
      <w:r w:rsidR="002D5580" w:rsidRPr="005025F1">
        <w:rPr>
          <w:rFonts w:ascii="Times New Roman" w:hAnsi="Times New Roman" w:cs="Times New Roman"/>
          <w:sz w:val="28"/>
          <w:szCs w:val="28"/>
        </w:rPr>
        <w:t>– 0,2%.</w:t>
      </w:r>
    </w:p>
    <w:p w:rsidR="00CC3BD6" w:rsidRDefault="002D5580" w:rsidP="00CF124D">
      <w:pPr>
        <w:spacing w:after="0" w:line="360" w:lineRule="auto"/>
        <w:ind w:firstLine="709"/>
        <w:jc w:val="both"/>
        <w:rPr>
          <w:rFonts w:ascii="Times New Roman" w:hAnsi="Times New Roman" w:cs="Times New Roman"/>
          <w:sz w:val="28"/>
          <w:szCs w:val="28"/>
        </w:rPr>
      </w:pPr>
      <w:r w:rsidRPr="005025F1">
        <w:rPr>
          <w:rFonts w:ascii="Times New Roman" w:hAnsi="Times New Roman" w:cs="Times New Roman"/>
          <w:sz w:val="28"/>
          <w:szCs w:val="28"/>
        </w:rPr>
        <w:t>Организация вопросов общегосударственного характера занимает в расходах консолиди</w:t>
      </w:r>
      <w:r w:rsidR="00CF124D">
        <w:rPr>
          <w:rFonts w:ascii="Times New Roman" w:hAnsi="Times New Roman" w:cs="Times New Roman"/>
          <w:sz w:val="28"/>
          <w:szCs w:val="28"/>
        </w:rPr>
        <w:t xml:space="preserve">рованного бюджета 7,9%, из них: </w:t>
      </w:r>
    </w:p>
    <w:p w:rsidR="00CC3BD6" w:rsidRDefault="00CC3BD6" w:rsidP="00CF12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2D5580" w:rsidRPr="005025F1">
        <w:rPr>
          <w:rFonts w:ascii="Times New Roman" w:hAnsi="Times New Roman" w:cs="Times New Roman"/>
          <w:sz w:val="28"/>
          <w:szCs w:val="28"/>
        </w:rPr>
        <w:t>общег</w:t>
      </w:r>
      <w:r>
        <w:rPr>
          <w:rFonts w:ascii="Times New Roman" w:hAnsi="Times New Roman" w:cs="Times New Roman"/>
          <w:sz w:val="28"/>
          <w:szCs w:val="28"/>
        </w:rPr>
        <w:t xml:space="preserve">осударственные вопросы </w:t>
      </w:r>
      <w:r w:rsidR="00CF124D">
        <w:rPr>
          <w:rFonts w:ascii="Times New Roman" w:hAnsi="Times New Roman" w:cs="Times New Roman"/>
          <w:sz w:val="28"/>
          <w:szCs w:val="28"/>
        </w:rPr>
        <w:t xml:space="preserve">– 5,8%; </w:t>
      </w:r>
    </w:p>
    <w:p w:rsidR="00CC3BD6" w:rsidRDefault="00CC3BD6" w:rsidP="00CF124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2D5580" w:rsidRPr="005025F1">
        <w:rPr>
          <w:rFonts w:ascii="Times New Roman" w:hAnsi="Times New Roman" w:cs="Times New Roman"/>
          <w:sz w:val="28"/>
          <w:szCs w:val="28"/>
        </w:rPr>
        <w:t>национальная</w:t>
      </w:r>
      <w:r>
        <w:rPr>
          <w:rFonts w:ascii="Times New Roman" w:hAnsi="Times New Roman" w:cs="Times New Roman"/>
          <w:sz w:val="28"/>
          <w:szCs w:val="28"/>
        </w:rPr>
        <w:t xml:space="preserve"> оборона </w:t>
      </w:r>
      <w:r w:rsidR="00CF124D">
        <w:rPr>
          <w:rFonts w:ascii="Times New Roman" w:hAnsi="Times New Roman" w:cs="Times New Roman"/>
          <w:sz w:val="28"/>
          <w:szCs w:val="28"/>
        </w:rPr>
        <w:t>–</w:t>
      </w:r>
      <w:r>
        <w:rPr>
          <w:rFonts w:ascii="Times New Roman" w:hAnsi="Times New Roman" w:cs="Times New Roman"/>
          <w:sz w:val="28"/>
          <w:szCs w:val="28"/>
        </w:rPr>
        <w:t xml:space="preserve"> </w:t>
      </w:r>
      <w:r w:rsidR="00CF124D">
        <w:rPr>
          <w:rFonts w:ascii="Times New Roman" w:hAnsi="Times New Roman" w:cs="Times New Roman"/>
          <w:sz w:val="28"/>
          <w:szCs w:val="28"/>
        </w:rPr>
        <w:t>0,1%;</w:t>
      </w:r>
    </w:p>
    <w:p w:rsidR="00CC3BD6" w:rsidRDefault="00CC3BD6" w:rsidP="00CC3BD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CF124D">
        <w:rPr>
          <w:rFonts w:ascii="Times New Roman" w:hAnsi="Times New Roman" w:cs="Times New Roman"/>
          <w:sz w:val="28"/>
          <w:szCs w:val="28"/>
        </w:rPr>
        <w:t xml:space="preserve">национальная безопасность и </w:t>
      </w:r>
      <w:r w:rsidR="002D5580" w:rsidRPr="005025F1">
        <w:rPr>
          <w:rFonts w:ascii="Times New Roman" w:hAnsi="Times New Roman" w:cs="Times New Roman"/>
          <w:sz w:val="28"/>
          <w:szCs w:val="28"/>
        </w:rPr>
        <w:t>правоохран</w:t>
      </w:r>
      <w:r w:rsidR="00CF124D">
        <w:rPr>
          <w:rFonts w:ascii="Times New Roman" w:hAnsi="Times New Roman" w:cs="Times New Roman"/>
          <w:sz w:val="28"/>
          <w:szCs w:val="28"/>
        </w:rPr>
        <w:t>ительная деятельность</w:t>
      </w:r>
      <w:r>
        <w:rPr>
          <w:rFonts w:ascii="Times New Roman" w:hAnsi="Times New Roman" w:cs="Times New Roman"/>
          <w:sz w:val="28"/>
          <w:szCs w:val="28"/>
        </w:rPr>
        <w:t xml:space="preserve"> </w:t>
      </w:r>
      <w:r w:rsidR="00CF124D">
        <w:rPr>
          <w:rFonts w:ascii="Times New Roman" w:hAnsi="Times New Roman" w:cs="Times New Roman"/>
          <w:sz w:val="28"/>
          <w:szCs w:val="28"/>
        </w:rPr>
        <w:t>–0,4%;</w:t>
      </w:r>
      <w:r w:rsidR="00CF124D">
        <w:rPr>
          <w:rFonts w:ascii="Times New Roman" w:hAnsi="Times New Roman" w:cs="Times New Roman"/>
          <w:sz w:val="28"/>
          <w:szCs w:val="28"/>
        </w:rPr>
        <w:tab/>
      </w:r>
    </w:p>
    <w:p w:rsidR="00CC3BD6" w:rsidRDefault="00CC3BD6" w:rsidP="00CC3BD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2D5580" w:rsidRPr="005025F1">
        <w:rPr>
          <w:rFonts w:ascii="Times New Roman" w:hAnsi="Times New Roman" w:cs="Times New Roman"/>
          <w:sz w:val="28"/>
          <w:szCs w:val="28"/>
        </w:rPr>
        <w:t>средст</w:t>
      </w:r>
      <w:r>
        <w:rPr>
          <w:rFonts w:ascii="Times New Roman" w:hAnsi="Times New Roman" w:cs="Times New Roman"/>
          <w:sz w:val="28"/>
          <w:szCs w:val="28"/>
        </w:rPr>
        <w:t xml:space="preserve">ва массовой информации </w:t>
      </w:r>
      <w:r w:rsidR="00CF124D">
        <w:rPr>
          <w:rFonts w:ascii="Times New Roman" w:hAnsi="Times New Roman" w:cs="Times New Roman"/>
          <w:sz w:val="28"/>
          <w:szCs w:val="28"/>
        </w:rPr>
        <w:t>–</w:t>
      </w:r>
      <w:r>
        <w:rPr>
          <w:rFonts w:ascii="Times New Roman" w:hAnsi="Times New Roman" w:cs="Times New Roman"/>
          <w:sz w:val="28"/>
          <w:szCs w:val="28"/>
        </w:rPr>
        <w:t xml:space="preserve"> </w:t>
      </w:r>
      <w:r w:rsidR="00CF124D">
        <w:rPr>
          <w:rFonts w:ascii="Times New Roman" w:hAnsi="Times New Roman" w:cs="Times New Roman"/>
          <w:sz w:val="28"/>
          <w:szCs w:val="28"/>
        </w:rPr>
        <w:t xml:space="preserve">1,4%; </w:t>
      </w:r>
    </w:p>
    <w:p w:rsidR="002D5580" w:rsidRDefault="00CC3BD6" w:rsidP="00CC3BD6">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2D5580" w:rsidRPr="005025F1">
        <w:rPr>
          <w:rFonts w:ascii="Times New Roman" w:hAnsi="Times New Roman" w:cs="Times New Roman"/>
          <w:sz w:val="28"/>
          <w:szCs w:val="28"/>
        </w:rPr>
        <w:t>о</w:t>
      </w:r>
      <w:r w:rsidR="00CF124D">
        <w:rPr>
          <w:rFonts w:ascii="Times New Roman" w:hAnsi="Times New Roman" w:cs="Times New Roman"/>
          <w:sz w:val="28"/>
          <w:szCs w:val="28"/>
        </w:rPr>
        <w:t xml:space="preserve">бслуживание государственного и </w:t>
      </w:r>
      <w:r>
        <w:rPr>
          <w:rFonts w:ascii="Times New Roman" w:hAnsi="Times New Roman" w:cs="Times New Roman"/>
          <w:sz w:val="28"/>
          <w:szCs w:val="28"/>
        </w:rPr>
        <w:t xml:space="preserve">муниципального долга </w:t>
      </w:r>
      <w:r w:rsidR="002D5580" w:rsidRPr="005025F1">
        <w:rPr>
          <w:rFonts w:ascii="Times New Roman" w:hAnsi="Times New Roman" w:cs="Times New Roman"/>
          <w:sz w:val="28"/>
          <w:szCs w:val="28"/>
        </w:rPr>
        <w:t>– 0,2%.</w:t>
      </w:r>
    </w:p>
    <w:p w:rsidR="00CC3BD6" w:rsidRDefault="00CC3BD6" w:rsidP="00CC3BD6">
      <w:pPr>
        <w:spacing w:after="0" w:line="240" w:lineRule="auto"/>
        <w:ind w:firstLine="708"/>
        <w:jc w:val="both"/>
        <w:rPr>
          <w:rFonts w:ascii="Times New Roman" w:hAnsi="Times New Roman" w:cs="Times New Roman"/>
          <w:sz w:val="28"/>
          <w:szCs w:val="28"/>
        </w:rPr>
      </w:pPr>
    </w:p>
    <w:p w:rsidR="00A95D4D" w:rsidRDefault="00CF124D" w:rsidP="00CC3BD6">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Рис. № 2.10</w:t>
      </w:r>
    </w:p>
    <w:p w:rsidR="002D5580" w:rsidRDefault="00CC3BD6" w:rsidP="002D5580">
      <w:pPr>
        <w:spacing w:after="0" w:line="360" w:lineRule="auto"/>
        <w:jc w:val="both"/>
        <w:rPr>
          <w:rFonts w:ascii="Times New Roman" w:hAnsi="Times New Roman" w:cs="Times New Roman"/>
          <w:sz w:val="28"/>
          <w:szCs w:val="28"/>
        </w:rPr>
      </w:pPr>
      <w:r w:rsidRPr="007B5FD1">
        <w:rPr>
          <w:rFonts w:ascii="Times New Roman" w:hAnsi="Times New Roman" w:cs="Times New Roman"/>
          <w:noProof/>
          <w:lang w:eastAsia="ru-RU"/>
        </w:rPr>
        <w:drawing>
          <wp:inline distT="0" distB="0" distL="0" distR="0" wp14:anchorId="6A66F440" wp14:editId="0AB52055">
            <wp:extent cx="5895975" cy="3981450"/>
            <wp:effectExtent l="0" t="0" r="0" b="0"/>
            <wp:docPr id="80" name="Диаграмма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2D5580" w:rsidRDefault="002D5580" w:rsidP="002D5580">
      <w:pPr>
        <w:spacing w:after="0" w:line="360" w:lineRule="auto"/>
        <w:jc w:val="both"/>
        <w:rPr>
          <w:rFonts w:ascii="Times New Roman" w:hAnsi="Times New Roman" w:cs="Times New Roman"/>
        </w:rPr>
      </w:pPr>
      <w:r w:rsidRPr="00CC3BD6">
        <w:rPr>
          <w:rFonts w:ascii="Times New Roman" w:hAnsi="Times New Roman" w:cs="Times New Roman"/>
          <w:b/>
        </w:rPr>
        <w:t>*</w:t>
      </w:r>
      <w:r w:rsidR="00A95D4D" w:rsidRPr="00CC3BD6">
        <w:rPr>
          <w:rFonts w:ascii="Times New Roman" w:hAnsi="Times New Roman" w:cs="Times New Roman"/>
          <w:b/>
        </w:rPr>
        <w:t>) Источник</w:t>
      </w:r>
      <w:r w:rsidRPr="00CC3BD6">
        <w:rPr>
          <w:rFonts w:ascii="Times New Roman" w:hAnsi="Times New Roman" w:cs="Times New Roman"/>
          <w:b/>
        </w:rPr>
        <w:t>:</w:t>
      </w:r>
      <w:r w:rsidRPr="00CC3BD6">
        <w:rPr>
          <w:rFonts w:ascii="Times New Roman" w:hAnsi="Times New Roman" w:cs="Times New Roman"/>
        </w:rPr>
        <w:t xml:space="preserve"> отчетная форма 428 (отчет об исполнении консолидированного бюджета субъекта)</w:t>
      </w:r>
    </w:p>
    <w:p w:rsidR="00CC3BD6" w:rsidRPr="00CC3BD6" w:rsidRDefault="00CC3BD6" w:rsidP="00CC3BD6">
      <w:pPr>
        <w:spacing w:after="0" w:line="240" w:lineRule="auto"/>
        <w:jc w:val="both"/>
        <w:rPr>
          <w:rFonts w:ascii="Times New Roman" w:hAnsi="Times New Roman" w:cs="Times New Roman"/>
        </w:rPr>
      </w:pPr>
    </w:p>
    <w:p w:rsidR="002D5580" w:rsidRDefault="00A95D4D" w:rsidP="00A95D4D">
      <w:pPr>
        <w:spacing w:after="0" w:line="360" w:lineRule="auto"/>
        <w:jc w:val="both"/>
        <w:rPr>
          <w:rFonts w:ascii="Times New Roman" w:hAnsi="Times New Roman"/>
          <w:sz w:val="28"/>
          <w:szCs w:val="28"/>
        </w:rPr>
      </w:pPr>
      <w:r>
        <w:rPr>
          <w:rFonts w:ascii="Times New Roman" w:hAnsi="Times New Roman" w:cs="Times New Roman"/>
          <w:sz w:val="28"/>
          <w:szCs w:val="28"/>
        </w:rPr>
        <w:t xml:space="preserve">       </w:t>
      </w:r>
      <w:r w:rsidR="00CC3BD6">
        <w:rPr>
          <w:rFonts w:ascii="Times New Roman" w:hAnsi="Times New Roman" w:cs="Times New Roman"/>
          <w:sz w:val="28"/>
          <w:szCs w:val="28"/>
        </w:rPr>
        <w:tab/>
      </w:r>
      <w:r w:rsidR="002D5580">
        <w:rPr>
          <w:rFonts w:ascii="Times New Roman" w:hAnsi="Times New Roman"/>
          <w:sz w:val="28"/>
          <w:szCs w:val="28"/>
        </w:rPr>
        <w:t xml:space="preserve">По функциональной структуре расходов консолидированного бюджета за 2013 год произошли некоторые изменения, относительно структуры предыдущего 2012 года, наиболее существенные из них выглядят следующим образом. Раздел 07 </w:t>
      </w:r>
      <w:r w:rsidR="00CC3BD6">
        <w:rPr>
          <w:rFonts w:ascii="Times New Roman" w:hAnsi="Times New Roman"/>
          <w:sz w:val="28"/>
          <w:szCs w:val="28"/>
        </w:rPr>
        <w:t>«Образование» увеличился на 7,6</w:t>
      </w:r>
      <w:r w:rsidR="002D5580">
        <w:rPr>
          <w:rFonts w:ascii="Times New Roman" w:hAnsi="Times New Roman"/>
          <w:sz w:val="28"/>
          <w:szCs w:val="28"/>
        </w:rPr>
        <w:t>%, что связано, в частности, с реализацией целевых мероприятий по модернизации образования. Раздел 05 «Жилищно-коммунальн</w:t>
      </w:r>
      <w:r w:rsidR="00CC3BD6">
        <w:rPr>
          <w:rFonts w:ascii="Times New Roman" w:hAnsi="Times New Roman"/>
          <w:sz w:val="28"/>
          <w:szCs w:val="28"/>
        </w:rPr>
        <w:t>ое хозяйство» уменьшился на 8,2</w:t>
      </w:r>
      <w:r w:rsidR="002D5580">
        <w:rPr>
          <w:rFonts w:ascii="Times New Roman" w:hAnsi="Times New Roman"/>
          <w:sz w:val="28"/>
          <w:szCs w:val="28"/>
        </w:rPr>
        <w:t>%, что обусловлено сокращением программных бюджетных инвестиций в отрасль. Расходы раздела 01 «Общегосударственные вопросы» также имели от</w:t>
      </w:r>
      <w:r w:rsidR="00CC3BD6">
        <w:rPr>
          <w:rFonts w:ascii="Times New Roman" w:hAnsi="Times New Roman"/>
          <w:sz w:val="28"/>
          <w:szCs w:val="28"/>
        </w:rPr>
        <w:t>рицательную динамику равную 4,5</w:t>
      </w:r>
      <w:r w:rsidR="002D5580">
        <w:rPr>
          <w:rFonts w:ascii="Times New Roman" w:hAnsi="Times New Roman"/>
          <w:sz w:val="28"/>
          <w:szCs w:val="28"/>
        </w:rPr>
        <w:t xml:space="preserve">%. </w:t>
      </w:r>
    </w:p>
    <w:p w:rsidR="002D5580" w:rsidRDefault="002D5580" w:rsidP="002D5580">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Все изменения в структуре бюджета по функциональной принадлежности были обеспеченны без сокращения финансирования первостепенных вопросов отрасли и были обусловлены объективными процессами, протекающими в отдельных направлениях бюджетного сектора республики.</w:t>
      </w:r>
    </w:p>
    <w:p w:rsidR="002D5580" w:rsidRDefault="002D5580" w:rsidP="00CC3BD6">
      <w:pPr>
        <w:spacing w:after="0" w:line="360" w:lineRule="auto"/>
        <w:ind w:firstLine="708"/>
        <w:jc w:val="both"/>
        <w:rPr>
          <w:rFonts w:ascii="Times New Roman" w:hAnsi="Times New Roman"/>
          <w:sz w:val="28"/>
          <w:szCs w:val="28"/>
        </w:rPr>
      </w:pPr>
      <w:r>
        <w:rPr>
          <w:rFonts w:ascii="Times New Roman" w:hAnsi="Times New Roman"/>
          <w:sz w:val="28"/>
          <w:szCs w:val="28"/>
        </w:rPr>
        <w:t>В разрезе классификации расходов по операциям сектора государственного управления, наибольшие расходы по удельному весу сложились следующим образ</w:t>
      </w:r>
      <w:r w:rsidR="00A95D4D">
        <w:rPr>
          <w:rFonts w:ascii="Times New Roman" w:hAnsi="Times New Roman"/>
          <w:sz w:val="28"/>
          <w:szCs w:val="28"/>
        </w:rPr>
        <w:t>ом: безвозмездны</w:t>
      </w:r>
      <w:r w:rsidR="00CC3BD6">
        <w:rPr>
          <w:rFonts w:ascii="Times New Roman" w:hAnsi="Times New Roman"/>
          <w:sz w:val="28"/>
          <w:szCs w:val="28"/>
        </w:rPr>
        <w:t xml:space="preserve">е и безвозвратные перечисления </w:t>
      </w:r>
      <w:r w:rsidR="00A95D4D">
        <w:rPr>
          <w:rFonts w:ascii="Times New Roman" w:hAnsi="Times New Roman"/>
          <w:sz w:val="28"/>
          <w:szCs w:val="28"/>
        </w:rPr>
        <w:t>орг</w:t>
      </w:r>
      <w:r w:rsidR="00CC3BD6">
        <w:rPr>
          <w:rFonts w:ascii="Times New Roman" w:hAnsi="Times New Roman"/>
          <w:sz w:val="28"/>
          <w:szCs w:val="28"/>
        </w:rPr>
        <w:t>анизациям – 37,9</w:t>
      </w:r>
      <w:r w:rsidR="00A95D4D">
        <w:rPr>
          <w:rFonts w:ascii="Times New Roman" w:hAnsi="Times New Roman"/>
          <w:sz w:val="28"/>
          <w:szCs w:val="28"/>
        </w:rPr>
        <w:t xml:space="preserve">%; </w:t>
      </w:r>
      <w:r w:rsidRPr="003345AE">
        <w:rPr>
          <w:rFonts w:ascii="Times New Roman" w:hAnsi="Times New Roman"/>
          <w:sz w:val="28"/>
          <w:szCs w:val="28"/>
        </w:rPr>
        <w:t xml:space="preserve">социальное </w:t>
      </w:r>
      <w:r w:rsidR="00CC3BD6">
        <w:rPr>
          <w:rFonts w:ascii="Times New Roman" w:hAnsi="Times New Roman"/>
          <w:sz w:val="28"/>
          <w:szCs w:val="28"/>
        </w:rPr>
        <w:t>обеспечение – 17,6</w:t>
      </w:r>
      <w:r w:rsidR="00A95D4D">
        <w:rPr>
          <w:rFonts w:ascii="Times New Roman" w:hAnsi="Times New Roman"/>
          <w:sz w:val="28"/>
          <w:szCs w:val="28"/>
        </w:rPr>
        <w:t xml:space="preserve">%; </w:t>
      </w:r>
      <w:r w:rsidRPr="003345AE">
        <w:rPr>
          <w:rFonts w:ascii="Times New Roman" w:hAnsi="Times New Roman"/>
          <w:sz w:val="28"/>
          <w:szCs w:val="28"/>
        </w:rPr>
        <w:t xml:space="preserve">приобретение </w:t>
      </w:r>
      <w:r w:rsidR="00CC3BD6">
        <w:rPr>
          <w:rFonts w:ascii="Times New Roman" w:hAnsi="Times New Roman"/>
          <w:sz w:val="28"/>
          <w:szCs w:val="28"/>
        </w:rPr>
        <w:t>услуг – 17,5</w:t>
      </w:r>
      <w:r w:rsidR="00A95D4D">
        <w:rPr>
          <w:rFonts w:ascii="Times New Roman" w:hAnsi="Times New Roman"/>
          <w:sz w:val="28"/>
          <w:szCs w:val="28"/>
        </w:rPr>
        <w:t xml:space="preserve">%; </w:t>
      </w:r>
      <w:r>
        <w:rPr>
          <w:rFonts w:ascii="Times New Roman" w:hAnsi="Times New Roman"/>
          <w:sz w:val="28"/>
          <w:szCs w:val="28"/>
        </w:rPr>
        <w:t>пос</w:t>
      </w:r>
      <w:r w:rsidR="00A95D4D">
        <w:rPr>
          <w:rFonts w:ascii="Times New Roman" w:hAnsi="Times New Roman"/>
          <w:sz w:val="28"/>
          <w:szCs w:val="28"/>
        </w:rPr>
        <w:t xml:space="preserve">тупление нефинансовых активов </w:t>
      </w:r>
      <w:r w:rsidR="00CC3BD6">
        <w:rPr>
          <w:rFonts w:ascii="Times New Roman" w:hAnsi="Times New Roman"/>
          <w:sz w:val="28"/>
          <w:szCs w:val="28"/>
        </w:rPr>
        <w:t>– 15,9</w:t>
      </w:r>
      <w:r>
        <w:rPr>
          <w:rFonts w:ascii="Times New Roman" w:hAnsi="Times New Roman"/>
          <w:sz w:val="28"/>
          <w:szCs w:val="28"/>
        </w:rPr>
        <w:t>%</w:t>
      </w:r>
      <w:r w:rsidR="000627B8">
        <w:rPr>
          <w:rFonts w:ascii="Times New Roman" w:hAnsi="Times New Roman"/>
          <w:sz w:val="28"/>
          <w:szCs w:val="28"/>
        </w:rPr>
        <w:t xml:space="preserve"> (см. рис2.11)</w:t>
      </w:r>
      <w:r>
        <w:rPr>
          <w:rFonts w:ascii="Times New Roman" w:hAnsi="Times New Roman"/>
          <w:sz w:val="28"/>
          <w:szCs w:val="28"/>
        </w:rPr>
        <w:t>.</w:t>
      </w:r>
    </w:p>
    <w:p w:rsidR="00A95D4D" w:rsidRPr="00A95D4D" w:rsidRDefault="00A95D4D" w:rsidP="00A95D4D">
      <w:pPr>
        <w:spacing w:after="0" w:line="360" w:lineRule="auto"/>
        <w:ind w:firstLine="567"/>
        <w:jc w:val="right"/>
        <w:rPr>
          <w:rFonts w:ascii="Times New Roman" w:hAnsi="Times New Roman"/>
          <w:sz w:val="28"/>
          <w:szCs w:val="28"/>
        </w:rPr>
      </w:pPr>
      <w:r>
        <w:rPr>
          <w:rFonts w:ascii="Times New Roman" w:hAnsi="Times New Roman"/>
          <w:sz w:val="28"/>
          <w:szCs w:val="28"/>
        </w:rPr>
        <w:t>Рис. № 2.11</w:t>
      </w:r>
    </w:p>
    <w:p w:rsidR="002D5580" w:rsidRDefault="00CC3BD6" w:rsidP="002D5580">
      <w:pPr>
        <w:spacing w:after="0" w:line="360" w:lineRule="auto"/>
        <w:jc w:val="both"/>
        <w:rPr>
          <w:rFonts w:ascii="Times New Roman" w:hAnsi="Times New Roman" w:cs="Times New Roman"/>
          <w:sz w:val="28"/>
          <w:szCs w:val="28"/>
        </w:rPr>
      </w:pPr>
      <w:r w:rsidRPr="007B5FD1">
        <w:rPr>
          <w:rFonts w:ascii="Times New Roman" w:hAnsi="Times New Roman" w:cs="Times New Roman"/>
          <w:noProof/>
          <w:lang w:eastAsia="ru-RU"/>
        </w:rPr>
        <w:drawing>
          <wp:inline distT="0" distB="0" distL="0" distR="0" wp14:anchorId="2D53A43E" wp14:editId="7CD09DE9">
            <wp:extent cx="5905500" cy="4143375"/>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0627B8" w:rsidRDefault="002D5580" w:rsidP="000627B8">
      <w:pPr>
        <w:spacing w:after="0" w:line="360" w:lineRule="auto"/>
        <w:jc w:val="both"/>
        <w:rPr>
          <w:rFonts w:ascii="Times New Roman" w:hAnsi="Times New Roman" w:cs="Times New Roman"/>
        </w:rPr>
      </w:pPr>
      <w:r w:rsidRPr="00CC3BD6">
        <w:rPr>
          <w:rFonts w:ascii="Times New Roman" w:hAnsi="Times New Roman" w:cs="Times New Roman"/>
          <w:b/>
        </w:rPr>
        <w:t>*</w:t>
      </w:r>
      <w:r w:rsidR="00CC3BD6">
        <w:rPr>
          <w:rFonts w:ascii="Times New Roman" w:hAnsi="Times New Roman" w:cs="Times New Roman"/>
          <w:b/>
        </w:rPr>
        <w:t xml:space="preserve">) </w:t>
      </w:r>
      <w:r w:rsidR="00CC3BD6" w:rsidRPr="00CC3BD6">
        <w:rPr>
          <w:rFonts w:ascii="Times New Roman" w:hAnsi="Times New Roman" w:cs="Times New Roman"/>
          <w:b/>
        </w:rPr>
        <w:t>Источник</w:t>
      </w:r>
      <w:r w:rsidRPr="00CC3BD6">
        <w:rPr>
          <w:rFonts w:ascii="Times New Roman" w:hAnsi="Times New Roman" w:cs="Times New Roman"/>
          <w:b/>
        </w:rPr>
        <w:t>:</w:t>
      </w:r>
      <w:r w:rsidRPr="00CC3BD6">
        <w:rPr>
          <w:rFonts w:ascii="Times New Roman" w:hAnsi="Times New Roman" w:cs="Times New Roman"/>
        </w:rPr>
        <w:t xml:space="preserve"> отчетная форма 428 (отчет об исполнении консолидированного бюджета субъекта)</w:t>
      </w:r>
    </w:p>
    <w:p w:rsidR="006D6CC5" w:rsidRPr="00CC3BD6" w:rsidRDefault="006D6CC5" w:rsidP="006D6CC5">
      <w:pPr>
        <w:spacing w:after="0" w:line="240" w:lineRule="auto"/>
        <w:jc w:val="both"/>
        <w:rPr>
          <w:rFonts w:ascii="Times New Roman" w:hAnsi="Times New Roman" w:cs="Times New Roman"/>
        </w:rPr>
      </w:pPr>
    </w:p>
    <w:p w:rsidR="000627B8" w:rsidRPr="008B53C0" w:rsidRDefault="000627B8" w:rsidP="006D6CC5">
      <w:pPr>
        <w:spacing w:after="0" w:line="360" w:lineRule="auto"/>
        <w:ind w:firstLine="709"/>
        <w:jc w:val="both"/>
        <w:rPr>
          <w:rFonts w:ascii="Times New Roman" w:hAnsi="Times New Roman" w:cs="Times New Roman"/>
          <w:sz w:val="28"/>
          <w:szCs w:val="28"/>
        </w:rPr>
      </w:pPr>
      <w:r w:rsidRPr="008B53C0">
        <w:rPr>
          <w:rFonts w:ascii="Times New Roman" w:hAnsi="Times New Roman" w:cs="Times New Roman"/>
          <w:sz w:val="28"/>
          <w:szCs w:val="28"/>
        </w:rPr>
        <w:t>Динамика соотношений капитальных и текущих расходов консолидированного бюджета</w:t>
      </w:r>
      <w:r w:rsidR="006D6CC5">
        <w:rPr>
          <w:rFonts w:ascii="Times New Roman" w:hAnsi="Times New Roman" w:cs="Times New Roman"/>
          <w:sz w:val="28"/>
          <w:szCs w:val="28"/>
        </w:rPr>
        <w:t xml:space="preserve"> Чеченской Республики (см. рис.</w:t>
      </w:r>
      <w:r w:rsidRPr="008B53C0">
        <w:rPr>
          <w:rFonts w:ascii="Times New Roman" w:hAnsi="Times New Roman" w:cs="Times New Roman"/>
          <w:sz w:val="28"/>
          <w:szCs w:val="28"/>
        </w:rPr>
        <w:t xml:space="preserve">2.12) </w:t>
      </w:r>
      <w:r w:rsidRPr="008B53C0">
        <w:rPr>
          <w:rFonts w:ascii="Times New Roman" w:hAnsi="Times New Roman" w:cs="Times New Roman"/>
          <w:sz w:val="28"/>
          <w:szCs w:val="28"/>
        </w:rPr>
        <w:lastRenderedPageBreak/>
        <w:t xml:space="preserve">показывает, что </w:t>
      </w:r>
      <w:r w:rsidR="008B53C0">
        <w:rPr>
          <w:rFonts w:ascii="Times New Roman" w:hAnsi="Times New Roman" w:cs="Times New Roman"/>
          <w:sz w:val="28"/>
          <w:szCs w:val="28"/>
        </w:rPr>
        <w:t xml:space="preserve">2013 году произошло резкое сокращение капитальных расходов. </w:t>
      </w:r>
    </w:p>
    <w:p w:rsidR="002D5580" w:rsidRDefault="000627B8" w:rsidP="000627B8">
      <w:pPr>
        <w:spacing w:after="0" w:line="240" w:lineRule="auto"/>
        <w:ind w:firstLine="709"/>
        <w:jc w:val="right"/>
        <w:rPr>
          <w:rFonts w:ascii="Times New Roman" w:hAnsi="Times New Roman" w:cs="Times New Roman"/>
          <w:sz w:val="28"/>
          <w:szCs w:val="28"/>
        </w:rPr>
      </w:pPr>
      <w:r w:rsidRPr="008B53C0">
        <w:rPr>
          <w:rFonts w:ascii="Times New Roman" w:hAnsi="Times New Roman" w:cs="Times New Roman"/>
          <w:sz w:val="28"/>
          <w:szCs w:val="28"/>
        </w:rPr>
        <w:t>Рис. № 2.12</w:t>
      </w:r>
    </w:p>
    <w:p w:rsidR="005E33B7" w:rsidRDefault="005E33B7" w:rsidP="000627B8">
      <w:pPr>
        <w:spacing w:after="0" w:line="240" w:lineRule="auto"/>
        <w:ind w:firstLine="709"/>
        <w:jc w:val="right"/>
        <w:rPr>
          <w:rFonts w:ascii="Times New Roman" w:hAnsi="Times New Roman" w:cs="Times New Roman"/>
          <w:sz w:val="28"/>
          <w:szCs w:val="28"/>
        </w:rPr>
      </w:pPr>
    </w:p>
    <w:p w:rsidR="002D5580" w:rsidRDefault="006D6CC5" w:rsidP="002D5580">
      <w:pPr>
        <w:spacing w:after="0" w:line="360" w:lineRule="auto"/>
        <w:jc w:val="both"/>
        <w:rPr>
          <w:rFonts w:ascii="Times New Roman" w:hAnsi="Times New Roman" w:cs="Times New Roman"/>
          <w:sz w:val="28"/>
          <w:szCs w:val="28"/>
        </w:rPr>
      </w:pPr>
      <w:r>
        <w:rPr>
          <w:noProof/>
          <w:lang w:eastAsia="ru-RU"/>
        </w:rPr>
        <w:drawing>
          <wp:inline distT="0" distB="0" distL="0" distR="0" wp14:anchorId="4971C1A4" wp14:editId="2C1E7CA2">
            <wp:extent cx="5915025" cy="4124325"/>
            <wp:effectExtent l="0" t="0" r="0"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2D5580" w:rsidRPr="006D6CC5" w:rsidRDefault="002D5580" w:rsidP="002D5580">
      <w:pPr>
        <w:spacing w:after="0" w:line="360" w:lineRule="auto"/>
        <w:jc w:val="both"/>
        <w:rPr>
          <w:rFonts w:ascii="Times New Roman" w:hAnsi="Times New Roman" w:cs="Times New Roman"/>
        </w:rPr>
      </w:pPr>
      <w:r w:rsidRPr="006D6CC5">
        <w:rPr>
          <w:rFonts w:ascii="Times New Roman" w:hAnsi="Times New Roman" w:cs="Times New Roman"/>
          <w:b/>
        </w:rPr>
        <w:t>*</w:t>
      </w:r>
      <w:r w:rsidR="008B53C0" w:rsidRPr="006D6CC5">
        <w:rPr>
          <w:rFonts w:ascii="Times New Roman" w:hAnsi="Times New Roman" w:cs="Times New Roman"/>
          <w:b/>
        </w:rPr>
        <w:t>) Источник</w:t>
      </w:r>
      <w:r w:rsidRPr="006D6CC5">
        <w:rPr>
          <w:rFonts w:ascii="Times New Roman" w:hAnsi="Times New Roman" w:cs="Times New Roman"/>
          <w:b/>
        </w:rPr>
        <w:t>:</w:t>
      </w:r>
      <w:r w:rsidRPr="006D6CC5">
        <w:rPr>
          <w:rFonts w:ascii="Times New Roman" w:hAnsi="Times New Roman" w:cs="Times New Roman"/>
        </w:rPr>
        <w:t xml:space="preserve"> отчетная форма 428 (отчет об исполнении консолидированного бюджета субъекта)</w:t>
      </w:r>
    </w:p>
    <w:p w:rsidR="002D5580" w:rsidRPr="00C20F72" w:rsidRDefault="002D5580" w:rsidP="002D5580">
      <w:pPr>
        <w:spacing w:after="0" w:line="240" w:lineRule="auto"/>
        <w:jc w:val="both"/>
        <w:rPr>
          <w:rFonts w:ascii="Times New Roman" w:hAnsi="Times New Roman" w:cs="Times New Roman"/>
          <w:sz w:val="28"/>
          <w:szCs w:val="28"/>
        </w:rPr>
      </w:pPr>
    </w:p>
    <w:p w:rsidR="000627B8" w:rsidRPr="00A2469F" w:rsidRDefault="000627B8" w:rsidP="000627B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E33B7">
        <w:rPr>
          <w:rFonts w:ascii="Times New Roman" w:hAnsi="Times New Roman" w:cs="Times New Roman"/>
          <w:sz w:val="28"/>
          <w:szCs w:val="28"/>
        </w:rPr>
        <w:tab/>
      </w:r>
      <w:r w:rsidRPr="00A2469F">
        <w:rPr>
          <w:rFonts w:ascii="Times New Roman" w:hAnsi="Times New Roman" w:cs="Times New Roman"/>
          <w:sz w:val="28"/>
          <w:szCs w:val="28"/>
        </w:rPr>
        <w:t>В структуре расходов консолидированного бюджета республики бюджетные инвестиции в основные фонды составляют 13,7%, и текущие расходы составляют соответственно 86,3% от общих расходов бюджета</w:t>
      </w:r>
      <w:r>
        <w:rPr>
          <w:rFonts w:ascii="Times New Roman" w:hAnsi="Times New Roman" w:cs="Times New Roman"/>
          <w:sz w:val="28"/>
          <w:szCs w:val="28"/>
        </w:rPr>
        <w:t xml:space="preserve"> (см. рис.2.13)</w:t>
      </w:r>
      <w:r w:rsidRPr="00A2469F">
        <w:rPr>
          <w:rFonts w:ascii="Times New Roman" w:hAnsi="Times New Roman" w:cs="Times New Roman"/>
          <w:sz w:val="28"/>
          <w:szCs w:val="28"/>
        </w:rPr>
        <w:t>.</w:t>
      </w:r>
    </w:p>
    <w:p w:rsidR="005E33B7" w:rsidRDefault="005E33B7" w:rsidP="000627B8">
      <w:pPr>
        <w:spacing w:after="0" w:line="240" w:lineRule="auto"/>
        <w:ind w:firstLine="709"/>
        <w:jc w:val="right"/>
        <w:rPr>
          <w:rFonts w:ascii="Times New Roman" w:hAnsi="Times New Roman" w:cs="Times New Roman"/>
          <w:sz w:val="28"/>
          <w:szCs w:val="28"/>
        </w:rPr>
      </w:pPr>
    </w:p>
    <w:p w:rsidR="005E33B7" w:rsidRDefault="005E33B7" w:rsidP="000627B8">
      <w:pPr>
        <w:spacing w:after="0" w:line="240" w:lineRule="auto"/>
        <w:ind w:firstLine="709"/>
        <w:jc w:val="right"/>
        <w:rPr>
          <w:rFonts w:ascii="Times New Roman" w:hAnsi="Times New Roman" w:cs="Times New Roman"/>
          <w:sz w:val="28"/>
          <w:szCs w:val="28"/>
        </w:rPr>
      </w:pPr>
    </w:p>
    <w:p w:rsidR="005E33B7" w:rsidRDefault="005E33B7" w:rsidP="000627B8">
      <w:pPr>
        <w:spacing w:after="0" w:line="240" w:lineRule="auto"/>
        <w:ind w:firstLine="709"/>
        <w:jc w:val="right"/>
        <w:rPr>
          <w:rFonts w:ascii="Times New Roman" w:hAnsi="Times New Roman" w:cs="Times New Roman"/>
          <w:sz w:val="28"/>
          <w:szCs w:val="28"/>
        </w:rPr>
      </w:pPr>
    </w:p>
    <w:p w:rsidR="005E33B7" w:rsidRDefault="005E33B7" w:rsidP="000627B8">
      <w:pPr>
        <w:spacing w:after="0" w:line="240" w:lineRule="auto"/>
        <w:ind w:firstLine="709"/>
        <w:jc w:val="right"/>
        <w:rPr>
          <w:rFonts w:ascii="Times New Roman" w:hAnsi="Times New Roman" w:cs="Times New Roman"/>
          <w:sz w:val="28"/>
          <w:szCs w:val="28"/>
        </w:rPr>
      </w:pPr>
    </w:p>
    <w:p w:rsidR="005E33B7" w:rsidRDefault="005E33B7" w:rsidP="000627B8">
      <w:pPr>
        <w:spacing w:after="0" w:line="240" w:lineRule="auto"/>
        <w:ind w:firstLine="709"/>
        <w:jc w:val="right"/>
        <w:rPr>
          <w:rFonts w:ascii="Times New Roman" w:hAnsi="Times New Roman" w:cs="Times New Roman"/>
          <w:sz w:val="28"/>
          <w:szCs w:val="28"/>
        </w:rPr>
      </w:pPr>
    </w:p>
    <w:p w:rsidR="005E33B7" w:rsidRDefault="005E33B7" w:rsidP="000627B8">
      <w:pPr>
        <w:spacing w:after="0" w:line="240" w:lineRule="auto"/>
        <w:ind w:firstLine="709"/>
        <w:jc w:val="right"/>
        <w:rPr>
          <w:rFonts w:ascii="Times New Roman" w:hAnsi="Times New Roman" w:cs="Times New Roman"/>
          <w:sz w:val="28"/>
          <w:szCs w:val="28"/>
        </w:rPr>
      </w:pPr>
    </w:p>
    <w:p w:rsidR="005E33B7" w:rsidRDefault="005E33B7" w:rsidP="000627B8">
      <w:pPr>
        <w:spacing w:after="0" w:line="240" w:lineRule="auto"/>
        <w:ind w:firstLine="709"/>
        <w:jc w:val="right"/>
        <w:rPr>
          <w:rFonts w:ascii="Times New Roman" w:hAnsi="Times New Roman" w:cs="Times New Roman"/>
          <w:sz w:val="28"/>
          <w:szCs w:val="28"/>
        </w:rPr>
      </w:pPr>
    </w:p>
    <w:p w:rsidR="005E33B7" w:rsidRDefault="005E33B7" w:rsidP="000627B8">
      <w:pPr>
        <w:spacing w:after="0" w:line="240" w:lineRule="auto"/>
        <w:ind w:firstLine="709"/>
        <w:jc w:val="right"/>
        <w:rPr>
          <w:rFonts w:ascii="Times New Roman" w:hAnsi="Times New Roman" w:cs="Times New Roman"/>
          <w:sz w:val="28"/>
          <w:szCs w:val="28"/>
        </w:rPr>
      </w:pPr>
    </w:p>
    <w:p w:rsidR="005E33B7" w:rsidRDefault="005E33B7" w:rsidP="000627B8">
      <w:pPr>
        <w:spacing w:after="0" w:line="240" w:lineRule="auto"/>
        <w:ind w:firstLine="709"/>
        <w:jc w:val="right"/>
        <w:rPr>
          <w:rFonts w:ascii="Times New Roman" w:hAnsi="Times New Roman" w:cs="Times New Roman"/>
          <w:sz w:val="28"/>
          <w:szCs w:val="28"/>
        </w:rPr>
      </w:pPr>
    </w:p>
    <w:p w:rsidR="005E33B7" w:rsidRDefault="005E33B7" w:rsidP="000627B8">
      <w:pPr>
        <w:spacing w:after="0" w:line="240" w:lineRule="auto"/>
        <w:ind w:firstLine="709"/>
        <w:jc w:val="right"/>
        <w:rPr>
          <w:rFonts w:ascii="Times New Roman" w:hAnsi="Times New Roman" w:cs="Times New Roman"/>
          <w:sz w:val="28"/>
          <w:szCs w:val="28"/>
        </w:rPr>
      </w:pPr>
    </w:p>
    <w:p w:rsidR="005E33B7" w:rsidRDefault="005E33B7" w:rsidP="000627B8">
      <w:pPr>
        <w:spacing w:after="0" w:line="240" w:lineRule="auto"/>
        <w:ind w:firstLine="709"/>
        <w:jc w:val="right"/>
        <w:rPr>
          <w:rFonts w:ascii="Times New Roman" w:hAnsi="Times New Roman" w:cs="Times New Roman"/>
          <w:sz w:val="28"/>
          <w:szCs w:val="28"/>
        </w:rPr>
      </w:pPr>
    </w:p>
    <w:p w:rsidR="000627B8" w:rsidRDefault="000627B8" w:rsidP="000627B8">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 2.13</w:t>
      </w:r>
    </w:p>
    <w:p w:rsidR="000627B8" w:rsidRDefault="000627B8" w:rsidP="000627B8">
      <w:pPr>
        <w:spacing w:after="0" w:line="360" w:lineRule="auto"/>
        <w:jc w:val="both"/>
        <w:rPr>
          <w:rFonts w:ascii="Times New Roman" w:hAnsi="Times New Roman" w:cs="Times New Roman"/>
          <w:sz w:val="28"/>
          <w:szCs w:val="28"/>
        </w:rPr>
      </w:pPr>
      <w:r>
        <w:rPr>
          <w:noProof/>
          <w:lang w:eastAsia="ru-RU"/>
        </w:rPr>
        <w:drawing>
          <wp:inline distT="0" distB="0" distL="0" distR="0" wp14:anchorId="432C5537" wp14:editId="16CE09FB">
            <wp:extent cx="5895975" cy="327660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0627B8" w:rsidRDefault="000627B8" w:rsidP="000627B8">
      <w:pPr>
        <w:spacing w:after="0" w:line="360" w:lineRule="auto"/>
        <w:jc w:val="both"/>
        <w:rPr>
          <w:rFonts w:ascii="Times New Roman" w:hAnsi="Times New Roman" w:cs="Times New Roman"/>
        </w:rPr>
      </w:pPr>
      <w:r w:rsidRPr="005E33B7">
        <w:rPr>
          <w:rFonts w:ascii="Times New Roman" w:hAnsi="Times New Roman" w:cs="Times New Roman"/>
          <w:b/>
        </w:rPr>
        <w:t>*) Источник:</w:t>
      </w:r>
      <w:r w:rsidRPr="005E33B7">
        <w:rPr>
          <w:rFonts w:ascii="Times New Roman" w:hAnsi="Times New Roman" w:cs="Times New Roman"/>
        </w:rPr>
        <w:t xml:space="preserve"> отчетная форма 428 (отчет об исполнении консолидированного бюджета субъекта)</w:t>
      </w:r>
    </w:p>
    <w:p w:rsidR="005E33B7" w:rsidRPr="005E33B7" w:rsidRDefault="005E33B7" w:rsidP="005E33B7">
      <w:pPr>
        <w:spacing w:after="0" w:line="240" w:lineRule="auto"/>
        <w:jc w:val="both"/>
        <w:rPr>
          <w:rFonts w:ascii="Times New Roman" w:hAnsi="Times New Roman" w:cs="Times New Roman"/>
        </w:rPr>
      </w:pPr>
    </w:p>
    <w:p w:rsidR="000627B8" w:rsidRPr="000627B8" w:rsidRDefault="000627B8" w:rsidP="000627B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сравнении с 2012 </w:t>
      </w:r>
      <w:r w:rsidRPr="00A2469F">
        <w:rPr>
          <w:rFonts w:ascii="Times New Roman" w:hAnsi="Times New Roman" w:cs="Times New Roman"/>
          <w:sz w:val="28"/>
          <w:szCs w:val="28"/>
        </w:rPr>
        <w:t>годом соотношение долей текущих и капитальных расходов изменилось в сторону сокращения бюджетных инвестиций в основные фонды на 19,9%.</w:t>
      </w:r>
    </w:p>
    <w:p w:rsidR="002D5580" w:rsidRDefault="002D5580" w:rsidP="002D5580">
      <w:pPr>
        <w:spacing w:after="0" w:line="360" w:lineRule="auto"/>
        <w:ind w:firstLine="709"/>
        <w:jc w:val="both"/>
        <w:rPr>
          <w:rFonts w:ascii="Times New Roman" w:hAnsi="Times New Roman"/>
          <w:sz w:val="28"/>
          <w:szCs w:val="28"/>
        </w:rPr>
      </w:pPr>
      <w:r>
        <w:rPr>
          <w:rFonts w:ascii="Times New Roman" w:hAnsi="Times New Roman"/>
          <w:sz w:val="28"/>
          <w:szCs w:val="28"/>
        </w:rPr>
        <w:t xml:space="preserve">Оплата труда и </w:t>
      </w:r>
      <w:r w:rsidRPr="00102B80">
        <w:rPr>
          <w:rFonts w:ascii="Times New Roman" w:hAnsi="Times New Roman"/>
          <w:sz w:val="28"/>
          <w:szCs w:val="28"/>
          <w:lang w:eastAsia="ru-RU"/>
        </w:rPr>
        <w:t>начисления на выплаты по оплате труда</w:t>
      </w:r>
      <w:r>
        <w:rPr>
          <w:rFonts w:ascii="Times New Roman" w:hAnsi="Times New Roman"/>
          <w:sz w:val="28"/>
          <w:szCs w:val="28"/>
        </w:rPr>
        <w:t xml:space="preserve"> в расходах консолидированного бюджета Чеченской Республики занимают 8,9% или составили в суммарном выражении 5 812,</w:t>
      </w:r>
      <w:r w:rsidRPr="00D70375">
        <w:rPr>
          <w:rFonts w:ascii="Times New Roman" w:hAnsi="Times New Roman"/>
          <w:sz w:val="28"/>
          <w:szCs w:val="28"/>
        </w:rPr>
        <w:t xml:space="preserve">6 </w:t>
      </w:r>
      <w:r>
        <w:rPr>
          <w:rFonts w:ascii="Times New Roman" w:hAnsi="Times New Roman"/>
          <w:sz w:val="28"/>
          <w:szCs w:val="28"/>
        </w:rPr>
        <w:t>млн</w:t>
      </w:r>
      <w:r w:rsidRPr="00D70375">
        <w:rPr>
          <w:rFonts w:ascii="Times New Roman" w:hAnsi="Times New Roman"/>
          <w:sz w:val="28"/>
          <w:szCs w:val="28"/>
        </w:rPr>
        <w:t>. рублей</w:t>
      </w:r>
      <w:r>
        <w:rPr>
          <w:rFonts w:ascii="Times New Roman" w:hAnsi="Times New Roman"/>
          <w:sz w:val="28"/>
          <w:szCs w:val="28"/>
        </w:rPr>
        <w:t xml:space="preserve">, без учета заработной платы и начислений на нее работников автономных и бюджетных учреждений, финансовое обеспечение которых осуществляется в составе субсидий на выполнение государственных и муниципальных заданий. </w:t>
      </w:r>
    </w:p>
    <w:p w:rsidR="002D5580" w:rsidRDefault="002D5580" w:rsidP="002D5580">
      <w:pPr>
        <w:spacing w:after="0" w:line="360" w:lineRule="auto"/>
        <w:ind w:firstLine="709"/>
        <w:jc w:val="both"/>
        <w:rPr>
          <w:rFonts w:ascii="Times New Roman" w:hAnsi="Times New Roman"/>
          <w:sz w:val="28"/>
          <w:szCs w:val="28"/>
        </w:rPr>
      </w:pPr>
      <w:r>
        <w:rPr>
          <w:rFonts w:ascii="Times New Roman" w:hAnsi="Times New Roman"/>
          <w:sz w:val="28"/>
          <w:szCs w:val="28"/>
        </w:rPr>
        <w:t xml:space="preserve">По отношению к 2012 году доля заработной платы и начислений на нее в общем объеме расходов консолидированного бюджета Чеченской Республики увеличилась. Происшедшее существенное изменение в структуре бюджета по КОСГУ в части увеличения расходов на оплату труда и начислений на нее (+ 2,6%) и увеличение безвозмездных и безвозвратных перечислений организациям (+ 10,3%) объясняется изменением порядка финансирования бюджетной сети, связанным с реализацией на территории республики Федерального закона от 8 мая 2010 года № 83-ФЗ. Согласно </w:t>
      </w:r>
      <w:r>
        <w:rPr>
          <w:rFonts w:ascii="Times New Roman" w:hAnsi="Times New Roman"/>
          <w:sz w:val="28"/>
          <w:szCs w:val="28"/>
        </w:rPr>
        <w:lastRenderedPageBreak/>
        <w:t>положениям этого закона учреждения бюджетной сети, имеющие правовой статус «бюджетное учреждение» и «автономное учреждение», должны финансироваться в форме субсидий на реализацию государственного задания, в состав которых входят и расходы на оплату труда. Субсидии, в свою очередь, отражаются по КОСГУ 241 «Безвозмездные и безвозвратные перечисления государственным и муниципальным организациям». В результате этого структура расходов бюджета, согласно действующей методике применения бюджетной классификации, претерпела указанные существенные изменения.</w:t>
      </w:r>
    </w:p>
    <w:p w:rsidR="002D5580" w:rsidRDefault="002D5580" w:rsidP="002D5580">
      <w:pPr>
        <w:spacing w:after="0" w:line="360" w:lineRule="auto"/>
        <w:ind w:firstLine="567"/>
        <w:jc w:val="both"/>
        <w:rPr>
          <w:rFonts w:ascii="Times New Roman" w:hAnsi="Times New Roman"/>
          <w:sz w:val="28"/>
          <w:szCs w:val="28"/>
        </w:rPr>
      </w:pPr>
      <w:r>
        <w:rPr>
          <w:rFonts w:ascii="Times New Roman" w:hAnsi="Times New Roman"/>
          <w:sz w:val="28"/>
          <w:szCs w:val="28"/>
        </w:rPr>
        <w:t xml:space="preserve">По данным </w:t>
      </w:r>
      <w:proofErr w:type="spellStart"/>
      <w:r>
        <w:rPr>
          <w:rFonts w:ascii="Times New Roman" w:hAnsi="Times New Roman"/>
          <w:sz w:val="28"/>
          <w:szCs w:val="28"/>
        </w:rPr>
        <w:t>Чеченстата</w:t>
      </w:r>
      <w:proofErr w:type="spellEnd"/>
      <w:r>
        <w:rPr>
          <w:rFonts w:ascii="Times New Roman" w:hAnsi="Times New Roman"/>
          <w:sz w:val="28"/>
          <w:szCs w:val="28"/>
        </w:rPr>
        <w:t>, среднемесячная заработная плата работников организаций республики в 2013 году составила 22 293,1 рублей. Между тем, с</w:t>
      </w:r>
      <w:r w:rsidRPr="009B3A14">
        <w:rPr>
          <w:rFonts w:ascii="Times New Roman" w:hAnsi="Times New Roman"/>
          <w:sz w:val="28"/>
          <w:szCs w:val="28"/>
        </w:rPr>
        <w:t xml:space="preserve">редняя заработная плата </w:t>
      </w:r>
      <w:r>
        <w:rPr>
          <w:rFonts w:ascii="Times New Roman" w:hAnsi="Times New Roman"/>
          <w:sz w:val="28"/>
          <w:szCs w:val="28"/>
        </w:rPr>
        <w:t xml:space="preserve">для целей обеспечения выполнения «майских» Указов Президента Российской Федерации в Чеченской Республике на 2013 год была спрогнозирована в размере </w:t>
      </w:r>
      <w:r w:rsidRPr="009B3A14">
        <w:rPr>
          <w:rFonts w:ascii="Times New Roman" w:hAnsi="Times New Roman"/>
          <w:sz w:val="28"/>
          <w:szCs w:val="28"/>
        </w:rPr>
        <w:t>20 057,8 рублей</w:t>
      </w:r>
      <w:r>
        <w:rPr>
          <w:rFonts w:ascii="Times New Roman" w:hAnsi="Times New Roman"/>
          <w:sz w:val="28"/>
          <w:szCs w:val="28"/>
        </w:rPr>
        <w:t>, в</w:t>
      </w:r>
      <w:r w:rsidRPr="009B3A14">
        <w:rPr>
          <w:rFonts w:ascii="Times New Roman" w:hAnsi="Times New Roman"/>
          <w:sz w:val="28"/>
          <w:szCs w:val="28"/>
        </w:rPr>
        <w:t xml:space="preserve"> соответствии с данными Территориального органа государственной статистики по Чеченской Республике за период январь-декабрь 2012 года</w:t>
      </w:r>
      <w:r>
        <w:rPr>
          <w:rFonts w:ascii="Times New Roman" w:hAnsi="Times New Roman"/>
          <w:sz w:val="28"/>
          <w:szCs w:val="28"/>
        </w:rPr>
        <w:t xml:space="preserve"> и </w:t>
      </w:r>
      <w:r w:rsidRPr="009B3A14">
        <w:rPr>
          <w:rFonts w:ascii="Times New Roman" w:hAnsi="Times New Roman"/>
          <w:sz w:val="28"/>
          <w:szCs w:val="28"/>
        </w:rPr>
        <w:t xml:space="preserve">учетом индексации на 107,1% </w:t>
      </w:r>
      <w:r>
        <w:rPr>
          <w:rFonts w:ascii="Times New Roman" w:hAnsi="Times New Roman"/>
          <w:sz w:val="28"/>
          <w:szCs w:val="28"/>
        </w:rPr>
        <w:t>(</w:t>
      </w:r>
      <w:r w:rsidRPr="009B3A14">
        <w:rPr>
          <w:rFonts w:ascii="Times New Roman" w:hAnsi="Times New Roman"/>
          <w:sz w:val="28"/>
          <w:szCs w:val="28"/>
        </w:rPr>
        <w:t>ориентировочный прогноз индексации с учетом уровня потребительских цен</w:t>
      </w:r>
      <w:r>
        <w:rPr>
          <w:rFonts w:ascii="Times New Roman" w:hAnsi="Times New Roman"/>
          <w:sz w:val="28"/>
          <w:szCs w:val="28"/>
        </w:rPr>
        <w:t>).</w:t>
      </w:r>
      <w:r w:rsidRPr="009B3A14">
        <w:rPr>
          <w:rFonts w:ascii="Times New Roman" w:hAnsi="Times New Roman"/>
          <w:sz w:val="28"/>
          <w:szCs w:val="28"/>
        </w:rPr>
        <w:t xml:space="preserve"> </w:t>
      </w:r>
    </w:p>
    <w:p w:rsidR="002D5580" w:rsidRDefault="002D5580" w:rsidP="002D5580">
      <w:pPr>
        <w:spacing w:after="0" w:line="360" w:lineRule="auto"/>
        <w:ind w:firstLine="567"/>
        <w:jc w:val="both"/>
        <w:rPr>
          <w:rFonts w:ascii="Times New Roman" w:hAnsi="Times New Roman"/>
          <w:sz w:val="28"/>
          <w:szCs w:val="28"/>
        </w:rPr>
      </w:pPr>
      <w:r>
        <w:rPr>
          <w:rFonts w:ascii="Times New Roman" w:hAnsi="Times New Roman"/>
          <w:sz w:val="28"/>
          <w:szCs w:val="28"/>
        </w:rPr>
        <w:t xml:space="preserve">В этой связи очевидно, что вопросы реформирования методов формирования заработной платы требуют усовершенствования, особенно в рамках реализации Указа Президента Российской Федерации от 07.05.2012 № 597 и согласующихся с ним Указов </w:t>
      </w:r>
      <w:r w:rsidRPr="009B3A14">
        <w:rPr>
          <w:rFonts w:ascii="Times New Roman" w:hAnsi="Times New Roman"/>
          <w:sz w:val="28"/>
          <w:szCs w:val="28"/>
        </w:rPr>
        <w:t>от 01.06.2012 № 761 и от 28.12.2012 №</w:t>
      </w:r>
      <w:r>
        <w:rPr>
          <w:rFonts w:ascii="Times New Roman" w:hAnsi="Times New Roman"/>
          <w:sz w:val="28"/>
          <w:szCs w:val="28"/>
        </w:rPr>
        <w:t> </w:t>
      </w:r>
      <w:r w:rsidRPr="009B3A14">
        <w:rPr>
          <w:rFonts w:ascii="Times New Roman" w:hAnsi="Times New Roman"/>
          <w:sz w:val="28"/>
          <w:szCs w:val="28"/>
        </w:rPr>
        <w:t>1688</w:t>
      </w:r>
      <w:r>
        <w:rPr>
          <w:rFonts w:ascii="Times New Roman" w:hAnsi="Times New Roman"/>
          <w:sz w:val="28"/>
          <w:szCs w:val="28"/>
        </w:rPr>
        <w:t xml:space="preserve">, направленных на совершенствование оплаты труда в бюджетной сфере. </w:t>
      </w:r>
    </w:p>
    <w:p w:rsidR="002D5580" w:rsidRDefault="002D5580" w:rsidP="002D5580">
      <w:pPr>
        <w:spacing w:after="0" w:line="360" w:lineRule="auto"/>
        <w:ind w:firstLine="567"/>
        <w:jc w:val="both"/>
        <w:rPr>
          <w:rFonts w:ascii="Times New Roman" w:hAnsi="Times New Roman"/>
          <w:sz w:val="28"/>
          <w:szCs w:val="28"/>
        </w:rPr>
      </w:pPr>
      <w:r w:rsidRPr="00D02D5F">
        <w:rPr>
          <w:rFonts w:ascii="Times New Roman" w:hAnsi="Times New Roman"/>
          <w:sz w:val="28"/>
          <w:szCs w:val="28"/>
        </w:rPr>
        <w:t xml:space="preserve">В целях обеспечения достижения показателей, установленных </w:t>
      </w:r>
      <w:r>
        <w:rPr>
          <w:rFonts w:ascii="Times New Roman" w:hAnsi="Times New Roman"/>
          <w:sz w:val="28"/>
          <w:szCs w:val="28"/>
        </w:rPr>
        <w:t>этими у</w:t>
      </w:r>
      <w:r w:rsidRPr="00D02D5F">
        <w:rPr>
          <w:rFonts w:ascii="Times New Roman" w:hAnsi="Times New Roman"/>
          <w:sz w:val="28"/>
          <w:szCs w:val="28"/>
        </w:rPr>
        <w:t>каз</w:t>
      </w:r>
      <w:r>
        <w:rPr>
          <w:rFonts w:ascii="Times New Roman" w:hAnsi="Times New Roman"/>
          <w:sz w:val="28"/>
          <w:szCs w:val="28"/>
        </w:rPr>
        <w:t>ами</w:t>
      </w:r>
      <w:r w:rsidRPr="00D02D5F">
        <w:rPr>
          <w:rFonts w:ascii="Times New Roman" w:hAnsi="Times New Roman"/>
          <w:sz w:val="28"/>
          <w:szCs w:val="28"/>
        </w:rPr>
        <w:t xml:space="preserve">, Министерством финансов </w:t>
      </w:r>
      <w:r>
        <w:rPr>
          <w:rFonts w:ascii="Times New Roman" w:hAnsi="Times New Roman"/>
          <w:sz w:val="28"/>
          <w:szCs w:val="28"/>
        </w:rPr>
        <w:t xml:space="preserve">Чеченской Республики </w:t>
      </w:r>
      <w:r w:rsidRPr="00D02D5F">
        <w:rPr>
          <w:rFonts w:ascii="Times New Roman" w:hAnsi="Times New Roman"/>
          <w:sz w:val="28"/>
          <w:szCs w:val="28"/>
        </w:rPr>
        <w:t xml:space="preserve">совместно с отраслевыми министерствами и ведомствами </w:t>
      </w:r>
      <w:r>
        <w:rPr>
          <w:rFonts w:ascii="Times New Roman" w:hAnsi="Times New Roman"/>
          <w:sz w:val="28"/>
          <w:szCs w:val="28"/>
        </w:rPr>
        <w:t>Чеченской Республики в 2013 году проведена</w:t>
      </w:r>
      <w:r w:rsidR="006D31B4">
        <w:rPr>
          <w:rFonts w:ascii="Times New Roman" w:hAnsi="Times New Roman"/>
          <w:sz w:val="28"/>
          <w:szCs w:val="28"/>
        </w:rPr>
        <w:t xml:space="preserve"> </w:t>
      </w:r>
      <w:r w:rsidR="006D31B4" w:rsidRPr="006D31B4">
        <w:rPr>
          <w:rFonts w:ascii="Times New Roman" w:hAnsi="Times New Roman"/>
          <w:sz w:val="28"/>
          <w:szCs w:val="28"/>
          <w:highlight w:val="red"/>
        </w:rPr>
        <w:t>огромная</w:t>
      </w:r>
      <w:r>
        <w:rPr>
          <w:rFonts w:ascii="Times New Roman" w:hAnsi="Times New Roman"/>
          <w:sz w:val="28"/>
          <w:szCs w:val="28"/>
        </w:rPr>
        <w:t xml:space="preserve"> работа, из-за сложившегося уже к началу 2013</w:t>
      </w:r>
      <w:r w:rsidR="006D31B4">
        <w:rPr>
          <w:rFonts w:ascii="Times New Roman" w:hAnsi="Times New Roman"/>
          <w:sz w:val="28"/>
          <w:szCs w:val="28"/>
        </w:rPr>
        <w:t> </w:t>
      </w:r>
      <w:r>
        <w:rPr>
          <w:rFonts w:ascii="Times New Roman" w:hAnsi="Times New Roman"/>
          <w:sz w:val="28"/>
          <w:szCs w:val="28"/>
        </w:rPr>
        <w:t xml:space="preserve">года </w:t>
      </w:r>
      <w:r w:rsidR="006D31B4" w:rsidRPr="006D31B4">
        <w:rPr>
          <w:rFonts w:ascii="Times New Roman" w:hAnsi="Times New Roman"/>
          <w:sz w:val="28"/>
          <w:szCs w:val="28"/>
          <w:highlight w:val="red"/>
        </w:rPr>
        <w:t>большого</w:t>
      </w:r>
      <w:r>
        <w:rPr>
          <w:rFonts w:ascii="Times New Roman" w:hAnsi="Times New Roman"/>
          <w:sz w:val="28"/>
          <w:szCs w:val="28"/>
        </w:rPr>
        <w:t xml:space="preserve"> дефицита средств на обеспечение повышения заработной </w:t>
      </w:r>
      <w:r>
        <w:rPr>
          <w:rFonts w:ascii="Times New Roman" w:hAnsi="Times New Roman"/>
          <w:sz w:val="28"/>
          <w:szCs w:val="28"/>
        </w:rPr>
        <w:lastRenderedPageBreak/>
        <w:t xml:space="preserve">платы отдельным категориям работников бюджетной сферы, равного </w:t>
      </w:r>
      <w:r w:rsidRPr="009B3A14">
        <w:rPr>
          <w:rFonts w:ascii="Times New Roman" w:hAnsi="Times New Roman"/>
          <w:sz w:val="28"/>
          <w:szCs w:val="28"/>
        </w:rPr>
        <w:t>3</w:t>
      </w:r>
      <w:r w:rsidR="00EA42AC">
        <w:rPr>
          <w:rFonts w:ascii="Times New Roman" w:hAnsi="Times New Roman"/>
          <w:sz w:val="28"/>
          <w:szCs w:val="28"/>
        </w:rPr>
        <w:t xml:space="preserve"> млрд. </w:t>
      </w:r>
      <w:r w:rsidRPr="009B3A14">
        <w:rPr>
          <w:rFonts w:ascii="Times New Roman" w:hAnsi="Times New Roman"/>
          <w:sz w:val="28"/>
          <w:szCs w:val="28"/>
        </w:rPr>
        <w:t>344</w:t>
      </w:r>
      <w:r w:rsidR="005E33B7">
        <w:rPr>
          <w:rFonts w:ascii="Times New Roman" w:hAnsi="Times New Roman"/>
          <w:sz w:val="28"/>
          <w:szCs w:val="28"/>
        </w:rPr>
        <w:t xml:space="preserve"> </w:t>
      </w:r>
      <w:r w:rsidR="00EA42AC">
        <w:rPr>
          <w:rFonts w:ascii="Times New Roman" w:hAnsi="Times New Roman"/>
          <w:sz w:val="28"/>
          <w:szCs w:val="28"/>
        </w:rPr>
        <w:t>млн.</w:t>
      </w:r>
      <w:r>
        <w:rPr>
          <w:rFonts w:ascii="Times New Roman" w:hAnsi="Times New Roman"/>
          <w:sz w:val="28"/>
          <w:szCs w:val="28"/>
        </w:rPr>
        <w:t> </w:t>
      </w:r>
      <w:r w:rsidRPr="009B3A14">
        <w:rPr>
          <w:rFonts w:ascii="Times New Roman" w:hAnsi="Times New Roman"/>
          <w:sz w:val="28"/>
          <w:szCs w:val="28"/>
        </w:rPr>
        <w:t>4</w:t>
      </w:r>
      <w:r>
        <w:rPr>
          <w:rFonts w:ascii="Times New Roman" w:hAnsi="Times New Roman"/>
          <w:sz w:val="28"/>
          <w:szCs w:val="28"/>
        </w:rPr>
        <w:t>00,0</w:t>
      </w:r>
      <w:r w:rsidRPr="009B3A14">
        <w:rPr>
          <w:rFonts w:ascii="Times New Roman" w:hAnsi="Times New Roman"/>
          <w:sz w:val="28"/>
          <w:szCs w:val="28"/>
        </w:rPr>
        <w:t xml:space="preserve"> </w:t>
      </w:r>
      <w:r>
        <w:rPr>
          <w:rFonts w:ascii="Times New Roman" w:hAnsi="Times New Roman"/>
          <w:sz w:val="28"/>
          <w:szCs w:val="28"/>
        </w:rPr>
        <w:t>тыс</w:t>
      </w:r>
      <w:r w:rsidRPr="009B3A14">
        <w:rPr>
          <w:rFonts w:ascii="Times New Roman" w:hAnsi="Times New Roman"/>
          <w:sz w:val="28"/>
          <w:szCs w:val="28"/>
        </w:rPr>
        <w:t>. рублей</w:t>
      </w:r>
      <w:r>
        <w:rPr>
          <w:rFonts w:ascii="Times New Roman" w:hAnsi="Times New Roman"/>
          <w:sz w:val="28"/>
          <w:szCs w:val="28"/>
        </w:rPr>
        <w:t>.</w:t>
      </w:r>
    </w:p>
    <w:p w:rsidR="002D5580" w:rsidRDefault="002D5580" w:rsidP="002D5580">
      <w:pPr>
        <w:spacing w:after="0" w:line="360" w:lineRule="auto"/>
        <w:ind w:firstLine="567"/>
        <w:jc w:val="both"/>
        <w:rPr>
          <w:rFonts w:ascii="Times New Roman" w:hAnsi="Times New Roman"/>
          <w:sz w:val="28"/>
          <w:szCs w:val="28"/>
        </w:rPr>
      </w:pPr>
      <w:r>
        <w:rPr>
          <w:rFonts w:ascii="Times New Roman" w:hAnsi="Times New Roman"/>
          <w:sz w:val="28"/>
          <w:szCs w:val="28"/>
        </w:rPr>
        <w:t xml:space="preserve"> При этом, из федерального бюджета, в</w:t>
      </w:r>
      <w:r w:rsidRPr="009B3A14">
        <w:rPr>
          <w:rFonts w:ascii="Times New Roman" w:hAnsi="Times New Roman"/>
          <w:sz w:val="28"/>
          <w:szCs w:val="28"/>
        </w:rPr>
        <w:t xml:space="preserve"> соответствии с распоряжением Правительства Российской Федерации от 24 октября 2013 года № 1952-р, </w:t>
      </w:r>
      <w:r>
        <w:rPr>
          <w:rFonts w:ascii="Times New Roman" w:hAnsi="Times New Roman"/>
          <w:sz w:val="28"/>
          <w:szCs w:val="28"/>
        </w:rPr>
        <w:t xml:space="preserve">Чеченской Республике на эти цели были </w:t>
      </w:r>
      <w:r w:rsidRPr="009B3A14">
        <w:rPr>
          <w:rFonts w:ascii="Times New Roman" w:hAnsi="Times New Roman"/>
          <w:sz w:val="28"/>
          <w:szCs w:val="28"/>
        </w:rPr>
        <w:t>пред</w:t>
      </w:r>
      <w:r>
        <w:rPr>
          <w:rFonts w:ascii="Times New Roman" w:hAnsi="Times New Roman"/>
          <w:sz w:val="28"/>
          <w:szCs w:val="28"/>
        </w:rPr>
        <w:t>оставлены</w:t>
      </w:r>
      <w:r w:rsidRPr="009B3A14">
        <w:rPr>
          <w:rFonts w:ascii="Times New Roman" w:hAnsi="Times New Roman"/>
          <w:sz w:val="28"/>
          <w:szCs w:val="28"/>
        </w:rPr>
        <w:t xml:space="preserve"> </w:t>
      </w:r>
      <w:r>
        <w:rPr>
          <w:rFonts w:ascii="Times New Roman" w:hAnsi="Times New Roman"/>
          <w:sz w:val="28"/>
          <w:szCs w:val="28"/>
        </w:rPr>
        <w:t xml:space="preserve">дополнительные </w:t>
      </w:r>
      <w:r w:rsidRPr="009B3A14">
        <w:rPr>
          <w:rFonts w:ascii="Times New Roman" w:hAnsi="Times New Roman"/>
          <w:sz w:val="28"/>
          <w:szCs w:val="28"/>
        </w:rPr>
        <w:t xml:space="preserve">дотации </w:t>
      </w:r>
      <w:r>
        <w:rPr>
          <w:rFonts w:ascii="Times New Roman" w:hAnsi="Times New Roman"/>
          <w:sz w:val="28"/>
          <w:szCs w:val="28"/>
        </w:rPr>
        <w:t xml:space="preserve">только в сумме </w:t>
      </w:r>
      <w:r w:rsidRPr="009B3A14">
        <w:rPr>
          <w:rFonts w:ascii="Times New Roman" w:hAnsi="Times New Roman"/>
          <w:sz w:val="28"/>
          <w:szCs w:val="28"/>
        </w:rPr>
        <w:t>976,0 млн. рублей</w:t>
      </w:r>
      <w:r>
        <w:rPr>
          <w:rFonts w:ascii="Times New Roman" w:hAnsi="Times New Roman"/>
          <w:sz w:val="28"/>
          <w:szCs w:val="28"/>
        </w:rPr>
        <w:t>, в связи с чем Правительству Чеченской Республики пришлось в течение всего 2013 года и особенно в самом его конце изыскивать все возможные способы для обеспечения достижения показателей по заработной плате, предусмотренных этими указами, в том числе сокращение и перераспределение уже утвержденных расходов и даже привлечение бюджетных кредитов из федерального бюджета в последней декаде декабря 2013 года.</w:t>
      </w:r>
    </w:p>
    <w:p w:rsidR="002D5580" w:rsidRDefault="002D5580" w:rsidP="002D5580">
      <w:pPr>
        <w:spacing w:after="0" w:line="360" w:lineRule="auto"/>
        <w:ind w:firstLine="708"/>
        <w:jc w:val="both"/>
        <w:rPr>
          <w:rFonts w:ascii="Times New Roman" w:hAnsi="Times New Roman"/>
          <w:sz w:val="28"/>
          <w:szCs w:val="28"/>
        </w:rPr>
      </w:pPr>
      <w:r>
        <w:rPr>
          <w:rFonts w:ascii="Times New Roman" w:hAnsi="Times New Roman"/>
          <w:sz w:val="28"/>
          <w:szCs w:val="28"/>
        </w:rPr>
        <w:t xml:space="preserve">Одновременно с этим были предприняты </w:t>
      </w:r>
      <w:r w:rsidR="006D31B4" w:rsidRPr="006D31B4">
        <w:rPr>
          <w:rFonts w:ascii="Times New Roman" w:hAnsi="Times New Roman"/>
          <w:sz w:val="28"/>
          <w:szCs w:val="28"/>
          <w:highlight w:val="red"/>
        </w:rPr>
        <w:t>различные</w:t>
      </w:r>
      <w:r>
        <w:rPr>
          <w:rFonts w:ascii="Times New Roman" w:hAnsi="Times New Roman"/>
          <w:sz w:val="28"/>
          <w:szCs w:val="28"/>
        </w:rPr>
        <w:t xml:space="preserve"> меры для обеспечения выполнения других мероприятий, не связанных с повышением заработной платы бюджетных работников, предусмотренных указанными и другими «майскими» Указами Президента Российской Федерации в сферах образования, здравоохранения, культуры, спорта, социальной и жилищной политики, предоставления государственных и муниципальных услуг в формате «одного окна» и т.д.</w:t>
      </w:r>
    </w:p>
    <w:p w:rsidR="00392F82" w:rsidRDefault="00392F82" w:rsidP="00DB376E">
      <w:pPr>
        <w:ind w:firstLine="708"/>
        <w:jc w:val="center"/>
        <w:rPr>
          <w:rFonts w:ascii="Times New Roman" w:hAnsi="Times New Roman" w:cs="Times New Roman"/>
          <w:sz w:val="28"/>
          <w:szCs w:val="28"/>
        </w:rPr>
      </w:pPr>
    </w:p>
    <w:p w:rsidR="002D5580" w:rsidRDefault="002D5580" w:rsidP="00DB376E">
      <w:pPr>
        <w:ind w:firstLine="708"/>
        <w:jc w:val="center"/>
        <w:rPr>
          <w:rFonts w:ascii="Times New Roman" w:hAnsi="Times New Roman" w:cs="Times New Roman"/>
          <w:b/>
          <w:sz w:val="28"/>
          <w:szCs w:val="28"/>
        </w:rPr>
      </w:pPr>
    </w:p>
    <w:p w:rsidR="00DB376E" w:rsidRPr="00DB376E" w:rsidRDefault="002D545F" w:rsidP="00DB376E">
      <w:pPr>
        <w:ind w:firstLine="708"/>
        <w:jc w:val="center"/>
        <w:rPr>
          <w:rFonts w:ascii="Times New Roman" w:hAnsi="Times New Roman" w:cs="Times New Roman"/>
          <w:b/>
          <w:sz w:val="28"/>
          <w:szCs w:val="28"/>
        </w:rPr>
      </w:pPr>
      <w:r>
        <w:rPr>
          <w:rFonts w:ascii="Times New Roman" w:hAnsi="Times New Roman" w:cs="Times New Roman"/>
          <w:b/>
          <w:sz w:val="28"/>
          <w:szCs w:val="28"/>
        </w:rPr>
        <w:t>2.5</w:t>
      </w:r>
      <w:r w:rsidR="00392F82">
        <w:rPr>
          <w:rFonts w:ascii="Times New Roman" w:hAnsi="Times New Roman" w:cs="Times New Roman"/>
          <w:b/>
          <w:sz w:val="28"/>
          <w:szCs w:val="28"/>
        </w:rPr>
        <w:t xml:space="preserve">. </w:t>
      </w:r>
      <w:r w:rsidR="00946554">
        <w:rPr>
          <w:rFonts w:ascii="Times New Roman" w:hAnsi="Times New Roman" w:cs="Times New Roman"/>
          <w:b/>
          <w:sz w:val="28"/>
          <w:szCs w:val="28"/>
        </w:rPr>
        <w:t xml:space="preserve">Финансовый контроль исполнения консолидированного бюджета Чеченской республики </w:t>
      </w:r>
      <w:r w:rsidR="00DB376E" w:rsidRPr="00DB376E">
        <w:rPr>
          <w:rFonts w:ascii="Times New Roman" w:hAnsi="Times New Roman" w:cs="Times New Roman"/>
          <w:b/>
          <w:sz w:val="28"/>
          <w:szCs w:val="28"/>
        </w:rPr>
        <w:t>за 2013</w:t>
      </w:r>
      <w:r w:rsidR="00DB376E">
        <w:rPr>
          <w:rFonts w:ascii="Times New Roman" w:hAnsi="Times New Roman" w:cs="Times New Roman"/>
          <w:b/>
          <w:sz w:val="28"/>
          <w:szCs w:val="28"/>
        </w:rPr>
        <w:t xml:space="preserve"> год</w:t>
      </w:r>
    </w:p>
    <w:p w:rsidR="00DB376E" w:rsidRPr="00DB376E" w:rsidRDefault="00DB376E" w:rsidP="005E33B7">
      <w:pPr>
        <w:spacing w:after="0" w:line="360" w:lineRule="auto"/>
        <w:ind w:firstLine="708"/>
        <w:jc w:val="both"/>
        <w:rPr>
          <w:rFonts w:ascii="Times New Roman" w:hAnsi="Times New Roman" w:cs="Times New Roman"/>
          <w:sz w:val="28"/>
          <w:szCs w:val="28"/>
        </w:rPr>
      </w:pPr>
      <w:r w:rsidRPr="00DB376E">
        <w:rPr>
          <w:rFonts w:ascii="Times New Roman" w:hAnsi="Times New Roman" w:cs="Times New Roman"/>
          <w:sz w:val="28"/>
          <w:szCs w:val="28"/>
        </w:rPr>
        <w:t>В 2013 году контрольно-реви</w:t>
      </w:r>
      <w:r w:rsidR="00D42F7C">
        <w:rPr>
          <w:rFonts w:ascii="Times New Roman" w:hAnsi="Times New Roman" w:cs="Times New Roman"/>
          <w:sz w:val="28"/>
          <w:szCs w:val="28"/>
        </w:rPr>
        <w:t>зионный департамент осуществлял</w:t>
      </w:r>
      <w:r w:rsidRPr="00DB376E">
        <w:rPr>
          <w:rFonts w:ascii="Times New Roman" w:hAnsi="Times New Roman" w:cs="Times New Roman"/>
          <w:sz w:val="28"/>
          <w:szCs w:val="28"/>
        </w:rPr>
        <w:t xml:space="preserve"> контрольно-ревизионную деятельность в соответствии с законодательством Российской Федерации, Чеченской Республики, на основании плана контрольно-ревизионной работы Министерства финансов Чеченской Республики на 2013 год, утвержденного распоряжением Правительства Чеченской Республики от 29.12.2012</w:t>
      </w:r>
      <w:r w:rsidR="00D42F7C">
        <w:rPr>
          <w:rFonts w:ascii="Times New Roman" w:hAnsi="Times New Roman" w:cs="Times New Roman"/>
          <w:sz w:val="28"/>
          <w:szCs w:val="28"/>
        </w:rPr>
        <w:t xml:space="preserve"> г. № 384-р. </w:t>
      </w:r>
      <w:r w:rsidRPr="00DB376E">
        <w:rPr>
          <w:rFonts w:ascii="Times New Roman" w:hAnsi="Times New Roman" w:cs="Times New Roman"/>
          <w:sz w:val="28"/>
          <w:szCs w:val="28"/>
        </w:rPr>
        <w:t xml:space="preserve">В соответствии с </w:t>
      </w:r>
      <w:r w:rsidRPr="00DB376E">
        <w:rPr>
          <w:rFonts w:ascii="Times New Roman" w:hAnsi="Times New Roman" w:cs="Times New Roman"/>
          <w:sz w:val="28"/>
          <w:szCs w:val="28"/>
        </w:rPr>
        <w:lastRenderedPageBreak/>
        <w:t>полномочиями контрольно-реви</w:t>
      </w:r>
      <w:r w:rsidR="00D42F7C">
        <w:rPr>
          <w:rFonts w:ascii="Times New Roman" w:hAnsi="Times New Roman" w:cs="Times New Roman"/>
          <w:sz w:val="28"/>
          <w:szCs w:val="28"/>
        </w:rPr>
        <w:t>зионный департамент осуществлял</w:t>
      </w:r>
      <w:r w:rsidRPr="00DB376E">
        <w:rPr>
          <w:rFonts w:ascii="Times New Roman" w:hAnsi="Times New Roman" w:cs="Times New Roman"/>
          <w:sz w:val="28"/>
          <w:szCs w:val="28"/>
        </w:rPr>
        <w:t xml:space="preserve"> функции по осуществлению контроля и надзора за соблюдением законодательства Российской Федерации и Чеченской Республики при использовании средств республиканского бюджета, средств государственных внебюджетных фондов, а также материальных ценностей, находящихся в республиканской собственности и иные полномочия, предусмотренные Положением о контрольно-ревизионном департаменте и Административным регламентом.</w:t>
      </w:r>
    </w:p>
    <w:p w:rsidR="00DB376E" w:rsidRPr="00DB376E" w:rsidRDefault="00D42F7C" w:rsidP="005E33B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По состоянию на 09.01.2014 года</w:t>
      </w:r>
      <w:r w:rsidR="00DB376E" w:rsidRPr="00DB376E">
        <w:rPr>
          <w:rFonts w:ascii="Times New Roman" w:hAnsi="Times New Roman" w:cs="Times New Roman"/>
          <w:sz w:val="28"/>
          <w:szCs w:val="28"/>
        </w:rPr>
        <w:t xml:space="preserve"> контрольно-ревизионным департаментом Министерства финансов Чеченской Республики охвачено ревизиями (проверками) </w:t>
      </w:r>
      <w:r>
        <w:rPr>
          <w:rFonts w:ascii="Times New Roman" w:hAnsi="Times New Roman" w:cs="Times New Roman"/>
          <w:sz w:val="28"/>
          <w:szCs w:val="28"/>
        </w:rPr>
        <w:t>65</w:t>
      </w:r>
      <w:r w:rsidR="00DB376E" w:rsidRPr="00DB376E">
        <w:rPr>
          <w:rFonts w:ascii="Times New Roman" w:hAnsi="Times New Roman" w:cs="Times New Roman"/>
          <w:sz w:val="28"/>
          <w:szCs w:val="28"/>
        </w:rPr>
        <w:t>3 учреждений и предприятий, из них по плану контрольно-ревизионной работы Министерства финансов Чеченской Республики на 2013 год, утвержденному распоряжением Правительства Чеченской Респуб</w:t>
      </w:r>
      <w:r>
        <w:rPr>
          <w:rFonts w:ascii="Times New Roman" w:hAnsi="Times New Roman" w:cs="Times New Roman"/>
          <w:sz w:val="28"/>
          <w:szCs w:val="28"/>
        </w:rPr>
        <w:t>лики от 29.12.2012</w:t>
      </w:r>
      <w:r w:rsidR="005E33B7">
        <w:rPr>
          <w:rFonts w:ascii="Times New Roman" w:hAnsi="Times New Roman" w:cs="Times New Roman"/>
          <w:sz w:val="28"/>
          <w:szCs w:val="28"/>
        </w:rPr>
        <w:t xml:space="preserve"> </w:t>
      </w:r>
      <w:r>
        <w:rPr>
          <w:rFonts w:ascii="Times New Roman" w:hAnsi="Times New Roman" w:cs="Times New Roman"/>
          <w:sz w:val="28"/>
          <w:szCs w:val="28"/>
        </w:rPr>
        <w:t>г. № 384-р 588</w:t>
      </w:r>
      <w:r w:rsidR="00DB376E" w:rsidRPr="00DB376E">
        <w:rPr>
          <w:rFonts w:ascii="Times New Roman" w:hAnsi="Times New Roman" w:cs="Times New Roman"/>
          <w:sz w:val="28"/>
          <w:szCs w:val="28"/>
        </w:rPr>
        <w:t xml:space="preserve"> ревизий, 2 проверки по заданию Администрации Главы и Правительства Чеченской Республики, 18</w:t>
      </w:r>
      <w:r w:rsidR="005E33B7">
        <w:rPr>
          <w:rFonts w:ascii="Times New Roman" w:hAnsi="Times New Roman" w:cs="Times New Roman"/>
          <w:sz w:val="28"/>
          <w:szCs w:val="28"/>
        </w:rPr>
        <w:t> </w:t>
      </w:r>
      <w:r w:rsidR="00DB376E" w:rsidRPr="00DB376E">
        <w:rPr>
          <w:rFonts w:ascii="Times New Roman" w:hAnsi="Times New Roman" w:cs="Times New Roman"/>
          <w:sz w:val="28"/>
          <w:szCs w:val="28"/>
        </w:rPr>
        <w:t>прове</w:t>
      </w:r>
      <w:r>
        <w:rPr>
          <w:rFonts w:ascii="Times New Roman" w:hAnsi="Times New Roman" w:cs="Times New Roman"/>
          <w:sz w:val="28"/>
          <w:szCs w:val="28"/>
        </w:rPr>
        <w:t>рок по обращению прокуратуры, 9</w:t>
      </w:r>
      <w:r w:rsidR="00DB376E" w:rsidRPr="00DB376E">
        <w:rPr>
          <w:rFonts w:ascii="Times New Roman" w:hAnsi="Times New Roman" w:cs="Times New Roman"/>
          <w:sz w:val="28"/>
          <w:szCs w:val="28"/>
        </w:rPr>
        <w:t xml:space="preserve"> проверок по обращению следственного комитета, 6 проверок по обращению органов МВД, 1 проверка по обращению органов ФСБ, 27 проверок по обращению Совета безопасности ЧР, 2 проверки по обращению МИЗО ЧР.</w:t>
      </w:r>
    </w:p>
    <w:p w:rsidR="00DB376E" w:rsidRPr="00D42F7C" w:rsidRDefault="00D42F7C" w:rsidP="005E33B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Из проведенных 65</w:t>
      </w:r>
      <w:r w:rsidR="00DB376E" w:rsidRPr="00DB376E">
        <w:rPr>
          <w:rFonts w:ascii="Times New Roman" w:hAnsi="Times New Roman" w:cs="Times New Roman"/>
          <w:sz w:val="28"/>
          <w:szCs w:val="28"/>
        </w:rPr>
        <w:t>3</w:t>
      </w:r>
      <w:r w:rsidR="00DB376E" w:rsidRPr="00DB376E">
        <w:rPr>
          <w:rFonts w:ascii="Times New Roman" w:hAnsi="Times New Roman" w:cs="Times New Roman"/>
          <w:bCs/>
          <w:sz w:val="24"/>
          <w:szCs w:val="24"/>
        </w:rPr>
        <w:t xml:space="preserve"> </w:t>
      </w:r>
      <w:r>
        <w:rPr>
          <w:rFonts w:ascii="Times New Roman" w:hAnsi="Times New Roman" w:cs="Times New Roman"/>
          <w:sz w:val="28"/>
          <w:szCs w:val="28"/>
        </w:rPr>
        <w:t xml:space="preserve">ревизий (проверок) в </w:t>
      </w:r>
      <w:r w:rsidR="00DB376E" w:rsidRPr="00DB376E">
        <w:rPr>
          <w:rFonts w:ascii="Times New Roman" w:hAnsi="Times New Roman" w:cs="Times New Roman"/>
          <w:sz w:val="28"/>
          <w:szCs w:val="28"/>
        </w:rPr>
        <w:t>5</w:t>
      </w:r>
      <w:r>
        <w:rPr>
          <w:rFonts w:ascii="Times New Roman" w:hAnsi="Times New Roman" w:cs="Times New Roman"/>
          <w:sz w:val="28"/>
          <w:szCs w:val="28"/>
        </w:rPr>
        <w:t>86</w:t>
      </w:r>
      <w:r w:rsidR="00DB376E" w:rsidRPr="00DB376E">
        <w:rPr>
          <w:rFonts w:ascii="Times New Roman" w:hAnsi="Times New Roman" w:cs="Times New Roman"/>
          <w:sz w:val="28"/>
          <w:szCs w:val="28"/>
        </w:rPr>
        <w:t xml:space="preserve"> учреждениях и предприятиях выявлены нарушения законодательства в финансо</w:t>
      </w:r>
      <w:r>
        <w:rPr>
          <w:rFonts w:ascii="Times New Roman" w:hAnsi="Times New Roman" w:cs="Times New Roman"/>
          <w:sz w:val="28"/>
          <w:szCs w:val="28"/>
        </w:rPr>
        <w:t xml:space="preserve">во-бюджетной сфере в том числе: </w:t>
      </w:r>
      <w:r w:rsidR="00DB376E" w:rsidRPr="00D42F7C">
        <w:rPr>
          <w:rFonts w:ascii="Times New Roman" w:hAnsi="Times New Roman" w:cs="Times New Roman"/>
          <w:sz w:val="28"/>
          <w:szCs w:val="28"/>
        </w:rPr>
        <w:t xml:space="preserve">в использовании средств республиканского бюджета </w:t>
      </w:r>
      <w:r w:rsidRPr="00D42F7C">
        <w:rPr>
          <w:rFonts w:ascii="Times New Roman" w:hAnsi="Times New Roman" w:cs="Times New Roman"/>
          <w:sz w:val="28"/>
          <w:szCs w:val="28"/>
        </w:rPr>
        <w:t xml:space="preserve">- </w:t>
      </w:r>
      <w:r>
        <w:rPr>
          <w:rFonts w:ascii="Times New Roman" w:hAnsi="Times New Roman" w:cs="Times New Roman"/>
          <w:sz w:val="28"/>
          <w:szCs w:val="28"/>
        </w:rPr>
        <w:t>253</w:t>
      </w:r>
      <w:r w:rsidR="00DB376E" w:rsidRPr="00D42F7C">
        <w:rPr>
          <w:rFonts w:ascii="Times New Roman" w:hAnsi="Times New Roman" w:cs="Times New Roman"/>
          <w:sz w:val="28"/>
          <w:szCs w:val="28"/>
        </w:rPr>
        <w:t>;</w:t>
      </w:r>
      <w:r>
        <w:rPr>
          <w:rFonts w:ascii="Times New Roman" w:hAnsi="Times New Roman" w:cs="Times New Roman"/>
          <w:sz w:val="28"/>
          <w:szCs w:val="28"/>
        </w:rPr>
        <w:t xml:space="preserve"> </w:t>
      </w:r>
      <w:r w:rsidR="00DB376E" w:rsidRPr="00D42F7C">
        <w:rPr>
          <w:rFonts w:ascii="Times New Roman" w:hAnsi="Times New Roman" w:cs="Times New Roman"/>
          <w:sz w:val="28"/>
          <w:szCs w:val="28"/>
        </w:rPr>
        <w:t>в использовании средств территориальных госуд</w:t>
      </w:r>
      <w:r>
        <w:rPr>
          <w:rFonts w:ascii="Times New Roman" w:hAnsi="Times New Roman" w:cs="Times New Roman"/>
          <w:sz w:val="28"/>
          <w:szCs w:val="28"/>
        </w:rPr>
        <w:t>арственных внебюджетных фондов 4</w:t>
      </w:r>
      <w:r w:rsidR="00DB376E" w:rsidRPr="00D42F7C">
        <w:rPr>
          <w:rFonts w:ascii="Times New Roman" w:hAnsi="Times New Roman" w:cs="Times New Roman"/>
          <w:sz w:val="28"/>
          <w:szCs w:val="28"/>
        </w:rPr>
        <w:t>;</w:t>
      </w:r>
      <w:r>
        <w:rPr>
          <w:rFonts w:ascii="Times New Roman" w:hAnsi="Times New Roman" w:cs="Times New Roman"/>
          <w:sz w:val="28"/>
          <w:szCs w:val="28"/>
        </w:rPr>
        <w:t xml:space="preserve"> </w:t>
      </w:r>
      <w:r w:rsidR="00DB376E" w:rsidRPr="00D42F7C">
        <w:rPr>
          <w:rFonts w:ascii="Times New Roman" w:hAnsi="Times New Roman" w:cs="Times New Roman"/>
          <w:sz w:val="28"/>
          <w:szCs w:val="28"/>
        </w:rPr>
        <w:t xml:space="preserve">в использовании </w:t>
      </w:r>
      <w:r w:rsidR="00DB376E" w:rsidRPr="00D42F7C">
        <w:rPr>
          <w:rFonts w:ascii="Times New Roman" w:hAnsi="Times New Roman" w:cs="Times New Roman"/>
          <w:color w:val="000000"/>
          <w:sz w:val="28"/>
          <w:szCs w:val="28"/>
        </w:rPr>
        <w:t>средств бюджетов муниципальных образований 271;</w:t>
      </w:r>
      <w:r>
        <w:rPr>
          <w:rFonts w:ascii="Times New Roman" w:hAnsi="Times New Roman" w:cs="Times New Roman"/>
          <w:sz w:val="28"/>
          <w:szCs w:val="28"/>
        </w:rPr>
        <w:t xml:space="preserve"> </w:t>
      </w:r>
      <w:r w:rsidR="00DB376E" w:rsidRPr="00D42F7C">
        <w:rPr>
          <w:rFonts w:ascii="Times New Roman" w:hAnsi="Times New Roman" w:cs="Times New Roman"/>
          <w:sz w:val="28"/>
          <w:szCs w:val="28"/>
        </w:rPr>
        <w:t xml:space="preserve">в использовании </w:t>
      </w:r>
      <w:r w:rsidR="00DB376E" w:rsidRPr="00D42F7C">
        <w:rPr>
          <w:rFonts w:ascii="Times New Roman" w:hAnsi="Times New Roman" w:cs="Times New Roman"/>
          <w:color w:val="000000"/>
          <w:sz w:val="28"/>
          <w:szCs w:val="28"/>
        </w:rPr>
        <w:t>средств, полученных бюджетными учреждениями от предпринимательской и иной приносящей доход деятельности 2;</w:t>
      </w:r>
      <w:r>
        <w:rPr>
          <w:rFonts w:ascii="Times New Roman" w:hAnsi="Times New Roman" w:cs="Times New Roman"/>
          <w:sz w:val="28"/>
          <w:szCs w:val="28"/>
        </w:rPr>
        <w:t xml:space="preserve"> </w:t>
      </w:r>
      <w:r w:rsidR="00DB376E" w:rsidRPr="00D42F7C">
        <w:rPr>
          <w:rFonts w:ascii="Times New Roman" w:hAnsi="Times New Roman" w:cs="Times New Roman"/>
          <w:sz w:val="28"/>
          <w:szCs w:val="28"/>
        </w:rPr>
        <w:t xml:space="preserve">в использовании прочих </w:t>
      </w:r>
      <w:r>
        <w:rPr>
          <w:rFonts w:ascii="Times New Roman" w:hAnsi="Times New Roman" w:cs="Times New Roman"/>
          <w:color w:val="000000"/>
          <w:sz w:val="28"/>
          <w:szCs w:val="28"/>
        </w:rPr>
        <w:t>средств 56</w:t>
      </w:r>
      <w:r w:rsidR="00DB376E" w:rsidRPr="00D42F7C">
        <w:rPr>
          <w:rFonts w:ascii="Times New Roman" w:hAnsi="Times New Roman" w:cs="Times New Roman"/>
          <w:color w:val="000000"/>
          <w:sz w:val="28"/>
          <w:szCs w:val="28"/>
        </w:rPr>
        <w:t>.</w:t>
      </w:r>
    </w:p>
    <w:p w:rsidR="00DB376E" w:rsidRPr="00DB376E" w:rsidRDefault="00DB376E" w:rsidP="005E33B7">
      <w:pPr>
        <w:spacing w:after="0" w:line="360" w:lineRule="auto"/>
        <w:ind w:firstLine="708"/>
        <w:jc w:val="both"/>
        <w:rPr>
          <w:rFonts w:ascii="Times New Roman" w:hAnsi="Times New Roman" w:cs="Times New Roman"/>
          <w:color w:val="000000"/>
          <w:sz w:val="28"/>
          <w:szCs w:val="28"/>
        </w:rPr>
      </w:pPr>
      <w:r w:rsidRPr="00DB376E">
        <w:rPr>
          <w:rFonts w:ascii="Times New Roman" w:hAnsi="Times New Roman" w:cs="Times New Roman"/>
          <w:color w:val="000000"/>
          <w:sz w:val="28"/>
          <w:szCs w:val="28"/>
        </w:rPr>
        <w:t>Количество выявленных нарушений нормативно-правовых актов РФ и ЧР по бухгалт</w:t>
      </w:r>
      <w:r w:rsidR="00D42F7C">
        <w:rPr>
          <w:rFonts w:ascii="Times New Roman" w:hAnsi="Times New Roman" w:cs="Times New Roman"/>
          <w:color w:val="000000"/>
          <w:sz w:val="28"/>
          <w:szCs w:val="28"/>
        </w:rPr>
        <w:t>ерскому учету и отчетности 1 434, в том числе 29</w:t>
      </w:r>
      <w:r w:rsidRPr="00DB376E">
        <w:rPr>
          <w:rFonts w:ascii="Times New Roman" w:hAnsi="Times New Roman" w:cs="Times New Roman"/>
          <w:color w:val="000000"/>
          <w:sz w:val="28"/>
          <w:szCs w:val="28"/>
        </w:rPr>
        <w:t xml:space="preserve"> нарушения Фе</w:t>
      </w:r>
      <w:r>
        <w:rPr>
          <w:rFonts w:ascii="Times New Roman" w:hAnsi="Times New Roman" w:cs="Times New Roman"/>
          <w:color w:val="000000"/>
          <w:sz w:val="28"/>
          <w:szCs w:val="28"/>
        </w:rPr>
        <w:t xml:space="preserve">дерального закона № 94-ФЗ. </w:t>
      </w:r>
      <w:r w:rsidRPr="00DB376E">
        <w:rPr>
          <w:rFonts w:ascii="Times New Roman" w:hAnsi="Times New Roman" w:cs="Times New Roman"/>
          <w:color w:val="000000"/>
          <w:sz w:val="28"/>
          <w:szCs w:val="28"/>
        </w:rPr>
        <w:t xml:space="preserve">Количество устраненных в ходе ревизии </w:t>
      </w:r>
      <w:r w:rsidRPr="00DB376E">
        <w:rPr>
          <w:rFonts w:ascii="Times New Roman" w:hAnsi="Times New Roman" w:cs="Times New Roman"/>
          <w:color w:val="000000"/>
          <w:sz w:val="28"/>
          <w:szCs w:val="28"/>
        </w:rPr>
        <w:lastRenderedPageBreak/>
        <w:t>нарушений нормативно-правовых актов РФ и ЧР по бухг</w:t>
      </w:r>
      <w:r w:rsidR="00D42F7C">
        <w:rPr>
          <w:rFonts w:ascii="Times New Roman" w:hAnsi="Times New Roman" w:cs="Times New Roman"/>
          <w:color w:val="000000"/>
          <w:sz w:val="28"/>
          <w:szCs w:val="28"/>
        </w:rPr>
        <w:t>алтерскому учету и отчетности - 88</w:t>
      </w:r>
      <w:r w:rsidRPr="00DB376E">
        <w:rPr>
          <w:rFonts w:ascii="Times New Roman" w:hAnsi="Times New Roman" w:cs="Times New Roman"/>
          <w:color w:val="000000"/>
          <w:sz w:val="28"/>
          <w:szCs w:val="28"/>
        </w:rPr>
        <w:t>.</w:t>
      </w:r>
    </w:p>
    <w:p w:rsidR="00DB376E" w:rsidRPr="00683BB6" w:rsidRDefault="00DB376E" w:rsidP="005E33B7">
      <w:pPr>
        <w:spacing w:after="0" w:line="360" w:lineRule="auto"/>
        <w:ind w:firstLine="708"/>
        <w:jc w:val="both"/>
        <w:rPr>
          <w:rFonts w:ascii="Times New Roman" w:hAnsi="Times New Roman" w:cs="Times New Roman"/>
          <w:sz w:val="28"/>
          <w:szCs w:val="28"/>
        </w:rPr>
      </w:pPr>
      <w:r w:rsidRPr="00DB376E">
        <w:rPr>
          <w:rFonts w:ascii="Times New Roman" w:hAnsi="Times New Roman" w:cs="Times New Roman"/>
          <w:sz w:val="28"/>
          <w:szCs w:val="28"/>
        </w:rPr>
        <w:t xml:space="preserve">Сумма выявленных </w:t>
      </w:r>
      <w:r w:rsidR="00683BB6">
        <w:rPr>
          <w:rFonts w:ascii="Times New Roman" w:hAnsi="Times New Roman" w:cs="Times New Roman"/>
          <w:sz w:val="28"/>
          <w:szCs w:val="28"/>
        </w:rPr>
        <w:t xml:space="preserve">финансовых нарушений 687 632 234 руб., в том числе: </w:t>
      </w:r>
      <w:r w:rsidRPr="00683BB6">
        <w:rPr>
          <w:rFonts w:ascii="Times New Roman" w:hAnsi="Times New Roman" w:cs="Times New Roman"/>
          <w:color w:val="000000"/>
          <w:sz w:val="28"/>
          <w:szCs w:val="28"/>
        </w:rPr>
        <w:t xml:space="preserve">в использовании средств республиканского бюджета </w:t>
      </w:r>
      <w:r w:rsidR="00683BB6">
        <w:rPr>
          <w:rFonts w:ascii="Times New Roman" w:hAnsi="Times New Roman" w:cs="Times New Roman"/>
          <w:bCs/>
          <w:sz w:val="28"/>
          <w:szCs w:val="28"/>
        </w:rPr>
        <w:t>77 823 597</w:t>
      </w:r>
      <w:r w:rsidRPr="00683BB6">
        <w:rPr>
          <w:rFonts w:ascii="Times New Roman" w:hAnsi="Times New Roman" w:cs="Times New Roman"/>
          <w:sz w:val="28"/>
          <w:szCs w:val="28"/>
        </w:rPr>
        <w:t xml:space="preserve"> руб.;</w:t>
      </w:r>
      <w:r w:rsidR="00683BB6">
        <w:rPr>
          <w:rFonts w:ascii="Times New Roman" w:hAnsi="Times New Roman" w:cs="Times New Roman"/>
          <w:sz w:val="28"/>
          <w:szCs w:val="28"/>
        </w:rPr>
        <w:t xml:space="preserve"> </w:t>
      </w:r>
      <w:r w:rsidRPr="00683BB6">
        <w:rPr>
          <w:rFonts w:ascii="Times New Roman" w:hAnsi="Times New Roman" w:cs="Times New Roman"/>
          <w:color w:val="000000"/>
          <w:sz w:val="28"/>
          <w:szCs w:val="28"/>
        </w:rPr>
        <w:t xml:space="preserve">в использовании республиканского и муниципального имущества </w:t>
      </w:r>
      <w:r w:rsidRPr="00683BB6">
        <w:rPr>
          <w:rFonts w:ascii="Times New Roman" w:hAnsi="Times New Roman" w:cs="Times New Roman"/>
          <w:bCs/>
          <w:sz w:val="28"/>
          <w:szCs w:val="28"/>
        </w:rPr>
        <w:t>10 402</w:t>
      </w:r>
      <w:r w:rsidR="005E33B7">
        <w:rPr>
          <w:rFonts w:ascii="Times New Roman" w:hAnsi="Times New Roman" w:cs="Times New Roman"/>
          <w:bCs/>
          <w:sz w:val="28"/>
          <w:szCs w:val="28"/>
        </w:rPr>
        <w:t> </w:t>
      </w:r>
      <w:r w:rsidRPr="00683BB6">
        <w:rPr>
          <w:rFonts w:ascii="Times New Roman" w:hAnsi="Times New Roman" w:cs="Times New Roman"/>
          <w:bCs/>
          <w:sz w:val="28"/>
          <w:szCs w:val="28"/>
        </w:rPr>
        <w:t>722</w:t>
      </w:r>
      <w:r w:rsidR="005E33B7">
        <w:rPr>
          <w:rFonts w:ascii="Times New Roman" w:hAnsi="Times New Roman" w:cs="Times New Roman"/>
          <w:bCs/>
          <w:sz w:val="28"/>
          <w:szCs w:val="28"/>
        </w:rPr>
        <w:t> </w:t>
      </w:r>
      <w:r w:rsidRPr="00683BB6">
        <w:rPr>
          <w:rFonts w:ascii="Times New Roman" w:hAnsi="Times New Roman" w:cs="Times New Roman"/>
          <w:sz w:val="28"/>
          <w:szCs w:val="28"/>
        </w:rPr>
        <w:t>руб.;</w:t>
      </w:r>
      <w:r w:rsidR="00683BB6">
        <w:rPr>
          <w:rFonts w:ascii="Times New Roman" w:hAnsi="Times New Roman" w:cs="Times New Roman"/>
          <w:sz w:val="28"/>
          <w:szCs w:val="28"/>
        </w:rPr>
        <w:t xml:space="preserve"> </w:t>
      </w:r>
      <w:r w:rsidRPr="00683BB6">
        <w:rPr>
          <w:rFonts w:ascii="Times New Roman" w:hAnsi="Times New Roman" w:cs="Times New Roman"/>
          <w:color w:val="000000"/>
          <w:sz w:val="28"/>
          <w:szCs w:val="28"/>
        </w:rPr>
        <w:t xml:space="preserve">в использовании средств территориальных государственных внебюджетных фондов </w:t>
      </w:r>
      <w:r w:rsidR="00683BB6">
        <w:rPr>
          <w:rFonts w:ascii="Times New Roman" w:hAnsi="Times New Roman" w:cs="Times New Roman"/>
          <w:bCs/>
          <w:sz w:val="28"/>
          <w:szCs w:val="28"/>
        </w:rPr>
        <w:t>4 693 309</w:t>
      </w:r>
      <w:r w:rsidRPr="00683BB6">
        <w:rPr>
          <w:rFonts w:ascii="Times New Roman" w:hAnsi="Times New Roman" w:cs="Times New Roman"/>
          <w:sz w:val="28"/>
          <w:szCs w:val="28"/>
        </w:rPr>
        <w:t xml:space="preserve"> руб.;</w:t>
      </w:r>
      <w:r w:rsidR="00683BB6">
        <w:rPr>
          <w:rFonts w:ascii="Times New Roman" w:hAnsi="Times New Roman" w:cs="Times New Roman"/>
          <w:sz w:val="28"/>
          <w:szCs w:val="28"/>
        </w:rPr>
        <w:t xml:space="preserve"> </w:t>
      </w:r>
      <w:r w:rsidRPr="00683BB6">
        <w:rPr>
          <w:rFonts w:ascii="Times New Roman" w:hAnsi="Times New Roman" w:cs="Times New Roman"/>
          <w:color w:val="000000"/>
          <w:sz w:val="28"/>
          <w:szCs w:val="28"/>
        </w:rPr>
        <w:t xml:space="preserve">в использовании средств бюджетов муниципальных образований 533 484 640 </w:t>
      </w:r>
      <w:r w:rsidRPr="00683BB6">
        <w:rPr>
          <w:rFonts w:ascii="Times New Roman" w:hAnsi="Times New Roman" w:cs="Times New Roman"/>
          <w:sz w:val="28"/>
          <w:szCs w:val="28"/>
        </w:rPr>
        <w:t>руб.;</w:t>
      </w:r>
      <w:r w:rsidR="00683BB6">
        <w:rPr>
          <w:rFonts w:ascii="Times New Roman" w:hAnsi="Times New Roman" w:cs="Times New Roman"/>
          <w:sz w:val="28"/>
          <w:szCs w:val="28"/>
        </w:rPr>
        <w:t xml:space="preserve"> </w:t>
      </w:r>
      <w:r w:rsidRPr="00683BB6">
        <w:rPr>
          <w:rFonts w:ascii="Times New Roman" w:hAnsi="Times New Roman" w:cs="Times New Roman"/>
          <w:color w:val="000000"/>
          <w:sz w:val="28"/>
          <w:szCs w:val="28"/>
        </w:rPr>
        <w:t xml:space="preserve">в использовании средств, полученных бюджетными учреждениями от предпринимательской и иной приносящей доход деятельности, за исключением средств, полученных от использования федерального имущества </w:t>
      </w:r>
      <w:r w:rsidRPr="00683BB6">
        <w:rPr>
          <w:rFonts w:ascii="Times New Roman" w:hAnsi="Times New Roman" w:cs="Times New Roman"/>
          <w:bCs/>
          <w:sz w:val="28"/>
          <w:szCs w:val="28"/>
        </w:rPr>
        <w:t>1 852 505</w:t>
      </w:r>
      <w:r w:rsidRPr="00683BB6">
        <w:rPr>
          <w:rFonts w:ascii="Times New Roman" w:hAnsi="Times New Roman" w:cs="Times New Roman"/>
          <w:sz w:val="28"/>
          <w:szCs w:val="28"/>
        </w:rPr>
        <w:t xml:space="preserve"> руб.;</w:t>
      </w:r>
      <w:r w:rsidR="00683BB6">
        <w:rPr>
          <w:rFonts w:ascii="Times New Roman" w:hAnsi="Times New Roman" w:cs="Times New Roman"/>
          <w:sz w:val="28"/>
          <w:szCs w:val="28"/>
        </w:rPr>
        <w:t xml:space="preserve"> </w:t>
      </w:r>
      <w:r w:rsidRPr="00683BB6">
        <w:rPr>
          <w:rFonts w:ascii="Times New Roman" w:hAnsi="Times New Roman" w:cs="Times New Roman"/>
          <w:color w:val="000000"/>
          <w:sz w:val="28"/>
          <w:szCs w:val="28"/>
        </w:rPr>
        <w:t xml:space="preserve">в использовании прочих средств </w:t>
      </w:r>
      <w:r w:rsidR="00EA42AC">
        <w:rPr>
          <w:rFonts w:ascii="Times New Roman" w:hAnsi="Times New Roman" w:cs="Times New Roman"/>
          <w:bCs/>
          <w:sz w:val="28"/>
          <w:szCs w:val="28"/>
        </w:rPr>
        <w:t xml:space="preserve">59 375 </w:t>
      </w:r>
      <w:r w:rsidR="00683BB6">
        <w:rPr>
          <w:rFonts w:ascii="Times New Roman" w:hAnsi="Times New Roman" w:cs="Times New Roman"/>
          <w:bCs/>
          <w:sz w:val="28"/>
          <w:szCs w:val="28"/>
        </w:rPr>
        <w:t>461</w:t>
      </w:r>
      <w:r w:rsidRPr="00683BB6">
        <w:rPr>
          <w:rFonts w:ascii="Times New Roman" w:hAnsi="Times New Roman" w:cs="Times New Roman"/>
          <w:bCs/>
          <w:sz w:val="28"/>
          <w:szCs w:val="28"/>
        </w:rPr>
        <w:t xml:space="preserve"> </w:t>
      </w:r>
      <w:r w:rsidR="00683BB6">
        <w:rPr>
          <w:rFonts w:ascii="Times New Roman" w:hAnsi="Times New Roman" w:cs="Times New Roman"/>
          <w:sz w:val="28"/>
          <w:szCs w:val="28"/>
        </w:rPr>
        <w:t xml:space="preserve">руб. </w:t>
      </w:r>
      <w:r w:rsidRPr="00DB376E">
        <w:rPr>
          <w:rFonts w:ascii="Times New Roman" w:hAnsi="Times New Roman" w:cs="Times New Roman"/>
          <w:sz w:val="28"/>
          <w:szCs w:val="28"/>
        </w:rPr>
        <w:t>Из них:</w:t>
      </w:r>
    </w:p>
    <w:p w:rsidR="00DB376E" w:rsidRPr="00DB376E" w:rsidRDefault="00DB376E" w:rsidP="005E33B7">
      <w:pPr>
        <w:tabs>
          <w:tab w:val="left" w:pos="7020"/>
        </w:tabs>
        <w:spacing w:after="0" w:line="360" w:lineRule="auto"/>
        <w:jc w:val="both"/>
        <w:rPr>
          <w:rFonts w:ascii="Times New Roman" w:hAnsi="Times New Roman" w:cs="Times New Roman"/>
          <w:color w:val="000000"/>
          <w:sz w:val="28"/>
          <w:szCs w:val="28"/>
        </w:rPr>
      </w:pPr>
      <w:r w:rsidRPr="00DB376E">
        <w:rPr>
          <w:rFonts w:ascii="Times New Roman" w:hAnsi="Times New Roman" w:cs="Times New Roman"/>
          <w:bCs/>
          <w:color w:val="000000"/>
          <w:sz w:val="28"/>
          <w:szCs w:val="28"/>
        </w:rPr>
        <w:t xml:space="preserve">1. Нецелевое использование средств </w:t>
      </w:r>
      <w:r w:rsidRPr="00DB376E">
        <w:rPr>
          <w:rFonts w:ascii="Times New Roman" w:hAnsi="Times New Roman" w:cs="Times New Roman"/>
          <w:color w:val="000000"/>
          <w:sz w:val="28"/>
          <w:szCs w:val="28"/>
        </w:rPr>
        <w:t>республиканского бюджета</w:t>
      </w:r>
      <w:r w:rsidR="00683BB6">
        <w:rPr>
          <w:rFonts w:ascii="Times New Roman" w:hAnsi="Times New Roman" w:cs="Times New Roman"/>
          <w:bCs/>
          <w:sz w:val="28"/>
          <w:szCs w:val="28"/>
        </w:rPr>
        <w:t xml:space="preserve"> 126 401</w:t>
      </w:r>
      <w:r w:rsidRPr="00DB376E">
        <w:rPr>
          <w:rFonts w:ascii="Times New Roman" w:hAnsi="Times New Roman" w:cs="Times New Roman"/>
          <w:bCs/>
          <w:sz w:val="28"/>
          <w:szCs w:val="28"/>
        </w:rPr>
        <w:t xml:space="preserve"> </w:t>
      </w:r>
      <w:r>
        <w:rPr>
          <w:rFonts w:ascii="Times New Roman" w:hAnsi="Times New Roman" w:cs="Times New Roman"/>
          <w:sz w:val="28"/>
          <w:szCs w:val="28"/>
        </w:rPr>
        <w:t>руб.</w:t>
      </w:r>
    </w:p>
    <w:p w:rsidR="00DB376E" w:rsidRPr="00DB376E" w:rsidRDefault="00DB376E" w:rsidP="005E33B7">
      <w:pPr>
        <w:tabs>
          <w:tab w:val="left" w:pos="7020"/>
        </w:tabs>
        <w:spacing w:after="0" w:line="360" w:lineRule="auto"/>
        <w:jc w:val="both"/>
        <w:rPr>
          <w:rFonts w:ascii="Times New Roman" w:hAnsi="Times New Roman" w:cs="Times New Roman"/>
          <w:sz w:val="28"/>
          <w:szCs w:val="28"/>
        </w:rPr>
      </w:pPr>
      <w:r w:rsidRPr="00DB376E">
        <w:rPr>
          <w:rFonts w:ascii="Times New Roman" w:hAnsi="Times New Roman" w:cs="Times New Roman"/>
          <w:bCs/>
          <w:color w:val="000000"/>
          <w:sz w:val="28"/>
          <w:szCs w:val="28"/>
        </w:rPr>
        <w:t>2. Неэффективное использование материальных ресурс</w:t>
      </w:r>
      <w:r w:rsidR="00683BB6">
        <w:rPr>
          <w:rFonts w:ascii="Times New Roman" w:hAnsi="Times New Roman" w:cs="Times New Roman"/>
          <w:bCs/>
          <w:color w:val="000000"/>
          <w:sz w:val="28"/>
          <w:szCs w:val="28"/>
        </w:rPr>
        <w:t>ов и денежных средств 18 482 715</w:t>
      </w:r>
      <w:r>
        <w:rPr>
          <w:rFonts w:ascii="Times New Roman" w:hAnsi="Times New Roman" w:cs="Times New Roman"/>
          <w:sz w:val="28"/>
          <w:szCs w:val="28"/>
        </w:rPr>
        <w:t xml:space="preserve"> руб., в том числе:</w:t>
      </w:r>
      <w:r w:rsidRPr="00DB376E">
        <w:rPr>
          <w:rFonts w:ascii="Times New Roman" w:hAnsi="Times New Roman" w:cs="Times New Roman"/>
          <w:sz w:val="28"/>
          <w:szCs w:val="28"/>
        </w:rPr>
        <w:t xml:space="preserve"> средств федерального бюджета 2 684 110 руб.;</w:t>
      </w:r>
      <w:r>
        <w:rPr>
          <w:rFonts w:ascii="Times New Roman" w:hAnsi="Times New Roman" w:cs="Times New Roman"/>
          <w:sz w:val="28"/>
          <w:szCs w:val="28"/>
        </w:rPr>
        <w:t xml:space="preserve"> </w:t>
      </w:r>
      <w:r w:rsidRPr="00DB376E">
        <w:rPr>
          <w:rFonts w:ascii="Times New Roman" w:hAnsi="Times New Roman" w:cs="Times New Roman"/>
          <w:color w:val="000000"/>
          <w:sz w:val="28"/>
          <w:szCs w:val="28"/>
        </w:rPr>
        <w:t xml:space="preserve">средств республиканского бюджета </w:t>
      </w:r>
      <w:r w:rsidR="00683BB6">
        <w:rPr>
          <w:rFonts w:ascii="Times New Roman" w:hAnsi="Times New Roman" w:cs="Times New Roman"/>
          <w:bCs/>
          <w:sz w:val="28"/>
          <w:szCs w:val="28"/>
        </w:rPr>
        <w:t>8 370 547</w:t>
      </w:r>
      <w:r w:rsidRPr="00DB376E">
        <w:rPr>
          <w:rFonts w:ascii="Times New Roman" w:hAnsi="Times New Roman" w:cs="Times New Roman"/>
          <w:sz w:val="28"/>
          <w:szCs w:val="28"/>
        </w:rPr>
        <w:t xml:space="preserve"> руб.;</w:t>
      </w:r>
      <w:r>
        <w:rPr>
          <w:rFonts w:ascii="Times New Roman" w:hAnsi="Times New Roman" w:cs="Times New Roman"/>
          <w:sz w:val="28"/>
          <w:szCs w:val="28"/>
        </w:rPr>
        <w:t xml:space="preserve"> </w:t>
      </w:r>
      <w:r w:rsidRPr="00DB376E">
        <w:rPr>
          <w:rFonts w:ascii="Times New Roman" w:hAnsi="Times New Roman" w:cs="Times New Roman"/>
          <w:color w:val="000000"/>
          <w:sz w:val="28"/>
          <w:szCs w:val="28"/>
        </w:rPr>
        <w:t xml:space="preserve">средств бюджетов муниципальных образований </w:t>
      </w:r>
      <w:r w:rsidRPr="00DB376E">
        <w:rPr>
          <w:rFonts w:ascii="Times New Roman" w:hAnsi="Times New Roman" w:cs="Times New Roman"/>
          <w:bCs/>
          <w:sz w:val="28"/>
          <w:szCs w:val="28"/>
        </w:rPr>
        <w:t>7 428 058</w:t>
      </w:r>
      <w:r>
        <w:rPr>
          <w:rFonts w:ascii="Times New Roman" w:hAnsi="Times New Roman" w:cs="Times New Roman"/>
          <w:sz w:val="28"/>
          <w:szCs w:val="28"/>
        </w:rPr>
        <w:t xml:space="preserve"> руб.</w:t>
      </w:r>
    </w:p>
    <w:p w:rsidR="00DB376E" w:rsidRPr="00DB376E" w:rsidRDefault="00DB376E" w:rsidP="005E33B7">
      <w:pPr>
        <w:tabs>
          <w:tab w:val="left" w:pos="7020"/>
        </w:tabs>
        <w:spacing w:after="0" w:line="360" w:lineRule="auto"/>
        <w:jc w:val="both"/>
        <w:rPr>
          <w:rFonts w:ascii="Times New Roman" w:hAnsi="Times New Roman" w:cs="Times New Roman"/>
          <w:bCs/>
          <w:color w:val="000000"/>
          <w:sz w:val="28"/>
          <w:szCs w:val="28"/>
        </w:rPr>
      </w:pPr>
      <w:r w:rsidRPr="00DB376E">
        <w:rPr>
          <w:rFonts w:ascii="Times New Roman" w:hAnsi="Times New Roman" w:cs="Times New Roman"/>
          <w:bCs/>
          <w:color w:val="000000"/>
          <w:sz w:val="28"/>
          <w:szCs w:val="28"/>
        </w:rPr>
        <w:t>3. Неправомерное расходование денежных средств и м</w:t>
      </w:r>
      <w:r w:rsidR="00683BB6">
        <w:rPr>
          <w:rFonts w:ascii="Times New Roman" w:hAnsi="Times New Roman" w:cs="Times New Roman"/>
          <w:bCs/>
          <w:color w:val="000000"/>
          <w:sz w:val="28"/>
          <w:szCs w:val="28"/>
        </w:rPr>
        <w:t>атериальных ресурсов 232 331 117</w:t>
      </w:r>
      <w:r>
        <w:rPr>
          <w:rFonts w:ascii="Times New Roman" w:hAnsi="Times New Roman" w:cs="Times New Roman"/>
          <w:bCs/>
          <w:color w:val="000000"/>
          <w:sz w:val="28"/>
          <w:szCs w:val="28"/>
        </w:rPr>
        <w:t xml:space="preserve"> руб., в том числе: </w:t>
      </w:r>
      <w:r w:rsidRPr="00DB376E">
        <w:rPr>
          <w:rFonts w:ascii="Times New Roman" w:hAnsi="Times New Roman" w:cs="Times New Roman"/>
          <w:bCs/>
          <w:color w:val="000000"/>
          <w:sz w:val="28"/>
          <w:szCs w:val="28"/>
        </w:rPr>
        <w:t>средств ре</w:t>
      </w:r>
      <w:r w:rsidR="00683BB6">
        <w:rPr>
          <w:rFonts w:ascii="Times New Roman" w:hAnsi="Times New Roman" w:cs="Times New Roman"/>
          <w:bCs/>
          <w:color w:val="000000"/>
          <w:sz w:val="28"/>
          <w:szCs w:val="28"/>
        </w:rPr>
        <w:t>спубликанского бюджета 2 912</w:t>
      </w:r>
      <w:r w:rsidR="005E33B7">
        <w:rPr>
          <w:rFonts w:ascii="Times New Roman" w:hAnsi="Times New Roman" w:cs="Times New Roman"/>
          <w:bCs/>
          <w:color w:val="000000"/>
          <w:sz w:val="28"/>
          <w:szCs w:val="28"/>
        </w:rPr>
        <w:t> </w:t>
      </w:r>
      <w:r w:rsidR="00683BB6">
        <w:rPr>
          <w:rFonts w:ascii="Times New Roman" w:hAnsi="Times New Roman" w:cs="Times New Roman"/>
          <w:bCs/>
          <w:color w:val="000000"/>
          <w:sz w:val="28"/>
          <w:szCs w:val="28"/>
        </w:rPr>
        <w:t>020</w:t>
      </w:r>
      <w:r w:rsidR="005E33B7">
        <w:rPr>
          <w:rFonts w:ascii="Times New Roman" w:hAnsi="Times New Roman" w:cs="Times New Roman"/>
          <w:bCs/>
          <w:color w:val="000000"/>
          <w:sz w:val="28"/>
          <w:szCs w:val="28"/>
        </w:rPr>
        <w:t> </w:t>
      </w:r>
      <w:r>
        <w:rPr>
          <w:rFonts w:ascii="Times New Roman" w:hAnsi="Times New Roman" w:cs="Times New Roman"/>
          <w:bCs/>
          <w:color w:val="000000"/>
          <w:sz w:val="28"/>
          <w:szCs w:val="28"/>
        </w:rPr>
        <w:t xml:space="preserve">руб.; </w:t>
      </w:r>
      <w:r w:rsidRPr="00DB376E">
        <w:rPr>
          <w:rFonts w:ascii="Times New Roman" w:hAnsi="Times New Roman" w:cs="Times New Roman"/>
          <w:bCs/>
          <w:color w:val="000000"/>
          <w:sz w:val="28"/>
          <w:szCs w:val="28"/>
        </w:rPr>
        <w:t>средств территориальных государственных внебюджетных фондов 16 357 руб.;</w:t>
      </w:r>
      <w:r>
        <w:rPr>
          <w:rFonts w:ascii="Times New Roman" w:hAnsi="Times New Roman" w:cs="Times New Roman"/>
          <w:bCs/>
          <w:color w:val="000000"/>
          <w:sz w:val="28"/>
          <w:szCs w:val="28"/>
        </w:rPr>
        <w:t xml:space="preserve"> </w:t>
      </w:r>
      <w:r w:rsidRPr="00DB376E">
        <w:rPr>
          <w:rFonts w:ascii="Times New Roman" w:hAnsi="Times New Roman" w:cs="Times New Roman"/>
          <w:bCs/>
          <w:color w:val="000000"/>
          <w:sz w:val="28"/>
          <w:szCs w:val="28"/>
        </w:rPr>
        <w:t>средств бюджетов муниципальных образований 229</w:t>
      </w:r>
      <w:r w:rsidR="005E33B7">
        <w:rPr>
          <w:rFonts w:ascii="Times New Roman" w:hAnsi="Times New Roman" w:cs="Times New Roman"/>
          <w:bCs/>
          <w:color w:val="000000"/>
          <w:sz w:val="28"/>
          <w:szCs w:val="28"/>
        </w:rPr>
        <w:t> </w:t>
      </w:r>
      <w:r w:rsidRPr="00DB376E">
        <w:rPr>
          <w:rFonts w:ascii="Times New Roman" w:hAnsi="Times New Roman" w:cs="Times New Roman"/>
          <w:bCs/>
          <w:color w:val="000000"/>
          <w:sz w:val="28"/>
          <w:szCs w:val="28"/>
        </w:rPr>
        <w:t>202</w:t>
      </w:r>
      <w:r w:rsidR="005E33B7">
        <w:rPr>
          <w:rFonts w:ascii="Times New Roman" w:hAnsi="Times New Roman" w:cs="Times New Roman"/>
          <w:bCs/>
          <w:color w:val="000000"/>
          <w:sz w:val="28"/>
          <w:szCs w:val="28"/>
        </w:rPr>
        <w:t> </w:t>
      </w:r>
      <w:r w:rsidRPr="00DB376E">
        <w:rPr>
          <w:rFonts w:ascii="Times New Roman" w:hAnsi="Times New Roman" w:cs="Times New Roman"/>
          <w:bCs/>
          <w:color w:val="000000"/>
          <w:sz w:val="28"/>
          <w:szCs w:val="28"/>
        </w:rPr>
        <w:t>127</w:t>
      </w:r>
      <w:r>
        <w:rPr>
          <w:rFonts w:ascii="Times New Roman" w:hAnsi="Times New Roman" w:cs="Times New Roman"/>
          <w:bCs/>
          <w:color w:val="000000"/>
          <w:sz w:val="28"/>
          <w:szCs w:val="28"/>
        </w:rPr>
        <w:t xml:space="preserve"> руб.; </w:t>
      </w:r>
      <w:r w:rsidRPr="00DB376E">
        <w:rPr>
          <w:rFonts w:ascii="Times New Roman" w:hAnsi="Times New Roman" w:cs="Times New Roman"/>
          <w:bCs/>
          <w:color w:val="000000"/>
          <w:sz w:val="28"/>
          <w:szCs w:val="28"/>
        </w:rPr>
        <w:t>прочих средств 200 613</w:t>
      </w:r>
      <w:r>
        <w:rPr>
          <w:rFonts w:ascii="Times New Roman" w:hAnsi="Times New Roman" w:cs="Times New Roman"/>
          <w:bCs/>
          <w:color w:val="000000"/>
          <w:sz w:val="28"/>
          <w:szCs w:val="28"/>
        </w:rPr>
        <w:t xml:space="preserve"> руб.</w:t>
      </w:r>
    </w:p>
    <w:p w:rsidR="00DB376E" w:rsidRPr="00DB376E" w:rsidRDefault="00DB376E" w:rsidP="005E33B7">
      <w:pPr>
        <w:tabs>
          <w:tab w:val="left" w:pos="7020"/>
        </w:tabs>
        <w:spacing w:after="0" w:line="360" w:lineRule="auto"/>
        <w:jc w:val="both"/>
        <w:rPr>
          <w:rFonts w:ascii="Times New Roman" w:hAnsi="Times New Roman" w:cs="Times New Roman"/>
          <w:bCs/>
          <w:sz w:val="28"/>
          <w:szCs w:val="28"/>
        </w:rPr>
      </w:pPr>
      <w:r w:rsidRPr="00DB376E">
        <w:rPr>
          <w:rFonts w:ascii="Times New Roman" w:hAnsi="Times New Roman" w:cs="Times New Roman"/>
          <w:bCs/>
          <w:color w:val="000000"/>
          <w:sz w:val="28"/>
          <w:szCs w:val="28"/>
        </w:rPr>
        <w:t xml:space="preserve">4. Недостача денежных средств </w:t>
      </w:r>
      <w:r w:rsidRPr="00DB376E">
        <w:rPr>
          <w:rFonts w:ascii="Times New Roman" w:hAnsi="Times New Roman" w:cs="Times New Roman"/>
          <w:bCs/>
          <w:sz w:val="28"/>
          <w:szCs w:val="28"/>
        </w:rPr>
        <w:t>4 846 798</w:t>
      </w:r>
      <w:r w:rsidRPr="00DB376E">
        <w:rPr>
          <w:rFonts w:ascii="Times New Roman" w:hAnsi="Times New Roman" w:cs="Times New Roman"/>
          <w:sz w:val="28"/>
          <w:szCs w:val="28"/>
        </w:rPr>
        <w:t xml:space="preserve"> руб. в том числе:</w:t>
      </w:r>
      <w:r>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приобретенных за счет средств территориальных государственных внебюджетных фондов </w:t>
      </w:r>
      <w:r w:rsidRPr="00DB376E">
        <w:rPr>
          <w:rFonts w:ascii="Times New Roman" w:hAnsi="Times New Roman" w:cs="Times New Roman"/>
          <w:bCs/>
          <w:sz w:val="28"/>
          <w:szCs w:val="28"/>
        </w:rPr>
        <w:t>4</w:t>
      </w:r>
      <w:r w:rsidR="005E33B7">
        <w:rPr>
          <w:rFonts w:ascii="Times New Roman" w:hAnsi="Times New Roman" w:cs="Times New Roman"/>
          <w:bCs/>
          <w:sz w:val="28"/>
          <w:szCs w:val="28"/>
        </w:rPr>
        <w:t> </w:t>
      </w:r>
      <w:r w:rsidRPr="00DB376E">
        <w:rPr>
          <w:rFonts w:ascii="Times New Roman" w:hAnsi="Times New Roman" w:cs="Times New Roman"/>
          <w:bCs/>
          <w:sz w:val="28"/>
          <w:szCs w:val="28"/>
        </w:rPr>
        <w:t>653</w:t>
      </w:r>
      <w:r w:rsidR="005E33B7">
        <w:rPr>
          <w:rFonts w:ascii="Times New Roman" w:hAnsi="Times New Roman" w:cs="Times New Roman"/>
          <w:bCs/>
          <w:sz w:val="28"/>
          <w:szCs w:val="28"/>
        </w:rPr>
        <w:t> </w:t>
      </w:r>
      <w:r w:rsidRPr="00DB376E">
        <w:rPr>
          <w:rFonts w:ascii="Times New Roman" w:hAnsi="Times New Roman" w:cs="Times New Roman"/>
          <w:bCs/>
          <w:sz w:val="28"/>
          <w:szCs w:val="28"/>
        </w:rPr>
        <w:t xml:space="preserve">223 </w:t>
      </w:r>
      <w:r w:rsidRPr="00DB376E">
        <w:rPr>
          <w:rFonts w:ascii="Times New Roman" w:hAnsi="Times New Roman" w:cs="Times New Roman"/>
          <w:sz w:val="28"/>
          <w:szCs w:val="28"/>
        </w:rPr>
        <w:t>руб.;</w:t>
      </w:r>
      <w:r>
        <w:rPr>
          <w:rFonts w:ascii="Times New Roman" w:hAnsi="Times New Roman" w:cs="Times New Roman"/>
          <w:bCs/>
          <w:sz w:val="28"/>
          <w:szCs w:val="28"/>
        </w:rPr>
        <w:t xml:space="preserve"> </w:t>
      </w:r>
      <w:r w:rsidRPr="00DB376E">
        <w:rPr>
          <w:rFonts w:ascii="Times New Roman" w:hAnsi="Times New Roman" w:cs="Times New Roman"/>
          <w:bCs/>
          <w:color w:val="000000"/>
          <w:sz w:val="28"/>
          <w:szCs w:val="28"/>
        </w:rPr>
        <w:t>средств бюджетов муниципальных образований 2 288 руб.;</w:t>
      </w:r>
      <w:r>
        <w:rPr>
          <w:rFonts w:ascii="Times New Roman" w:hAnsi="Times New Roman" w:cs="Times New Roman"/>
          <w:bCs/>
          <w:sz w:val="28"/>
          <w:szCs w:val="28"/>
        </w:rPr>
        <w:t xml:space="preserve"> </w:t>
      </w:r>
      <w:r w:rsidRPr="00DB376E">
        <w:rPr>
          <w:rFonts w:ascii="Times New Roman" w:hAnsi="Times New Roman" w:cs="Times New Roman"/>
          <w:sz w:val="28"/>
          <w:szCs w:val="28"/>
        </w:rPr>
        <w:t>прочих средств 191 287</w:t>
      </w:r>
      <w:r>
        <w:rPr>
          <w:rFonts w:ascii="Times New Roman" w:hAnsi="Times New Roman" w:cs="Times New Roman"/>
          <w:sz w:val="28"/>
          <w:szCs w:val="28"/>
        </w:rPr>
        <w:t xml:space="preserve"> руб.</w:t>
      </w:r>
    </w:p>
    <w:p w:rsidR="00DB376E" w:rsidRPr="00DB376E" w:rsidRDefault="00DB376E" w:rsidP="005E33B7">
      <w:pPr>
        <w:tabs>
          <w:tab w:val="left" w:pos="7020"/>
        </w:tabs>
        <w:spacing w:after="0" w:line="360" w:lineRule="auto"/>
        <w:jc w:val="both"/>
        <w:rPr>
          <w:rFonts w:ascii="Times New Roman" w:hAnsi="Times New Roman" w:cs="Times New Roman"/>
          <w:bCs/>
          <w:sz w:val="28"/>
          <w:szCs w:val="28"/>
        </w:rPr>
      </w:pPr>
      <w:r w:rsidRPr="00DB376E">
        <w:rPr>
          <w:rFonts w:ascii="Times New Roman" w:hAnsi="Times New Roman" w:cs="Times New Roman"/>
          <w:bCs/>
          <w:color w:val="000000"/>
          <w:sz w:val="28"/>
          <w:szCs w:val="28"/>
        </w:rPr>
        <w:t xml:space="preserve">5. Недостача материальных ресурсов </w:t>
      </w:r>
      <w:r w:rsidRPr="00DB376E">
        <w:rPr>
          <w:rFonts w:ascii="Times New Roman" w:hAnsi="Times New Roman" w:cs="Times New Roman"/>
          <w:bCs/>
          <w:sz w:val="28"/>
          <w:szCs w:val="28"/>
        </w:rPr>
        <w:t>389 142</w:t>
      </w:r>
      <w:r w:rsidRPr="00DB376E">
        <w:rPr>
          <w:rFonts w:ascii="Times New Roman" w:hAnsi="Times New Roman" w:cs="Times New Roman"/>
          <w:sz w:val="28"/>
          <w:szCs w:val="28"/>
        </w:rPr>
        <w:t xml:space="preserve"> руб. в том числе:</w:t>
      </w:r>
      <w:r>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приобретенных за счет средств республиканского бюджета </w:t>
      </w:r>
      <w:r w:rsidRPr="00DB376E">
        <w:rPr>
          <w:rFonts w:ascii="Times New Roman" w:hAnsi="Times New Roman" w:cs="Times New Roman"/>
          <w:bCs/>
          <w:sz w:val="28"/>
          <w:szCs w:val="28"/>
        </w:rPr>
        <w:t>1 319</w:t>
      </w:r>
      <w:r w:rsidRPr="00DB376E">
        <w:rPr>
          <w:rFonts w:ascii="Times New Roman" w:hAnsi="Times New Roman" w:cs="Times New Roman"/>
          <w:sz w:val="28"/>
          <w:szCs w:val="28"/>
        </w:rPr>
        <w:t xml:space="preserve"> руб.;</w:t>
      </w:r>
      <w:r>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приобретенных за счет средств территориальных государственных внебюджетных фондов </w:t>
      </w:r>
      <w:r w:rsidRPr="00DB376E">
        <w:rPr>
          <w:rFonts w:ascii="Times New Roman" w:hAnsi="Times New Roman" w:cs="Times New Roman"/>
          <w:bCs/>
          <w:sz w:val="28"/>
          <w:szCs w:val="28"/>
        </w:rPr>
        <w:t>15 351</w:t>
      </w:r>
      <w:r w:rsidRPr="00DB376E">
        <w:rPr>
          <w:rFonts w:ascii="Times New Roman" w:hAnsi="Times New Roman" w:cs="Times New Roman"/>
          <w:sz w:val="28"/>
          <w:szCs w:val="28"/>
        </w:rPr>
        <w:t xml:space="preserve"> руб.;</w:t>
      </w:r>
      <w:r>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приобретенных за счет средств бюджетов </w:t>
      </w:r>
      <w:r w:rsidRPr="00DB376E">
        <w:rPr>
          <w:rFonts w:ascii="Times New Roman" w:hAnsi="Times New Roman" w:cs="Times New Roman"/>
          <w:color w:val="000000"/>
          <w:sz w:val="28"/>
          <w:szCs w:val="28"/>
        </w:rPr>
        <w:lastRenderedPageBreak/>
        <w:t xml:space="preserve">муниципальных образований </w:t>
      </w:r>
      <w:r w:rsidRPr="00DB376E">
        <w:rPr>
          <w:rFonts w:ascii="Times New Roman" w:hAnsi="Times New Roman" w:cs="Times New Roman"/>
          <w:bCs/>
          <w:sz w:val="28"/>
          <w:szCs w:val="28"/>
        </w:rPr>
        <w:t xml:space="preserve">351 341 </w:t>
      </w:r>
      <w:r w:rsidRPr="00DB376E">
        <w:rPr>
          <w:rFonts w:ascii="Times New Roman" w:hAnsi="Times New Roman" w:cs="Times New Roman"/>
          <w:sz w:val="28"/>
          <w:szCs w:val="28"/>
        </w:rPr>
        <w:t>руб.;</w:t>
      </w:r>
      <w:r>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приобретенных за счет средств, полученных бюджетными учреждениями от предпринимательской и иной приносящей доход деятельности </w:t>
      </w:r>
      <w:r w:rsidRPr="00DB376E">
        <w:rPr>
          <w:rFonts w:ascii="Times New Roman" w:hAnsi="Times New Roman" w:cs="Times New Roman"/>
          <w:bCs/>
          <w:sz w:val="28"/>
          <w:szCs w:val="28"/>
        </w:rPr>
        <w:t>11 551</w:t>
      </w:r>
      <w:r w:rsidRPr="00DB376E">
        <w:rPr>
          <w:rFonts w:ascii="Times New Roman" w:hAnsi="Times New Roman" w:cs="Times New Roman"/>
          <w:sz w:val="28"/>
          <w:szCs w:val="28"/>
        </w:rPr>
        <w:t xml:space="preserve"> руб.;</w:t>
      </w:r>
      <w:r>
        <w:rPr>
          <w:rFonts w:ascii="Times New Roman" w:hAnsi="Times New Roman" w:cs="Times New Roman"/>
          <w:bCs/>
          <w:sz w:val="28"/>
          <w:szCs w:val="28"/>
        </w:rPr>
        <w:t xml:space="preserve"> </w:t>
      </w:r>
      <w:r w:rsidRPr="00DB376E">
        <w:rPr>
          <w:rFonts w:ascii="Times New Roman" w:hAnsi="Times New Roman" w:cs="Times New Roman"/>
          <w:sz w:val="28"/>
          <w:szCs w:val="28"/>
        </w:rPr>
        <w:t>прочих средств 9 580 руб.;</w:t>
      </w:r>
    </w:p>
    <w:p w:rsidR="00DB376E" w:rsidRPr="00DB376E" w:rsidRDefault="00DB376E" w:rsidP="005E33B7">
      <w:pPr>
        <w:tabs>
          <w:tab w:val="left" w:pos="7020"/>
        </w:tabs>
        <w:spacing w:after="0" w:line="360" w:lineRule="auto"/>
        <w:jc w:val="both"/>
        <w:rPr>
          <w:rFonts w:ascii="Times New Roman" w:hAnsi="Times New Roman" w:cs="Times New Roman"/>
          <w:bCs/>
          <w:sz w:val="28"/>
          <w:szCs w:val="28"/>
        </w:rPr>
      </w:pPr>
      <w:r w:rsidRPr="00DB376E">
        <w:rPr>
          <w:rFonts w:ascii="Times New Roman" w:hAnsi="Times New Roman" w:cs="Times New Roman"/>
          <w:bCs/>
          <w:color w:val="000000"/>
          <w:sz w:val="28"/>
          <w:szCs w:val="28"/>
        </w:rPr>
        <w:t xml:space="preserve">6. </w:t>
      </w:r>
      <w:proofErr w:type="spellStart"/>
      <w:r w:rsidRPr="00DB376E">
        <w:rPr>
          <w:rFonts w:ascii="Times New Roman" w:hAnsi="Times New Roman" w:cs="Times New Roman"/>
          <w:bCs/>
          <w:color w:val="000000"/>
          <w:sz w:val="28"/>
          <w:szCs w:val="28"/>
        </w:rPr>
        <w:t>Недопоступление</w:t>
      </w:r>
      <w:proofErr w:type="spellEnd"/>
      <w:r w:rsidRPr="00DB376E">
        <w:rPr>
          <w:rFonts w:ascii="Times New Roman" w:hAnsi="Times New Roman" w:cs="Times New Roman"/>
          <w:bCs/>
          <w:color w:val="000000"/>
          <w:sz w:val="28"/>
          <w:szCs w:val="28"/>
        </w:rPr>
        <w:t xml:space="preserve"> налоговых платежей в бюджет </w:t>
      </w:r>
      <w:r w:rsidRPr="00DB376E">
        <w:rPr>
          <w:rFonts w:ascii="Times New Roman" w:hAnsi="Times New Roman" w:cs="Times New Roman"/>
          <w:bCs/>
          <w:sz w:val="28"/>
          <w:szCs w:val="28"/>
        </w:rPr>
        <w:t>17 602 356</w:t>
      </w:r>
      <w:r w:rsidRPr="00DB376E">
        <w:rPr>
          <w:rFonts w:ascii="Times New Roman" w:hAnsi="Times New Roman" w:cs="Times New Roman"/>
          <w:sz w:val="28"/>
          <w:szCs w:val="28"/>
        </w:rPr>
        <w:t xml:space="preserve"> руб., в том числе:</w:t>
      </w:r>
      <w:r>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в федеральный бюджет 13 537 171 руб.;</w:t>
      </w:r>
      <w:r>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в республиканский бюджет 3</w:t>
      </w:r>
      <w:r w:rsidR="005E33B7">
        <w:rPr>
          <w:rFonts w:ascii="Times New Roman" w:hAnsi="Times New Roman" w:cs="Times New Roman"/>
          <w:color w:val="000000"/>
          <w:sz w:val="28"/>
          <w:szCs w:val="28"/>
        </w:rPr>
        <w:t> </w:t>
      </w:r>
      <w:r w:rsidRPr="00DB376E">
        <w:rPr>
          <w:rFonts w:ascii="Times New Roman" w:hAnsi="Times New Roman" w:cs="Times New Roman"/>
          <w:color w:val="000000"/>
          <w:sz w:val="28"/>
          <w:szCs w:val="28"/>
        </w:rPr>
        <w:t>987</w:t>
      </w:r>
      <w:r w:rsidRPr="00DB376E">
        <w:rPr>
          <w:rFonts w:ascii="Times New Roman" w:hAnsi="Times New Roman" w:cs="Times New Roman"/>
          <w:bCs/>
          <w:sz w:val="28"/>
          <w:szCs w:val="28"/>
        </w:rPr>
        <w:t xml:space="preserve"> 638</w:t>
      </w:r>
      <w:r w:rsidRPr="00DB376E">
        <w:rPr>
          <w:rFonts w:ascii="Times New Roman" w:hAnsi="Times New Roman" w:cs="Times New Roman"/>
          <w:sz w:val="28"/>
          <w:szCs w:val="28"/>
        </w:rPr>
        <w:t xml:space="preserve"> руб.;</w:t>
      </w:r>
      <w:r>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в бюджеты муниципальных образований </w:t>
      </w:r>
      <w:r w:rsidRPr="00DB376E">
        <w:rPr>
          <w:rFonts w:ascii="Times New Roman" w:hAnsi="Times New Roman" w:cs="Times New Roman"/>
          <w:bCs/>
          <w:sz w:val="28"/>
          <w:szCs w:val="28"/>
        </w:rPr>
        <w:t>77 547</w:t>
      </w:r>
      <w:r>
        <w:rPr>
          <w:rFonts w:ascii="Times New Roman" w:hAnsi="Times New Roman" w:cs="Times New Roman"/>
          <w:sz w:val="28"/>
          <w:szCs w:val="28"/>
        </w:rPr>
        <w:t xml:space="preserve"> руб.</w:t>
      </w:r>
    </w:p>
    <w:p w:rsidR="00DB376E" w:rsidRPr="00DB376E" w:rsidRDefault="00DB376E" w:rsidP="005E33B7">
      <w:pPr>
        <w:tabs>
          <w:tab w:val="left" w:pos="7020"/>
        </w:tabs>
        <w:spacing w:after="0" w:line="360" w:lineRule="auto"/>
        <w:jc w:val="both"/>
        <w:rPr>
          <w:rFonts w:ascii="Times New Roman" w:hAnsi="Times New Roman" w:cs="Times New Roman"/>
          <w:bCs/>
          <w:sz w:val="28"/>
          <w:szCs w:val="28"/>
        </w:rPr>
      </w:pPr>
      <w:r w:rsidRPr="00DB376E">
        <w:rPr>
          <w:rFonts w:ascii="Times New Roman" w:hAnsi="Times New Roman" w:cs="Times New Roman"/>
          <w:bCs/>
          <w:color w:val="000000"/>
          <w:sz w:val="28"/>
          <w:szCs w:val="28"/>
        </w:rPr>
        <w:t xml:space="preserve">7. </w:t>
      </w:r>
      <w:proofErr w:type="spellStart"/>
      <w:r w:rsidRPr="00DB376E">
        <w:rPr>
          <w:rFonts w:ascii="Times New Roman" w:hAnsi="Times New Roman" w:cs="Times New Roman"/>
          <w:bCs/>
          <w:color w:val="000000"/>
          <w:sz w:val="28"/>
          <w:szCs w:val="28"/>
        </w:rPr>
        <w:t>Недопоступление</w:t>
      </w:r>
      <w:proofErr w:type="spellEnd"/>
      <w:r w:rsidRPr="00DB376E">
        <w:rPr>
          <w:rFonts w:ascii="Times New Roman" w:hAnsi="Times New Roman" w:cs="Times New Roman"/>
          <w:bCs/>
          <w:color w:val="000000"/>
          <w:sz w:val="28"/>
          <w:szCs w:val="28"/>
        </w:rPr>
        <w:t xml:space="preserve"> платежей в </w:t>
      </w:r>
      <w:r w:rsidRPr="00DB376E">
        <w:rPr>
          <w:rFonts w:ascii="Times New Roman" w:hAnsi="Times New Roman" w:cs="Times New Roman"/>
          <w:color w:val="000000"/>
          <w:sz w:val="28"/>
          <w:szCs w:val="28"/>
        </w:rPr>
        <w:t>территориальные государственные внебюджетные</w:t>
      </w:r>
      <w:r w:rsidRPr="00DB376E">
        <w:rPr>
          <w:rFonts w:ascii="Times New Roman" w:hAnsi="Times New Roman" w:cs="Times New Roman"/>
          <w:bCs/>
          <w:color w:val="000000"/>
          <w:sz w:val="28"/>
          <w:szCs w:val="28"/>
        </w:rPr>
        <w:t xml:space="preserve"> фонды </w:t>
      </w:r>
      <w:r w:rsidRPr="00DB376E">
        <w:rPr>
          <w:rFonts w:ascii="Times New Roman" w:hAnsi="Times New Roman" w:cs="Times New Roman"/>
          <w:bCs/>
          <w:sz w:val="28"/>
          <w:szCs w:val="28"/>
        </w:rPr>
        <w:t>16 495 072</w:t>
      </w:r>
      <w:r>
        <w:rPr>
          <w:rFonts w:ascii="Times New Roman" w:hAnsi="Times New Roman" w:cs="Times New Roman"/>
          <w:sz w:val="28"/>
          <w:szCs w:val="28"/>
        </w:rPr>
        <w:t xml:space="preserve"> руб.</w:t>
      </w:r>
    </w:p>
    <w:p w:rsidR="00DB376E" w:rsidRPr="00DB376E" w:rsidRDefault="00DB376E" w:rsidP="005E33B7">
      <w:pPr>
        <w:tabs>
          <w:tab w:val="left" w:pos="7020"/>
        </w:tabs>
        <w:spacing w:after="0" w:line="360" w:lineRule="auto"/>
        <w:jc w:val="both"/>
        <w:rPr>
          <w:rFonts w:ascii="Times New Roman" w:hAnsi="Times New Roman" w:cs="Times New Roman"/>
          <w:bCs/>
          <w:color w:val="000000"/>
          <w:sz w:val="28"/>
          <w:szCs w:val="28"/>
        </w:rPr>
      </w:pPr>
      <w:r w:rsidRPr="00DB376E">
        <w:rPr>
          <w:rFonts w:ascii="Times New Roman" w:hAnsi="Times New Roman" w:cs="Times New Roman"/>
          <w:bCs/>
          <w:color w:val="000000"/>
          <w:sz w:val="28"/>
          <w:szCs w:val="28"/>
        </w:rPr>
        <w:t xml:space="preserve">8. Излишки материальных ценностей и денежных средств 10 258 руб. в том числе: при использовании средств республиканского бюджета 2 401 </w:t>
      </w:r>
      <w:r>
        <w:rPr>
          <w:rFonts w:ascii="Times New Roman" w:hAnsi="Times New Roman" w:cs="Times New Roman"/>
          <w:bCs/>
          <w:color w:val="000000"/>
          <w:sz w:val="28"/>
          <w:szCs w:val="28"/>
        </w:rPr>
        <w:t xml:space="preserve">руб.; </w:t>
      </w:r>
      <w:r w:rsidRPr="00DB376E">
        <w:rPr>
          <w:rFonts w:ascii="Times New Roman" w:hAnsi="Times New Roman" w:cs="Times New Roman"/>
          <w:bCs/>
          <w:color w:val="000000"/>
          <w:sz w:val="28"/>
          <w:szCs w:val="28"/>
        </w:rPr>
        <w:t xml:space="preserve"> </w:t>
      </w:r>
      <w:r w:rsidRPr="00DB376E">
        <w:rPr>
          <w:rFonts w:ascii="Times New Roman" w:hAnsi="Times New Roman" w:cs="Times New Roman"/>
          <w:color w:val="000000"/>
          <w:sz w:val="28"/>
          <w:szCs w:val="28"/>
        </w:rPr>
        <w:t>полученных бюджетными учреждениями от предпринимательской и иной приносящей доход деятельности</w:t>
      </w:r>
      <w:r w:rsidRPr="00DB376E">
        <w:rPr>
          <w:rFonts w:ascii="Times New Roman" w:hAnsi="Times New Roman" w:cs="Times New Roman"/>
          <w:bCs/>
          <w:sz w:val="28"/>
          <w:szCs w:val="28"/>
        </w:rPr>
        <w:t xml:space="preserve"> 7 857</w:t>
      </w:r>
      <w:r>
        <w:rPr>
          <w:rFonts w:ascii="Times New Roman" w:hAnsi="Times New Roman" w:cs="Times New Roman"/>
          <w:sz w:val="28"/>
          <w:szCs w:val="28"/>
        </w:rPr>
        <w:t xml:space="preserve"> руб.</w:t>
      </w:r>
    </w:p>
    <w:p w:rsidR="00DB376E" w:rsidRPr="00DB376E" w:rsidRDefault="00DB376E" w:rsidP="005E33B7">
      <w:pPr>
        <w:tabs>
          <w:tab w:val="left" w:pos="7020"/>
        </w:tabs>
        <w:spacing w:after="0" w:line="360" w:lineRule="auto"/>
        <w:jc w:val="both"/>
        <w:rPr>
          <w:rFonts w:ascii="Times New Roman" w:hAnsi="Times New Roman" w:cs="Times New Roman"/>
          <w:bCs/>
          <w:sz w:val="28"/>
          <w:szCs w:val="28"/>
        </w:rPr>
      </w:pPr>
      <w:r w:rsidRPr="00DB376E">
        <w:rPr>
          <w:rFonts w:ascii="Times New Roman" w:hAnsi="Times New Roman" w:cs="Times New Roman"/>
          <w:bCs/>
          <w:color w:val="000000"/>
          <w:sz w:val="28"/>
          <w:szCs w:val="28"/>
        </w:rPr>
        <w:t xml:space="preserve">9. Прочие нарушения </w:t>
      </w:r>
      <w:r w:rsidR="00D42F7C">
        <w:rPr>
          <w:rFonts w:ascii="Times New Roman" w:hAnsi="Times New Roman" w:cs="Times New Roman"/>
          <w:bCs/>
          <w:sz w:val="28"/>
          <w:szCs w:val="28"/>
        </w:rPr>
        <w:t>352 472 505</w:t>
      </w:r>
      <w:r w:rsidRPr="00DB376E">
        <w:rPr>
          <w:rFonts w:ascii="Times New Roman" w:hAnsi="Times New Roman" w:cs="Times New Roman"/>
          <w:sz w:val="28"/>
          <w:szCs w:val="28"/>
        </w:rPr>
        <w:t xml:space="preserve"> руб., в том числе:</w:t>
      </w:r>
      <w:r w:rsidRPr="00DB376E">
        <w:rPr>
          <w:rFonts w:ascii="Times New Roman" w:hAnsi="Times New Roman" w:cs="Times New Roman"/>
          <w:color w:val="000000"/>
          <w:sz w:val="28"/>
          <w:szCs w:val="28"/>
        </w:rPr>
        <w:t xml:space="preserve"> в использовании средств респ</w:t>
      </w:r>
      <w:r w:rsidR="00D42F7C">
        <w:rPr>
          <w:rFonts w:ascii="Times New Roman" w:hAnsi="Times New Roman" w:cs="Times New Roman"/>
          <w:color w:val="000000"/>
          <w:sz w:val="28"/>
          <w:szCs w:val="28"/>
        </w:rPr>
        <w:t>убликанского бюджета 52 255 005</w:t>
      </w:r>
      <w:r w:rsidRPr="00DB376E">
        <w:rPr>
          <w:rFonts w:ascii="Times New Roman" w:hAnsi="Times New Roman" w:cs="Times New Roman"/>
          <w:color w:val="000000"/>
          <w:sz w:val="28"/>
          <w:szCs w:val="28"/>
        </w:rPr>
        <w:t xml:space="preserve"> </w:t>
      </w:r>
      <w:r w:rsidRPr="00DB376E">
        <w:rPr>
          <w:rFonts w:ascii="Times New Roman" w:hAnsi="Times New Roman" w:cs="Times New Roman"/>
          <w:sz w:val="28"/>
          <w:szCs w:val="28"/>
        </w:rPr>
        <w:t>руб.;</w:t>
      </w:r>
      <w:r>
        <w:rPr>
          <w:rFonts w:ascii="Times New Roman" w:hAnsi="Times New Roman" w:cs="Times New Roman"/>
          <w:bCs/>
          <w:sz w:val="28"/>
          <w:szCs w:val="28"/>
        </w:rPr>
        <w:t xml:space="preserve"> </w:t>
      </w:r>
      <w:r w:rsidRPr="00DB376E">
        <w:rPr>
          <w:rFonts w:ascii="Times New Roman" w:hAnsi="Times New Roman" w:cs="Times New Roman"/>
          <w:bCs/>
          <w:sz w:val="28"/>
          <w:szCs w:val="28"/>
        </w:rPr>
        <w:t>в использовании средств территориальных государственных внебюджетных фондов 2 842 558 руб.;</w:t>
      </w:r>
      <w:r w:rsidRPr="00DB376E">
        <w:rPr>
          <w:rFonts w:ascii="Times New Roman" w:hAnsi="Times New Roman" w:cs="Times New Roman"/>
          <w:color w:val="000000"/>
          <w:sz w:val="28"/>
          <w:szCs w:val="28"/>
        </w:rPr>
        <w:t xml:space="preserve"> в использовании средств бюджетов муниципальных образований 269 269</w:t>
      </w:r>
      <w:r w:rsidR="005E33B7">
        <w:rPr>
          <w:rFonts w:ascii="Times New Roman" w:hAnsi="Times New Roman" w:cs="Times New Roman"/>
          <w:color w:val="000000"/>
          <w:sz w:val="28"/>
          <w:szCs w:val="28"/>
        </w:rPr>
        <w:t> </w:t>
      </w:r>
      <w:r w:rsidRPr="00DB376E">
        <w:rPr>
          <w:rFonts w:ascii="Times New Roman" w:hAnsi="Times New Roman" w:cs="Times New Roman"/>
          <w:color w:val="000000"/>
          <w:sz w:val="28"/>
          <w:szCs w:val="28"/>
        </w:rPr>
        <w:t>663</w:t>
      </w:r>
      <w:r w:rsidR="005E33B7">
        <w:rPr>
          <w:rFonts w:ascii="Times New Roman" w:hAnsi="Times New Roman" w:cs="Times New Roman"/>
          <w:color w:val="000000"/>
          <w:sz w:val="28"/>
          <w:szCs w:val="28"/>
        </w:rPr>
        <w:t> </w:t>
      </w:r>
      <w:r w:rsidRPr="00DB376E">
        <w:rPr>
          <w:rFonts w:ascii="Times New Roman" w:hAnsi="Times New Roman" w:cs="Times New Roman"/>
          <w:sz w:val="28"/>
          <w:szCs w:val="28"/>
        </w:rPr>
        <w:t>руб.; полученных бюджетными учреждениями от предпринимательской и иной приносящей доход деятельности 1 833 096 руб.;</w:t>
      </w:r>
      <w:r w:rsidRPr="00DB376E">
        <w:rPr>
          <w:rFonts w:ascii="Times New Roman" w:hAnsi="Times New Roman" w:cs="Times New Roman"/>
          <w:color w:val="000000"/>
          <w:sz w:val="28"/>
          <w:szCs w:val="28"/>
        </w:rPr>
        <w:t xml:space="preserve"> в использовании прочих средств </w:t>
      </w:r>
      <w:r w:rsidR="00683BB6">
        <w:rPr>
          <w:rFonts w:ascii="Times New Roman" w:hAnsi="Times New Roman" w:cs="Times New Roman"/>
          <w:bCs/>
          <w:sz w:val="28"/>
          <w:szCs w:val="28"/>
        </w:rPr>
        <w:t>26 272 183</w:t>
      </w:r>
      <w:r w:rsidRPr="00DB376E">
        <w:rPr>
          <w:rFonts w:ascii="Times New Roman" w:hAnsi="Times New Roman" w:cs="Times New Roman"/>
          <w:bCs/>
          <w:sz w:val="28"/>
          <w:szCs w:val="28"/>
        </w:rPr>
        <w:t xml:space="preserve"> </w:t>
      </w:r>
      <w:r w:rsidRPr="00DB376E">
        <w:rPr>
          <w:rFonts w:ascii="Times New Roman" w:hAnsi="Times New Roman" w:cs="Times New Roman"/>
          <w:sz w:val="28"/>
          <w:szCs w:val="28"/>
        </w:rPr>
        <w:t>руб.;</w:t>
      </w:r>
    </w:p>
    <w:p w:rsidR="00DB376E" w:rsidRPr="00DB376E" w:rsidRDefault="005E33B7" w:rsidP="005E33B7">
      <w:pPr>
        <w:tabs>
          <w:tab w:val="left" w:pos="7020"/>
        </w:tabs>
        <w:spacing w:after="0" w:line="360" w:lineRule="auto"/>
        <w:jc w:val="both"/>
        <w:rPr>
          <w:rFonts w:ascii="Times New Roman" w:hAnsi="Times New Roman" w:cs="Times New Roman"/>
          <w:bCs/>
          <w:sz w:val="28"/>
          <w:szCs w:val="28"/>
        </w:rPr>
      </w:pPr>
      <w:r>
        <w:rPr>
          <w:rFonts w:ascii="Times New Roman" w:hAnsi="Times New Roman" w:cs="Times New Roman"/>
          <w:bCs/>
          <w:color w:val="000000"/>
          <w:sz w:val="28"/>
          <w:szCs w:val="28"/>
        </w:rPr>
        <w:t xml:space="preserve">10. Денежные </w:t>
      </w:r>
      <w:r w:rsidRPr="00DB376E">
        <w:rPr>
          <w:rFonts w:ascii="Times New Roman" w:hAnsi="Times New Roman" w:cs="Times New Roman"/>
          <w:bCs/>
          <w:color w:val="000000"/>
          <w:sz w:val="28"/>
          <w:szCs w:val="28"/>
        </w:rPr>
        <w:t>средства,</w:t>
      </w:r>
      <w:r w:rsidR="00DB376E" w:rsidRPr="00DB376E">
        <w:rPr>
          <w:rFonts w:ascii="Times New Roman" w:hAnsi="Times New Roman" w:cs="Times New Roman"/>
          <w:bCs/>
          <w:color w:val="000000"/>
          <w:sz w:val="28"/>
          <w:szCs w:val="28"/>
        </w:rPr>
        <w:t xml:space="preserve"> использованные с нарушением требований Федерального закона от 21</w:t>
      </w:r>
      <w:r w:rsidR="00683BB6">
        <w:rPr>
          <w:rFonts w:ascii="Times New Roman" w:hAnsi="Times New Roman" w:cs="Times New Roman"/>
          <w:bCs/>
          <w:color w:val="000000"/>
          <w:sz w:val="28"/>
          <w:szCs w:val="28"/>
        </w:rPr>
        <w:t>.07.2005</w:t>
      </w:r>
      <w:r>
        <w:rPr>
          <w:rFonts w:ascii="Times New Roman" w:hAnsi="Times New Roman" w:cs="Times New Roman"/>
          <w:bCs/>
          <w:color w:val="000000"/>
          <w:sz w:val="28"/>
          <w:szCs w:val="28"/>
        </w:rPr>
        <w:t xml:space="preserve"> </w:t>
      </w:r>
      <w:r w:rsidR="00683BB6">
        <w:rPr>
          <w:rFonts w:ascii="Times New Roman" w:hAnsi="Times New Roman" w:cs="Times New Roman"/>
          <w:bCs/>
          <w:color w:val="000000"/>
          <w:sz w:val="28"/>
          <w:szCs w:val="28"/>
        </w:rPr>
        <w:t>г. № 94-ФЗ -  44 875 870</w:t>
      </w:r>
      <w:r w:rsidR="00DB376E" w:rsidRPr="00DB376E">
        <w:rPr>
          <w:rFonts w:ascii="Times New Roman" w:hAnsi="Times New Roman" w:cs="Times New Roman"/>
          <w:sz w:val="28"/>
          <w:szCs w:val="28"/>
        </w:rPr>
        <w:t xml:space="preserve"> руб., в том числе:</w:t>
      </w:r>
      <w:r w:rsidR="00DB376E" w:rsidRPr="00DB376E">
        <w:rPr>
          <w:rFonts w:ascii="Times New Roman" w:hAnsi="Times New Roman" w:cs="Times New Roman"/>
          <w:color w:val="000000"/>
          <w:sz w:val="28"/>
          <w:szCs w:val="28"/>
        </w:rPr>
        <w:t xml:space="preserve"> в использовании средств рес</w:t>
      </w:r>
      <w:r w:rsidR="00683BB6">
        <w:rPr>
          <w:rFonts w:ascii="Times New Roman" w:hAnsi="Times New Roman" w:cs="Times New Roman"/>
          <w:color w:val="000000"/>
          <w:sz w:val="28"/>
          <w:szCs w:val="28"/>
        </w:rPr>
        <w:t>публиканского бюджета 11 434 751</w:t>
      </w:r>
      <w:r w:rsidR="00DB376E" w:rsidRPr="00DB376E">
        <w:rPr>
          <w:rFonts w:ascii="Times New Roman" w:hAnsi="Times New Roman" w:cs="Times New Roman"/>
          <w:sz w:val="28"/>
          <w:szCs w:val="28"/>
        </w:rPr>
        <w:t xml:space="preserve"> руб.;</w:t>
      </w:r>
      <w:r w:rsidR="00DB376E" w:rsidRPr="00DB376E">
        <w:rPr>
          <w:rFonts w:ascii="Times New Roman" w:hAnsi="Times New Roman" w:cs="Times New Roman"/>
          <w:bCs/>
          <w:sz w:val="28"/>
          <w:szCs w:val="28"/>
        </w:rPr>
        <w:t xml:space="preserve"> в использовании средств территориальных государственных внебюджетных фондов 313 550 руб.;</w:t>
      </w:r>
      <w:r w:rsidR="00DB376E" w:rsidRPr="00DB376E">
        <w:rPr>
          <w:rFonts w:ascii="Times New Roman" w:hAnsi="Times New Roman" w:cs="Times New Roman"/>
          <w:color w:val="000000"/>
          <w:sz w:val="28"/>
          <w:szCs w:val="28"/>
        </w:rPr>
        <w:t xml:space="preserve"> в использовании средств муниципальных бюджетов 33 127 569</w:t>
      </w:r>
      <w:r w:rsidR="00DB376E" w:rsidRPr="00DB376E">
        <w:rPr>
          <w:rFonts w:ascii="Times New Roman" w:hAnsi="Times New Roman" w:cs="Times New Roman"/>
          <w:sz w:val="28"/>
          <w:szCs w:val="28"/>
        </w:rPr>
        <w:t xml:space="preserve"> руб.</w:t>
      </w:r>
    </w:p>
    <w:p w:rsidR="006E6DFE" w:rsidRDefault="00DB376E" w:rsidP="005E33B7">
      <w:pPr>
        <w:spacing w:after="0" w:line="360" w:lineRule="auto"/>
        <w:ind w:firstLine="708"/>
        <w:jc w:val="both"/>
        <w:rPr>
          <w:rFonts w:ascii="Times New Roman" w:hAnsi="Times New Roman" w:cs="Times New Roman"/>
          <w:sz w:val="28"/>
          <w:szCs w:val="28"/>
        </w:rPr>
      </w:pPr>
      <w:r w:rsidRPr="00DB376E">
        <w:rPr>
          <w:rFonts w:ascii="Times New Roman" w:hAnsi="Times New Roman" w:cs="Times New Roman"/>
          <w:sz w:val="28"/>
          <w:szCs w:val="28"/>
        </w:rPr>
        <w:t xml:space="preserve">По всем фактам выявленных нарушений материалы направлены в Управление Федеральной антимонопольной </w:t>
      </w:r>
      <w:r w:rsidR="006E6DFE">
        <w:rPr>
          <w:rFonts w:ascii="Times New Roman" w:hAnsi="Times New Roman" w:cs="Times New Roman"/>
          <w:sz w:val="28"/>
          <w:szCs w:val="28"/>
        </w:rPr>
        <w:t xml:space="preserve">службы по Чеченской Республике. </w:t>
      </w:r>
    </w:p>
    <w:p w:rsidR="00DB376E" w:rsidRPr="006E6DFE" w:rsidRDefault="00DB376E" w:rsidP="005E33B7">
      <w:pPr>
        <w:spacing w:after="0" w:line="360" w:lineRule="auto"/>
        <w:ind w:firstLine="708"/>
        <w:jc w:val="both"/>
        <w:rPr>
          <w:rFonts w:ascii="Times New Roman" w:hAnsi="Times New Roman" w:cs="Times New Roman"/>
          <w:sz w:val="28"/>
          <w:szCs w:val="28"/>
        </w:rPr>
      </w:pPr>
      <w:r w:rsidRPr="00DB376E">
        <w:rPr>
          <w:rFonts w:ascii="Times New Roman" w:hAnsi="Times New Roman" w:cs="Times New Roman"/>
          <w:bCs/>
          <w:color w:val="000000"/>
          <w:sz w:val="28"/>
          <w:szCs w:val="28"/>
        </w:rPr>
        <w:t>Передано органам прокуратуры и правоохранительным органам, вышестоящим органам</w:t>
      </w:r>
      <w:r w:rsidR="0070637E">
        <w:rPr>
          <w:rFonts w:ascii="Times New Roman" w:hAnsi="Times New Roman" w:cs="Times New Roman"/>
          <w:bCs/>
          <w:color w:val="000000"/>
          <w:sz w:val="28"/>
          <w:szCs w:val="28"/>
        </w:rPr>
        <w:t xml:space="preserve"> материалы ревизий (проверок) - 65</w:t>
      </w:r>
      <w:r w:rsidRPr="00DB376E">
        <w:rPr>
          <w:rFonts w:ascii="Times New Roman" w:hAnsi="Times New Roman" w:cs="Times New Roman"/>
          <w:bCs/>
          <w:sz w:val="28"/>
          <w:szCs w:val="28"/>
        </w:rPr>
        <w:t>, в том числе:</w:t>
      </w:r>
      <w:r w:rsidR="006E6DFE">
        <w:rPr>
          <w:rFonts w:ascii="Times New Roman" w:hAnsi="Times New Roman" w:cs="Times New Roman"/>
          <w:sz w:val="28"/>
          <w:szCs w:val="28"/>
        </w:rPr>
        <w:t xml:space="preserve"> </w:t>
      </w:r>
      <w:r w:rsidRPr="00DB376E">
        <w:rPr>
          <w:rFonts w:ascii="Times New Roman" w:hAnsi="Times New Roman" w:cs="Times New Roman"/>
          <w:color w:val="000000"/>
          <w:sz w:val="28"/>
          <w:szCs w:val="28"/>
        </w:rPr>
        <w:lastRenderedPageBreak/>
        <w:t xml:space="preserve">органам прокуратуры ЧР </w:t>
      </w:r>
      <w:r w:rsidR="0070637E">
        <w:rPr>
          <w:rFonts w:ascii="Times New Roman" w:hAnsi="Times New Roman" w:cs="Times New Roman"/>
          <w:bCs/>
          <w:sz w:val="28"/>
          <w:szCs w:val="28"/>
        </w:rPr>
        <w:t>- 19</w:t>
      </w:r>
      <w:r w:rsidRPr="00DB376E">
        <w:rPr>
          <w:rFonts w:ascii="Times New Roman" w:hAnsi="Times New Roman" w:cs="Times New Roman"/>
          <w:bCs/>
          <w:sz w:val="28"/>
          <w:szCs w:val="28"/>
        </w:rPr>
        <w:t>;</w:t>
      </w:r>
      <w:r w:rsidR="006E6DFE">
        <w:rPr>
          <w:rFonts w:ascii="Times New Roman" w:hAnsi="Times New Roman" w:cs="Times New Roman"/>
          <w:sz w:val="28"/>
          <w:szCs w:val="28"/>
        </w:rPr>
        <w:t xml:space="preserve"> </w:t>
      </w:r>
      <w:r w:rsidRPr="00DB376E">
        <w:rPr>
          <w:rFonts w:ascii="Times New Roman" w:hAnsi="Times New Roman" w:cs="Times New Roman"/>
          <w:color w:val="000000"/>
          <w:sz w:val="28"/>
          <w:szCs w:val="28"/>
        </w:rPr>
        <w:t xml:space="preserve">органам МВД </w:t>
      </w:r>
      <w:r w:rsidR="006E6DFE">
        <w:rPr>
          <w:rFonts w:ascii="Times New Roman" w:hAnsi="Times New Roman" w:cs="Times New Roman"/>
          <w:color w:val="000000"/>
          <w:sz w:val="28"/>
          <w:szCs w:val="28"/>
        </w:rPr>
        <w:t xml:space="preserve">- </w:t>
      </w:r>
      <w:r w:rsidRPr="00DB376E">
        <w:rPr>
          <w:rFonts w:ascii="Times New Roman" w:hAnsi="Times New Roman" w:cs="Times New Roman"/>
          <w:color w:val="000000"/>
          <w:sz w:val="28"/>
          <w:szCs w:val="28"/>
        </w:rPr>
        <w:t>6</w:t>
      </w:r>
      <w:r w:rsidRPr="00DB376E">
        <w:rPr>
          <w:rFonts w:ascii="Times New Roman" w:hAnsi="Times New Roman" w:cs="Times New Roman"/>
          <w:bCs/>
          <w:sz w:val="28"/>
          <w:szCs w:val="28"/>
        </w:rPr>
        <w:t>;</w:t>
      </w:r>
      <w:r w:rsidR="006E6DFE">
        <w:rPr>
          <w:rFonts w:ascii="Times New Roman" w:hAnsi="Times New Roman" w:cs="Times New Roman"/>
          <w:sz w:val="28"/>
          <w:szCs w:val="28"/>
        </w:rPr>
        <w:t xml:space="preserve"> </w:t>
      </w:r>
      <w:r w:rsidRPr="00DB376E">
        <w:rPr>
          <w:rFonts w:ascii="Times New Roman" w:hAnsi="Times New Roman" w:cs="Times New Roman"/>
          <w:color w:val="000000"/>
          <w:sz w:val="28"/>
          <w:szCs w:val="28"/>
        </w:rPr>
        <w:t>органам ФСБ</w:t>
      </w:r>
      <w:r w:rsidRPr="00DB376E">
        <w:rPr>
          <w:rFonts w:ascii="Times New Roman" w:hAnsi="Times New Roman" w:cs="Times New Roman"/>
          <w:bCs/>
          <w:sz w:val="28"/>
          <w:szCs w:val="28"/>
        </w:rPr>
        <w:t xml:space="preserve"> </w:t>
      </w:r>
      <w:r w:rsidR="006E6DFE">
        <w:rPr>
          <w:rFonts w:ascii="Times New Roman" w:hAnsi="Times New Roman" w:cs="Times New Roman"/>
          <w:bCs/>
          <w:sz w:val="28"/>
          <w:szCs w:val="28"/>
        </w:rPr>
        <w:t xml:space="preserve">- </w:t>
      </w:r>
      <w:r w:rsidRPr="00DB376E">
        <w:rPr>
          <w:rFonts w:ascii="Times New Roman" w:hAnsi="Times New Roman" w:cs="Times New Roman"/>
          <w:bCs/>
          <w:sz w:val="28"/>
          <w:szCs w:val="28"/>
        </w:rPr>
        <w:t>1;</w:t>
      </w:r>
      <w:r w:rsidR="006E6DFE">
        <w:rPr>
          <w:rFonts w:ascii="Times New Roman" w:hAnsi="Times New Roman" w:cs="Times New Roman"/>
          <w:sz w:val="28"/>
          <w:szCs w:val="28"/>
        </w:rPr>
        <w:t xml:space="preserve"> </w:t>
      </w:r>
      <w:r w:rsidRPr="00DB376E">
        <w:rPr>
          <w:rFonts w:ascii="Times New Roman" w:hAnsi="Times New Roman" w:cs="Times New Roman"/>
          <w:color w:val="000000"/>
          <w:sz w:val="28"/>
          <w:szCs w:val="28"/>
        </w:rPr>
        <w:t>следственному комитету</w:t>
      </w:r>
      <w:r w:rsidR="006E6DFE">
        <w:rPr>
          <w:rFonts w:ascii="Times New Roman" w:hAnsi="Times New Roman" w:cs="Times New Roman"/>
          <w:color w:val="000000"/>
          <w:sz w:val="28"/>
          <w:szCs w:val="28"/>
        </w:rPr>
        <w:t xml:space="preserve"> -</w:t>
      </w:r>
      <w:r w:rsidR="0070637E">
        <w:rPr>
          <w:rFonts w:ascii="Times New Roman" w:hAnsi="Times New Roman" w:cs="Times New Roman"/>
          <w:bCs/>
          <w:sz w:val="28"/>
          <w:szCs w:val="28"/>
        </w:rPr>
        <w:t xml:space="preserve"> 8</w:t>
      </w:r>
      <w:r w:rsidRPr="00DB376E">
        <w:rPr>
          <w:rFonts w:ascii="Times New Roman" w:hAnsi="Times New Roman" w:cs="Times New Roman"/>
          <w:bCs/>
          <w:sz w:val="28"/>
          <w:szCs w:val="28"/>
        </w:rPr>
        <w:t>;</w:t>
      </w:r>
      <w:r w:rsidR="006E6DFE">
        <w:rPr>
          <w:rFonts w:ascii="Times New Roman" w:hAnsi="Times New Roman" w:cs="Times New Roman"/>
          <w:sz w:val="28"/>
          <w:szCs w:val="28"/>
        </w:rPr>
        <w:t xml:space="preserve"> </w:t>
      </w:r>
      <w:r w:rsidRPr="00DB376E">
        <w:rPr>
          <w:rFonts w:ascii="Times New Roman" w:hAnsi="Times New Roman" w:cs="Times New Roman"/>
          <w:bCs/>
          <w:sz w:val="28"/>
          <w:szCs w:val="28"/>
        </w:rPr>
        <w:t>Администрацию Главы и Правительства ЧР</w:t>
      </w:r>
      <w:r w:rsidR="006E6DFE">
        <w:rPr>
          <w:rFonts w:ascii="Times New Roman" w:hAnsi="Times New Roman" w:cs="Times New Roman"/>
          <w:bCs/>
          <w:sz w:val="28"/>
          <w:szCs w:val="28"/>
        </w:rPr>
        <w:t xml:space="preserve"> - </w:t>
      </w:r>
      <w:r w:rsidRPr="00DB376E">
        <w:rPr>
          <w:rFonts w:ascii="Times New Roman" w:hAnsi="Times New Roman" w:cs="Times New Roman"/>
          <w:bCs/>
          <w:sz w:val="28"/>
          <w:szCs w:val="28"/>
        </w:rPr>
        <w:t xml:space="preserve"> 2;</w:t>
      </w:r>
      <w:r w:rsidR="006E6DFE">
        <w:rPr>
          <w:rFonts w:ascii="Times New Roman" w:hAnsi="Times New Roman" w:cs="Times New Roman"/>
          <w:sz w:val="28"/>
          <w:szCs w:val="28"/>
        </w:rPr>
        <w:t xml:space="preserve"> </w:t>
      </w:r>
      <w:r w:rsidRPr="00DB376E">
        <w:rPr>
          <w:rFonts w:ascii="Times New Roman" w:hAnsi="Times New Roman" w:cs="Times New Roman"/>
          <w:bCs/>
          <w:sz w:val="28"/>
          <w:szCs w:val="28"/>
        </w:rPr>
        <w:t>Совету безопасности ЧР</w:t>
      </w:r>
      <w:r w:rsidR="006E6DFE">
        <w:rPr>
          <w:rFonts w:ascii="Times New Roman" w:hAnsi="Times New Roman" w:cs="Times New Roman"/>
          <w:bCs/>
          <w:sz w:val="28"/>
          <w:szCs w:val="28"/>
        </w:rPr>
        <w:t xml:space="preserve"> - </w:t>
      </w:r>
      <w:r w:rsidRPr="00DB376E">
        <w:rPr>
          <w:rFonts w:ascii="Times New Roman" w:hAnsi="Times New Roman" w:cs="Times New Roman"/>
          <w:bCs/>
          <w:sz w:val="28"/>
          <w:szCs w:val="28"/>
        </w:rPr>
        <w:t xml:space="preserve"> 27;</w:t>
      </w:r>
      <w:r w:rsidR="006E6DFE">
        <w:rPr>
          <w:rFonts w:ascii="Times New Roman" w:hAnsi="Times New Roman" w:cs="Times New Roman"/>
          <w:sz w:val="28"/>
          <w:szCs w:val="28"/>
        </w:rPr>
        <w:t xml:space="preserve"> </w:t>
      </w:r>
      <w:r w:rsidRPr="00DB376E">
        <w:rPr>
          <w:rFonts w:ascii="Times New Roman" w:hAnsi="Times New Roman" w:cs="Times New Roman"/>
          <w:color w:val="000000"/>
          <w:sz w:val="28"/>
          <w:szCs w:val="28"/>
        </w:rPr>
        <w:t xml:space="preserve">МИЗО ЧР </w:t>
      </w:r>
      <w:r w:rsidR="006E6DFE">
        <w:rPr>
          <w:rFonts w:ascii="Times New Roman" w:hAnsi="Times New Roman" w:cs="Times New Roman"/>
          <w:color w:val="000000"/>
          <w:sz w:val="28"/>
          <w:szCs w:val="28"/>
        </w:rPr>
        <w:t xml:space="preserve">- </w:t>
      </w:r>
      <w:r w:rsidRPr="00DB376E">
        <w:rPr>
          <w:rFonts w:ascii="Times New Roman" w:hAnsi="Times New Roman" w:cs="Times New Roman"/>
          <w:color w:val="000000"/>
          <w:sz w:val="28"/>
          <w:szCs w:val="28"/>
        </w:rPr>
        <w:t>2.</w:t>
      </w:r>
      <w:r w:rsidR="006E6DFE">
        <w:rPr>
          <w:rFonts w:ascii="Times New Roman" w:hAnsi="Times New Roman" w:cs="Times New Roman"/>
          <w:sz w:val="28"/>
          <w:szCs w:val="28"/>
        </w:rPr>
        <w:t xml:space="preserve"> </w:t>
      </w:r>
      <w:r w:rsidR="006E6DFE">
        <w:rPr>
          <w:rFonts w:ascii="Times New Roman" w:hAnsi="Times New Roman" w:cs="Times New Roman"/>
          <w:color w:val="000000"/>
          <w:sz w:val="28"/>
          <w:szCs w:val="28"/>
        </w:rPr>
        <w:t>И</w:t>
      </w:r>
      <w:r w:rsidRPr="00DB376E">
        <w:rPr>
          <w:rFonts w:ascii="Times New Roman" w:hAnsi="Times New Roman" w:cs="Times New Roman"/>
          <w:color w:val="000000"/>
          <w:sz w:val="28"/>
          <w:szCs w:val="28"/>
        </w:rPr>
        <w:t>з них:</w:t>
      </w:r>
      <w:r w:rsidR="006E6DFE">
        <w:rPr>
          <w:rFonts w:ascii="Times New Roman" w:hAnsi="Times New Roman" w:cs="Times New Roman"/>
          <w:sz w:val="28"/>
          <w:szCs w:val="28"/>
        </w:rPr>
        <w:t xml:space="preserve"> </w:t>
      </w:r>
      <w:r w:rsidRPr="00DB376E">
        <w:rPr>
          <w:rFonts w:ascii="Times New Roman" w:hAnsi="Times New Roman" w:cs="Times New Roman"/>
          <w:color w:val="000000"/>
          <w:sz w:val="28"/>
          <w:szCs w:val="28"/>
        </w:rPr>
        <w:t xml:space="preserve">проведенных по обращениям </w:t>
      </w:r>
      <w:r w:rsidRPr="00DB376E">
        <w:rPr>
          <w:rFonts w:ascii="Times New Roman" w:hAnsi="Times New Roman" w:cs="Times New Roman"/>
          <w:bCs/>
          <w:sz w:val="28"/>
          <w:szCs w:val="28"/>
        </w:rPr>
        <w:t xml:space="preserve">Администрации </w:t>
      </w:r>
      <w:r w:rsidRPr="00DB376E">
        <w:rPr>
          <w:rFonts w:ascii="Times New Roman" w:hAnsi="Times New Roman" w:cs="Times New Roman"/>
          <w:color w:val="000000"/>
          <w:sz w:val="28"/>
          <w:szCs w:val="28"/>
        </w:rPr>
        <w:t xml:space="preserve">Главы и Правительства ЧР, Совета безопасности ЧР, органов прокуратуры и правоохранительных органов </w:t>
      </w:r>
      <w:r w:rsidR="006E6DFE">
        <w:rPr>
          <w:rFonts w:ascii="Times New Roman" w:hAnsi="Times New Roman" w:cs="Times New Roman"/>
          <w:color w:val="000000"/>
          <w:sz w:val="28"/>
          <w:szCs w:val="28"/>
        </w:rPr>
        <w:t xml:space="preserve">- </w:t>
      </w:r>
      <w:r w:rsidR="0070637E">
        <w:rPr>
          <w:rFonts w:ascii="Times New Roman" w:hAnsi="Times New Roman" w:cs="Times New Roman"/>
          <w:color w:val="000000"/>
          <w:sz w:val="28"/>
          <w:szCs w:val="28"/>
        </w:rPr>
        <w:t>63</w:t>
      </w:r>
      <w:r w:rsidRPr="00DB376E">
        <w:rPr>
          <w:rFonts w:ascii="Times New Roman" w:hAnsi="Times New Roman" w:cs="Times New Roman"/>
          <w:bCs/>
          <w:sz w:val="28"/>
          <w:szCs w:val="28"/>
        </w:rPr>
        <w:t>.</w:t>
      </w:r>
    </w:p>
    <w:p w:rsidR="00DB376E" w:rsidRPr="00DB376E" w:rsidRDefault="00DB376E" w:rsidP="005E33B7">
      <w:pPr>
        <w:spacing w:after="0" w:line="360" w:lineRule="auto"/>
        <w:ind w:firstLine="708"/>
        <w:jc w:val="both"/>
        <w:rPr>
          <w:rFonts w:ascii="Times New Roman" w:hAnsi="Times New Roman" w:cs="Times New Roman"/>
          <w:bCs/>
          <w:sz w:val="28"/>
          <w:szCs w:val="28"/>
        </w:rPr>
      </w:pPr>
      <w:r w:rsidRPr="00DB376E">
        <w:rPr>
          <w:rFonts w:ascii="Times New Roman" w:hAnsi="Times New Roman" w:cs="Times New Roman"/>
          <w:color w:val="000000"/>
          <w:sz w:val="28"/>
          <w:szCs w:val="28"/>
        </w:rPr>
        <w:t>Сумма выявленных финансовых нарушений</w:t>
      </w:r>
      <w:r w:rsidRPr="00DB376E">
        <w:rPr>
          <w:rFonts w:ascii="Times New Roman" w:hAnsi="Times New Roman" w:cs="Times New Roman"/>
          <w:bCs/>
          <w:color w:val="000000"/>
          <w:sz w:val="28"/>
          <w:szCs w:val="28"/>
        </w:rPr>
        <w:t xml:space="preserve"> </w:t>
      </w:r>
      <w:r w:rsidRPr="00DB376E">
        <w:rPr>
          <w:rFonts w:ascii="Times New Roman" w:hAnsi="Times New Roman" w:cs="Times New Roman"/>
          <w:color w:val="000000"/>
          <w:sz w:val="28"/>
          <w:szCs w:val="28"/>
        </w:rPr>
        <w:t>по результатам</w:t>
      </w:r>
      <w:r w:rsidRPr="00DB376E">
        <w:rPr>
          <w:rFonts w:ascii="Times New Roman" w:hAnsi="Times New Roman" w:cs="Times New Roman"/>
          <w:bCs/>
          <w:color w:val="000000"/>
          <w:sz w:val="28"/>
          <w:szCs w:val="28"/>
        </w:rPr>
        <w:t xml:space="preserve"> ревизий (проверок)</w:t>
      </w:r>
      <w:r w:rsidRPr="00DB376E">
        <w:rPr>
          <w:rFonts w:ascii="Times New Roman" w:hAnsi="Times New Roman" w:cs="Times New Roman"/>
          <w:color w:val="000000"/>
          <w:sz w:val="28"/>
          <w:szCs w:val="28"/>
        </w:rPr>
        <w:t xml:space="preserve"> по обращениям органов прокуратуры и правоохранительных </w:t>
      </w:r>
      <w:r w:rsidRPr="00DB376E">
        <w:rPr>
          <w:rFonts w:ascii="Times New Roman" w:hAnsi="Times New Roman" w:cs="Times New Roman"/>
          <w:bCs/>
          <w:sz w:val="28"/>
          <w:szCs w:val="28"/>
        </w:rPr>
        <w:t>органов</w:t>
      </w:r>
      <w:r w:rsidR="0070637E">
        <w:rPr>
          <w:rFonts w:ascii="Times New Roman" w:hAnsi="Times New Roman" w:cs="Times New Roman"/>
          <w:bCs/>
          <w:sz w:val="28"/>
          <w:szCs w:val="28"/>
        </w:rPr>
        <w:t xml:space="preserve"> 295</w:t>
      </w:r>
      <w:r w:rsidR="00EA42AC">
        <w:rPr>
          <w:rFonts w:ascii="Times New Roman" w:hAnsi="Times New Roman" w:cs="Times New Roman"/>
          <w:bCs/>
          <w:sz w:val="28"/>
          <w:szCs w:val="28"/>
        </w:rPr>
        <w:t xml:space="preserve"> </w:t>
      </w:r>
      <w:r w:rsidR="000F5502">
        <w:rPr>
          <w:rFonts w:ascii="Times New Roman" w:hAnsi="Times New Roman" w:cs="Times New Roman"/>
          <w:bCs/>
          <w:sz w:val="28"/>
          <w:szCs w:val="28"/>
        </w:rPr>
        <w:t>201</w:t>
      </w:r>
      <w:r w:rsidR="00EA42AC">
        <w:rPr>
          <w:rFonts w:ascii="Times New Roman" w:hAnsi="Times New Roman" w:cs="Times New Roman"/>
          <w:bCs/>
          <w:sz w:val="28"/>
          <w:szCs w:val="28"/>
        </w:rPr>
        <w:t xml:space="preserve"> </w:t>
      </w:r>
      <w:r w:rsidR="0070637E">
        <w:rPr>
          <w:rFonts w:ascii="Times New Roman" w:hAnsi="Times New Roman" w:cs="Times New Roman"/>
          <w:bCs/>
          <w:sz w:val="28"/>
          <w:szCs w:val="28"/>
        </w:rPr>
        <w:t>982</w:t>
      </w:r>
      <w:r w:rsidR="006E6DFE">
        <w:rPr>
          <w:rFonts w:ascii="Times New Roman" w:hAnsi="Times New Roman" w:cs="Times New Roman"/>
          <w:bCs/>
          <w:sz w:val="28"/>
          <w:szCs w:val="28"/>
        </w:rPr>
        <w:t xml:space="preserve"> руб., в том числе: </w:t>
      </w:r>
      <w:r w:rsidRPr="00DB376E">
        <w:rPr>
          <w:rFonts w:ascii="Times New Roman" w:hAnsi="Times New Roman" w:cs="Times New Roman"/>
          <w:color w:val="000000"/>
          <w:sz w:val="28"/>
          <w:szCs w:val="28"/>
        </w:rPr>
        <w:t xml:space="preserve">в использовании средств республиканского бюджета </w:t>
      </w:r>
      <w:r w:rsidR="000F5502">
        <w:rPr>
          <w:rFonts w:ascii="Times New Roman" w:hAnsi="Times New Roman" w:cs="Times New Roman"/>
          <w:bCs/>
          <w:sz w:val="28"/>
          <w:szCs w:val="28"/>
        </w:rPr>
        <w:t>567</w:t>
      </w:r>
      <w:r w:rsidR="00EA42AC">
        <w:rPr>
          <w:rFonts w:ascii="Times New Roman" w:hAnsi="Times New Roman" w:cs="Times New Roman"/>
          <w:bCs/>
          <w:sz w:val="28"/>
          <w:szCs w:val="28"/>
        </w:rPr>
        <w:t xml:space="preserve"> </w:t>
      </w:r>
      <w:r w:rsidRPr="00DB376E">
        <w:rPr>
          <w:rFonts w:ascii="Times New Roman" w:hAnsi="Times New Roman" w:cs="Times New Roman"/>
          <w:bCs/>
          <w:sz w:val="28"/>
          <w:szCs w:val="28"/>
        </w:rPr>
        <w:t>891</w:t>
      </w:r>
      <w:r w:rsidRPr="00DB376E">
        <w:rPr>
          <w:rFonts w:ascii="Times New Roman" w:hAnsi="Times New Roman" w:cs="Times New Roman"/>
          <w:sz w:val="28"/>
          <w:szCs w:val="28"/>
        </w:rPr>
        <w:t xml:space="preserve"> руб.;</w:t>
      </w:r>
      <w:r w:rsidR="006E6DFE">
        <w:rPr>
          <w:rFonts w:ascii="Times New Roman" w:hAnsi="Times New Roman" w:cs="Times New Roman"/>
          <w:bCs/>
          <w:sz w:val="28"/>
          <w:szCs w:val="28"/>
        </w:rPr>
        <w:t xml:space="preserve"> </w:t>
      </w:r>
      <w:r w:rsidRPr="00DB376E">
        <w:rPr>
          <w:rFonts w:ascii="Times New Roman" w:hAnsi="Times New Roman" w:cs="Times New Roman"/>
          <w:bCs/>
          <w:sz w:val="28"/>
          <w:szCs w:val="28"/>
        </w:rPr>
        <w:t>в использовании средств территориальных государственн</w:t>
      </w:r>
      <w:r w:rsidR="0070637E">
        <w:rPr>
          <w:rFonts w:ascii="Times New Roman" w:hAnsi="Times New Roman" w:cs="Times New Roman"/>
          <w:bCs/>
          <w:sz w:val="28"/>
          <w:szCs w:val="28"/>
        </w:rPr>
        <w:t>ых внебюджетных фондов 4</w:t>
      </w:r>
      <w:r w:rsidR="00EA42AC">
        <w:rPr>
          <w:rFonts w:ascii="Times New Roman" w:hAnsi="Times New Roman" w:cs="Times New Roman"/>
          <w:bCs/>
          <w:sz w:val="28"/>
          <w:szCs w:val="28"/>
        </w:rPr>
        <w:t xml:space="preserve"> </w:t>
      </w:r>
      <w:r w:rsidR="000F5502">
        <w:rPr>
          <w:rFonts w:ascii="Times New Roman" w:hAnsi="Times New Roman" w:cs="Times New Roman"/>
          <w:bCs/>
          <w:sz w:val="28"/>
          <w:szCs w:val="28"/>
        </w:rPr>
        <w:t>653</w:t>
      </w:r>
      <w:r w:rsidR="00EA42AC">
        <w:rPr>
          <w:rFonts w:ascii="Times New Roman" w:hAnsi="Times New Roman" w:cs="Times New Roman"/>
          <w:bCs/>
          <w:sz w:val="28"/>
          <w:szCs w:val="28"/>
        </w:rPr>
        <w:t xml:space="preserve"> </w:t>
      </w:r>
      <w:r w:rsidR="0070637E">
        <w:rPr>
          <w:rFonts w:ascii="Times New Roman" w:hAnsi="Times New Roman" w:cs="Times New Roman"/>
          <w:bCs/>
          <w:sz w:val="28"/>
          <w:szCs w:val="28"/>
        </w:rPr>
        <w:t>223</w:t>
      </w:r>
      <w:r w:rsidRPr="00DB376E">
        <w:rPr>
          <w:rFonts w:ascii="Times New Roman" w:hAnsi="Times New Roman" w:cs="Times New Roman"/>
          <w:bCs/>
          <w:sz w:val="28"/>
          <w:szCs w:val="28"/>
        </w:rPr>
        <w:t xml:space="preserve"> руб.;</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в использовании средств бюджетов му</w:t>
      </w:r>
      <w:r w:rsidR="000F5502">
        <w:rPr>
          <w:rFonts w:ascii="Times New Roman" w:hAnsi="Times New Roman" w:cs="Times New Roman"/>
          <w:color w:val="000000"/>
          <w:sz w:val="28"/>
          <w:szCs w:val="28"/>
        </w:rPr>
        <w:t>ниципальных образований 288</w:t>
      </w:r>
      <w:r w:rsidR="005E33B7">
        <w:rPr>
          <w:rFonts w:ascii="Times New Roman" w:hAnsi="Times New Roman" w:cs="Times New Roman"/>
          <w:color w:val="000000"/>
          <w:sz w:val="28"/>
          <w:szCs w:val="28"/>
        </w:rPr>
        <w:t> </w:t>
      </w:r>
      <w:r w:rsidR="000F5502">
        <w:rPr>
          <w:rFonts w:ascii="Times New Roman" w:hAnsi="Times New Roman" w:cs="Times New Roman"/>
          <w:color w:val="000000"/>
          <w:sz w:val="28"/>
          <w:szCs w:val="28"/>
        </w:rPr>
        <w:t>191</w:t>
      </w:r>
      <w:r w:rsidR="005E33B7">
        <w:rPr>
          <w:rFonts w:ascii="Times New Roman" w:hAnsi="Times New Roman" w:cs="Times New Roman"/>
          <w:color w:val="000000"/>
          <w:sz w:val="28"/>
          <w:szCs w:val="28"/>
        </w:rPr>
        <w:t> </w:t>
      </w:r>
      <w:r w:rsidRPr="00DB376E">
        <w:rPr>
          <w:rFonts w:ascii="Times New Roman" w:hAnsi="Times New Roman" w:cs="Times New Roman"/>
          <w:color w:val="000000"/>
          <w:sz w:val="28"/>
          <w:szCs w:val="28"/>
        </w:rPr>
        <w:t>331</w:t>
      </w:r>
      <w:r w:rsidR="005E33B7">
        <w:rPr>
          <w:rFonts w:ascii="Times New Roman" w:hAnsi="Times New Roman" w:cs="Times New Roman"/>
          <w:color w:val="000000"/>
          <w:sz w:val="28"/>
          <w:szCs w:val="28"/>
        </w:rPr>
        <w:t> </w:t>
      </w:r>
      <w:r w:rsidRPr="00DB376E">
        <w:rPr>
          <w:rFonts w:ascii="Times New Roman" w:hAnsi="Times New Roman" w:cs="Times New Roman"/>
          <w:sz w:val="28"/>
          <w:szCs w:val="28"/>
        </w:rPr>
        <w:t>руб.;</w:t>
      </w:r>
      <w:r w:rsidR="006E6DFE">
        <w:rPr>
          <w:rFonts w:ascii="Times New Roman" w:hAnsi="Times New Roman" w:cs="Times New Roman"/>
          <w:bCs/>
          <w:sz w:val="28"/>
          <w:szCs w:val="28"/>
        </w:rPr>
        <w:t xml:space="preserve"> </w:t>
      </w:r>
      <w:r w:rsidRPr="00DB376E">
        <w:rPr>
          <w:rFonts w:ascii="Times New Roman" w:hAnsi="Times New Roman" w:cs="Times New Roman"/>
          <w:bCs/>
          <w:sz w:val="28"/>
          <w:szCs w:val="28"/>
        </w:rPr>
        <w:t>в использовании средств, полученных бюджетными учреждениями от предпринимательской и иной приносящей доход деятельности, за исключением средств, полученных от использования федерального имуще</w:t>
      </w:r>
      <w:r w:rsidR="000F5502">
        <w:rPr>
          <w:rFonts w:ascii="Times New Roman" w:hAnsi="Times New Roman" w:cs="Times New Roman"/>
          <w:bCs/>
          <w:sz w:val="28"/>
          <w:szCs w:val="28"/>
        </w:rPr>
        <w:t>ства 1</w:t>
      </w:r>
      <w:r w:rsidR="00EA42AC">
        <w:rPr>
          <w:rFonts w:ascii="Times New Roman" w:hAnsi="Times New Roman" w:cs="Times New Roman"/>
          <w:bCs/>
          <w:sz w:val="28"/>
          <w:szCs w:val="28"/>
        </w:rPr>
        <w:t xml:space="preserve"> </w:t>
      </w:r>
      <w:r w:rsidR="000F5502">
        <w:rPr>
          <w:rFonts w:ascii="Times New Roman" w:hAnsi="Times New Roman" w:cs="Times New Roman"/>
          <w:bCs/>
          <w:sz w:val="28"/>
          <w:szCs w:val="28"/>
        </w:rPr>
        <w:t>538</w:t>
      </w:r>
      <w:r w:rsidR="00EA42AC">
        <w:rPr>
          <w:rFonts w:ascii="Times New Roman" w:hAnsi="Times New Roman" w:cs="Times New Roman"/>
          <w:bCs/>
          <w:sz w:val="28"/>
          <w:szCs w:val="28"/>
        </w:rPr>
        <w:t xml:space="preserve"> </w:t>
      </w:r>
      <w:r w:rsidRPr="00DB376E">
        <w:rPr>
          <w:rFonts w:ascii="Times New Roman" w:hAnsi="Times New Roman" w:cs="Times New Roman"/>
          <w:bCs/>
          <w:sz w:val="28"/>
          <w:szCs w:val="28"/>
        </w:rPr>
        <w:t>723 руб.;</w:t>
      </w:r>
      <w:r w:rsidR="006E6DFE">
        <w:rPr>
          <w:rFonts w:ascii="Times New Roman" w:hAnsi="Times New Roman" w:cs="Times New Roman"/>
          <w:bCs/>
          <w:sz w:val="28"/>
          <w:szCs w:val="28"/>
        </w:rPr>
        <w:t xml:space="preserve"> </w:t>
      </w:r>
      <w:r w:rsidRPr="00DB376E">
        <w:rPr>
          <w:rFonts w:ascii="Times New Roman" w:hAnsi="Times New Roman" w:cs="Times New Roman"/>
          <w:bCs/>
          <w:sz w:val="28"/>
          <w:szCs w:val="28"/>
        </w:rPr>
        <w:t>в и</w:t>
      </w:r>
      <w:r w:rsidR="000F5502">
        <w:rPr>
          <w:rFonts w:ascii="Times New Roman" w:hAnsi="Times New Roman" w:cs="Times New Roman"/>
          <w:bCs/>
          <w:sz w:val="28"/>
          <w:szCs w:val="28"/>
        </w:rPr>
        <w:t>спользовании прочих средств 250</w:t>
      </w:r>
      <w:r w:rsidR="005E33B7">
        <w:rPr>
          <w:rFonts w:ascii="Times New Roman" w:hAnsi="Times New Roman" w:cs="Times New Roman"/>
          <w:bCs/>
          <w:sz w:val="28"/>
          <w:szCs w:val="28"/>
        </w:rPr>
        <w:t> </w:t>
      </w:r>
      <w:r w:rsidRPr="00DB376E">
        <w:rPr>
          <w:rFonts w:ascii="Times New Roman" w:hAnsi="Times New Roman" w:cs="Times New Roman"/>
          <w:bCs/>
          <w:sz w:val="28"/>
          <w:szCs w:val="28"/>
        </w:rPr>
        <w:t>814 руб.</w:t>
      </w:r>
    </w:p>
    <w:p w:rsidR="00DB376E" w:rsidRPr="00DB376E" w:rsidRDefault="00DB376E" w:rsidP="005E33B7">
      <w:pPr>
        <w:spacing w:after="0" w:line="360" w:lineRule="auto"/>
        <w:ind w:firstLine="708"/>
        <w:jc w:val="both"/>
        <w:rPr>
          <w:rFonts w:ascii="Times New Roman" w:hAnsi="Times New Roman" w:cs="Times New Roman"/>
          <w:bCs/>
          <w:sz w:val="28"/>
          <w:szCs w:val="28"/>
        </w:rPr>
      </w:pPr>
      <w:r w:rsidRPr="00DB376E">
        <w:rPr>
          <w:rFonts w:ascii="Times New Roman" w:hAnsi="Times New Roman" w:cs="Times New Roman"/>
          <w:color w:val="000000"/>
          <w:sz w:val="28"/>
          <w:szCs w:val="28"/>
        </w:rPr>
        <w:t>Сумма выявленных финансовых нарушений</w:t>
      </w:r>
      <w:r w:rsidRPr="00DB376E">
        <w:rPr>
          <w:rFonts w:ascii="Times New Roman" w:hAnsi="Times New Roman" w:cs="Times New Roman"/>
          <w:bCs/>
          <w:color w:val="000000"/>
          <w:sz w:val="28"/>
          <w:szCs w:val="28"/>
        </w:rPr>
        <w:t xml:space="preserve"> </w:t>
      </w:r>
      <w:r w:rsidRPr="00DB376E">
        <w:rPr>
          <w:rFonts w:ascii="Times New Roman" w:hAnsi="Times New Roman" w:cs="Times New Roman"/>
          <w:color w:val="000000"/>
          <w:sz w:val="28"/>
          <w:szCs w:val="28"/>
        </w:rPr>
        <w:t>по результатам</w:t>
      </w:r>
      <w:r w:rsidRPr="00DB376E">
        <w:rPr>
          <w:rFonts w:ascii="Times New Roman" w:hAnsi="Times New Roman" w:cs="Times New Roman"/>
          <w:bCs/>
          <w:color w:val="000000"/>
          <w:sz w:val="28"/>
          <w:szCs w:val="28"/>
        </w:rPr>
        <w:t xml:space="preserve"> ревизий (проверок)</w:t>
      </w:r>
      <w:r w:rsidRPr="00DB376E">
        <w:rPr>
          <w:rFonts w:ascii="Times New Roman" w:hAnsi="Times New Roman" w:cs="Times New Roman"/>
          <w:color w:val="000000"/>
          <w:sz w:val="28"/>
          <w:szCs w:val="28"/>
        </w:rPr>
        <w:t xml:space="preserve"> переданных по инициативе КРД </w:t>
      </w:r>
      <w:r w:rsidR="000F5502">
        <w:rPr>
          <w:rFonts w:ascii="Times New Roman" w:hAnsi="Times New Roman" w:cs="Times New Roman"/>
          <w:color w:val="000000"/>
          <w:sz w:val="28"/>
          <w:szCs w:val="28"/>
        </w:rPr>
        <w:t>–</w:t>
      </w:r>
      <w:r w:rsidRPr="00DB376E">
        <w:rPr>
          <w:rFonts w:ascii="Times New Roman" w:hAnsi="Times New Roman" w:cs="Times New Roman"/>
          <w:color w:val="000000"/>
          <w:sz w:val="28"/>
          <w:szCs w:val="28"/>
        </w:rPr>
        <w:t xml:space="preserve"> </w:t>
      </w:r>
      <w:r w:rsidR="000F5502">
        <w:rPr>
          <w:rFonts w:ascii="Times New Roman" w:hAnsi="Times New Roman" w:cs="Times New Roman"/>
          <w:bCs/>
          <w:sz w:val="28"/>
          <w:szCs w:val="28"/>
        </w:rPr>
        <w:t>5</w:t>
      </w:r>
      <w:r w:rsidR="00EA42AC">
        <w:rPr>
          <w:rFonts w:ascii="Times New Roman" w:hAnsi="Times New Roman" w:cs="Times New Roman"/>
          <w:bCs/>
          <w:sz w:val="28"/>
          <w:szCs w:val="28"/>
        </w:rPr>
        <w:t xml:space="preserve"> </w:t>
      </w:r>
      <w:r w:rsidR="000F5502">
        <w:rPr>
          <w:rFonts w:ascii="Times New Roman" w:hAnsi="Times New Roman" w:cs="Times New Roman"/>
          <w:bCs/>
          <w:sz w:val="28"/>
          <w:szCs w:val="28"/>
        </w:rPr>
        <w:t>512</w:t>
      </w:r>
      <w:r w:rsidR="00EA42AC">
        <w:rPr>
          <w:rFonts w:ascii="Times New Roman" w:hAnsi="Times New Roman" w:cs="Times New Roman"/>
          <w:bCs/>
          <w:sz w:val="28"/>
          <w:szCs w:val="28"/>
        </w:rPr>
        <w:t xml:space="preserve"> </w:t>
      </w:r>
      <w:r w:rsidR="000F5502">
        <w:rPr>
          <w:rFonts w:ascii="Times New Roman" w:hAnsi="Times New Roman" w:cs="Times New Roman"/>
          <w:bCs/>
          <w:sz w:val="28"/>
          <w:szCs w:val="28"/>
        </w:rPr>
        <w:t>321</w:t>
      </w:r>
      <w:r w:rsidR="006E6DFE">
        <w:rPr>
          <w:rFonts w:ascii="Times New Roman" w:hAnsi="Times New Roman" w:cs="Times New Roman"/>
          <w:bCs/>
          <w:sz w:val="28"/>
          <w:szCs w:val="28"/>
        </w:rPr>
        <w:t xml:space="preserve"> руб., в том числе: </w:t>
      </w:r>
      <w:r w:rsidRPr="00DB376E">
        <w:rPr>
          <w:rFonts w:ascii="Times New Roman" w:hAnsi="Times New Roman" w:cs="Times New Roman"/>
          <w:color w:val="000000"/>
          <w:sz w:val="28"/>
          <w:szCs w:val="28"/>
        </w:rPr>
        <w:t>в использовании сред</w:t>
      </w:r>
      <w:r w:rsidR="000F5502">
        <w:rPr>
          <w:rFonts w:ascii="Times New Roman" w:hAnsi="Times New Roman" w:cs="Times New Roman"/>
          <w:color w:val="000000"/>
          <w:sz w:val="28"/>
          <w:szCs w:val="28"/>
        </w:rPr>
        <w:t>ств республиканского бюджета 3</w:t>
      </w:r>
      <w:r w:rsidR="00EA42AC">
        <w:rPr>
          <w:rFonts w:ascii="Times New Roman" w:hAnsi="Times New Roman" w:cs="Times New Roman"/>
          <w:color w:val="000000"/>
          <w:sz w:val="28"/>
          <w:szCs w:val="28"/>
        </w:rPr>
        <w:t xml:space="preserve"> </w:t>
      </w:r>
      <w:r w:rsidR="000F5502">
        <w:rPr>
          <w:rFonts w:ascii="Times New Roman" w:hAnsi="Times New Roman" w:cs="Times New Roman"/>
          <w:color w:val="000000"/>
          <w:sz w:val="28"/>
          <w:szCs w:val="28"/>
        </w:rPr>
        <w:t>944</w:t>
      </w:r>
      <w:r w:rsidR="00EA42AC">
        <w:rPr>
          <w:rFonts w:ascii="Times New Roman" w:hAnsi="Times New Roman" w:cs="Times New Roman"/>
          <w:color w:val="000000"/>
          <w:sz w:val="28"/>
          <w:szCs w:val="28"/>
        </w:rPr>
        <w:t xml:space="preserve"> </w:t>
      </w:r>
      <w:r w:rsidR="000F5502">
        <w:rPr>
          <w:rFonts w:ascii="Times New Roman" w:hAnsi="Times New Roman" w:cs="Times New Roman"/>
          <w:color w:val="000000"/>
          <w:sz w:val="28"/>
          <w:szCs w:val="28"/>
        </w:rPr>
        <w:t>642</w:t>
      </w:r>
      <w:r w:rsidRPr="00DB376E">
        <w:rPr>
          <w:rFonts w:ascii="Times New Roman" w:hAnsi="Times New Roman" w:cs="Times New Roman"/>
          <w:color w:val="000000"/>
          <w:sz w:val="28"/>
          <w:szCs w:val="28"/>
        </w:rPr>
        <w:t xml:space="preserve"> </w:t>
      </w:r>
      <w:r w:rsidRPr="00DB376E">
        <w:rPr>
          <w:rFonts w:ascii="Times New Roman" w:hAnsi="Times New Roman" w:cs="Times New Roman"/>
          <w:bCs/>
          <w:sz w:val="28"/>
          <w:szCs w:val="28"/>
        </w:rPr>
        <w:t>руб.;</w:t>
      </w:r>
      <w:r w:rsidR="006E6DFE">
        <w:rPr>
          <w:rFonts w:ascii="Times New Roman" w:hAnsi="Times New Roman" w:cs="Times New Roman"/>
          <w:bCs/>
          <w:sz w:val="28"/>
          <w:szCs w:val="28"/>
        </w:rPr>
        <w:t xml:space="preserve"> </w:t>
      </w:r>
      <w:r w:rsidRPr="00DB376E">
        <w:rPr>
          <w:rFonts w:ascii="Times New Roman" w:hAnsi="Times New Roman" w:cs="Times New Roman"/>
          <w:bCs/>
          <w:sz w:val="28"/>
          <w:szCs w:val="28"/>
        </w:rPr>
        <w:t>в использовании средств территориальных государств</w:t>
      </w:r>
      <w:r w:rsidR="000F5502">
        <w:rPr>
          <w:rFonts w:ascii="Times New Roman" w:hAnsi="Times New Roman" w:cs="Times New Roman"/>
          <w:bCs/>
          <w:sz w:val="28"/>
          <w:szCs w:val="28"/>
        </w:rPr>
        <w:t>енных внебюджетных фондов 3</w:t>
      </w:r>
      <w:r w:rsidR="00EA42AC">
        <w:rPr>
          <w:rFonts w:ascii="Times New Roman" w:hAnsi="Times New Roman" w:cs="Times New Roman"/>
          <w:bCs/>
          <w:sz w:val="28"/>
          <w:szCs w:val="28"/>
        </w:rPr>
        <w:t xml:space="preserve"> </w:t>
      </w:r>
      <w:r w:rsidR="000F5502">
        <w:rPr>
          <w:rFonts w:ascii="Times New Roman" w:hAnsi="Times New Roman" w:cs="Times New Roman"/>
          <w:bCs/>
          <w:sz w:val="28"/>
          <w:szCs w:val="28"/>
        </w:rPr>
        <w:t>944</w:t>
      </w:r>
      <w:r w:rsidR="00EA42AC">
        <w:rPr>
          <w:rFonts w:ascii="Times New Roman" w:hAnsi="Times New Roman" w:cs="Times New Roman"/>
          <w:bCs/>
          <w:sz w:val="28"/>
          <w:szCs w:val="28"/>
        </w:rPr>
        <w:t xml:space="preserve"> </w:t>
      </w:r>
      <w:r w:rsidRPr="00DB376E">
        <w:rPr>
          <w:rFonts w:ascii="Times New Roman" w:hAnsi="Times New Roman" w:cs="Times New Roman"/>
          <w:bCs/>
          <w:sz w:val="28"/>
          <w:szCs w:val="28"/>
        </w:rPr>
        <w:t>642 руб.;</w:t>
      </w:r>
      <w:r w:rsidR="006E6DFE">
        <w:rPr>
          <w:rFonts w:ascii="Times New Roman" w:hAnsi="Times New Roman" w:cs="Times New Roman"/>
          <w:bCs/>
          <w:sz w:val="28"/>
          <w:szCs w:val="28"/>
        </w:rPr>
        <w:t xml:space="preserve"> </w:t>
      </w:r>
      <w:r w:rsidRPr="00DB376E">
        <w:rPr>
          <w:rFonts w:ascii="Times New Roman" w:hAnsi="Times New Roman" w:cs="Times New Roman"/>
          <w:bCs/>
          <w:sz w:val="28"/>
          <w:szCs w:val="28"/>
        </w:rPr>
        <w:t>в исп</w:t>
      </w:r>
      <w:r w:rsidR="000F5502">
        <w:rPr>
          <w:rFonts w:ascii="Times New Roman" w:hAnsi="Times New Roman" w:cs="Times New Roman"/>
          <w:bCs/>
          <w:sz w:val="28"/>
          <w:szCs w:val="28"/>
        </w:rPr>
        <w:t>ользовании прочих средств 1</w:t>
      </w:r>
      <w:r w:rsidR="00EA42AC">
        <w:rPr>
          <w:rFonts w:ascii="Times New Roman" w:hAnsi="Times New Roman" w:cs="Times New Roman"/>
          <w:bCs/>
          <w:sz w:val="28"/>
          <w:szCs w:val="28"/>
        </w:rPr>
        <w:t xml:space="preserve"> </w:t>
      </w:r>
      <w:r w:rsidR="000F5502">
        <w:rPr>
          <w:rFonts w:ascii="Times New Roman" w:hAnsi="Times New Roman" w:cs="Times New Roman"/>
          <w:bCs/>
          <w:sz w:val="28"/>
          <w:szCs w:val="28"/>
        </w:rPr>
        <w:t>567</w:t>
      </w:r>
      <w:r w:rsidR="00EA42AC">
        <w:rPr>
          <w:rFonts w:ascii="Times New Roman" w:hAnsi="Times New Roman" w:cs="Times New Roman"/>
          <w:bCs/>
          <w:sz w:val="28"/>
          <w:szCs w:val="28"/>
        </w:rPr>
        <w:t xml:space="preserve"> </w:t>
      </w:r>
      <w:r w:rsidRPr="00DB376E">
        <w:rPr>
          <w:rFonts w:ascii="Times New Roman" w:hAnsi="Times New Roman" w:cs="Times New Roman"/>
          <w:bCs/>
          <w:sz w:val="28"/>
          <w:szCs w:val="28"/>
        </w:rPr>
        <w:t>679 руб.</w:t>
      </w:r>
    </w:p>
    <w:p w:rsidR="00DB376E" w:rsidRPr="00DB376E" w:rsidRDefault="00DB376E" w:rsidP="005E33B7">
      <w:pPr>
        <w:tabs>
          <w:tab w:val="left" w:pos="7020"/>
        </w:tabs>
        <w:spacing w:after="0" w:line="360" w:lineRule="auto"/>
        <w:ind w:firstLine="709"/>
        <w:jc w:val="both"/>
        <w:rPr>
          <w:rFonts w:ascii="Times New Roman" w:hAnsi="Times New Roman" w:cs="Times New Roman"/>
          <w:bCs/>
          <w:sz w:val="28"/>
          <w:szCs w:val="28"/>
        </w:rPr>
      </w:pPr>
      <w:r w:rsidRPr="00DB376E">
        <w:rPr>
          <w:rFonts w:ascii="Times New Roman" w:hAnsi="Times New Roman" w:cs="Times New Roman"/>
          <w:bCs/>
          <w:color w:val="000000"/>
          <w:sz w:val="28"/>
          <w:szCs w:val="28"/>
        </w:rPr>
        <w:t xml:space="preserve">Количество материалов ревизий и проверок, направленных в другие органы для наложения административного взыскания </w:t>
      </w:r>
      <w:r w:rsidR="006E6DFE">
        <w:rPr>
          <w:rFonts w:ascii="Times New Roman" w:hAnsi="Times New Roman" w:cs="Times New Roman"/>
          <w:bCs/>
          <w:color w:val="000000"/>
          <w:sz w:val="28"/>
          <w:szCs w:val="28"/>
        </w:rPr>
        <w:t xml:space="preserve">- </w:t>
      </w:r>
      <w:r w:rsidR="000F5502">
        <w:rPr>
          <w:rFonts w:ascii="Times New Roman" w:hAnsi="Times New Roman" w:cs="Times New Roman"/>
          <w:bCs/>
          <w:color w:val="000000"/>
          <w:sz w:val="28"/>
          <w:szCs w:val="28"/>
        </w:rPr>
        <w:t>36</w:t>
      </w:r>
      <w:r w:rsidRPr="00DB376E">
        <w:rPr>
          <w:rFonts w:ascii="Times New Roman" w:hAnsi="Times New Roman" w:cs="Times New Roman"/>
          <w:bCs/>
          <w:color w:val="000000"/>
          <w:sz w:val="28"/>
          <w:szCs w:val="28"/>
        </w:rPr>
        <w:t>, в</w:t>
      </w:r>
      <w:r w:rsidR="006E6DFE">
        <w:rPr>
          <w:rFonts w:ascii="Times New Roman" w:hAnsi="Times New Roman" w:cs="Times New Roman"/>
          <w:bCs/>
          <w:sz w:val="28"/>
          <w:szCs w:val="28"/>
        </w:rPr>
        <w:t xml:space="preserve"> том числе: </w:t>
      </w:r>
      <w:r w:rsidRPr="00DB376E">
        <w:rPr>
          <w:rFonts w:ascii="Times New Roman" w:hAnsi="Times New Roman" w:cs="Times New Roman"/>
          <w:color w:val="000000"/>
          <w:sz w:val="28"/>
          <w:szCs w:val="28"/>
        </w:rPr>
        <w:t xml:space="preserve">судебным органам </w:t>
      </w:r>
      <w:r w:rsidR="006E6DFE">
        <w:rPr>
          <w:rFonts w:ascii="Times New Roman" w:hAnsi="Times New Roman" w:cs="Times New Roman"/>
          <w:color w:val="000000"/>
          <w:sz w:val="28"/>
          <w:szCs w:val="28"/>
        </w:rPr>
        <w:t xml:space="preserve">- </w:t>
      </w:r>
      <w:r w:rsidRPr="00DB376E">
        <w:rPr>
          <w:rFonts w:ascii="Times New Roman" w:hAnsi="Times New Roman" w:cs="Times New Roman"/>
          <w:color w:val="000000"/>
          <w:sz w:val="28"/>
          <w:szCs w:val="28"/>
        </w:rPr>
        <w:t>3;</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налоговым органам</w:t>
      </w:r>
      <w:r w:rsidR="006E6DFE">
        <w:rPr>
          <w:rFonts w:ascii="Times New Roman" w:hAnsi="Times New Roman" w:cs="Times New Roman"/>
          <w:color w:val="000000"/>
          <w:sz w:val="28"/>
          <w:szCs w:val="28"/>
        </w:rPr>
        <w:t xml:space="preserve"> -</w:t>
      </w:r>
      <w:r w:rsidRPr="00DB376E">
        <w:rPr>
          <w:rFonts w:ascii="Times New Roman" w:hAnsi="Times New Roman" w:cs="Times New Roman"/>
          <w:color w:val="000000"/>
          <w:sz w:val="28"/>
          <w:szCs w:val="28"/>
        </w:rPr>
        <w:t xml:space="preserve"> 3</w:t>
      </w:r>
      <w:r w:rsidR="006E6DFE">
        <w:rPr>
          <w:rFonts w:ascii="Times New Roman" w:hAnsi="Times New Roman" w:cs="Times New Roman"/>
          <w:bCs/>
          <w:sz w:val="28"/>
          <w:szCs w:val="28"/>
        </w:rPr>
        <w:t>;</w:t>
      </w:r>
      <w:r w:rsidRPr="00DB376E">
        <w:rPr>
          <w:rFonts w:ascii="Times New Roman" w:hAnsi="Times New Roman" w:cs="Times New Roman"/>
          <w:color w:val="000000"/>
          <w:sz w:val="28"/>
          <w:szCs w:val="28"/>
        </w:rPr>
        <w:t xml:space="preserve"> федеральную антимонопольную службу </w:t>
      </w:r>
      <w:r w:rsidR="006E6DFE">
        <w:rPr>
          <w:rFonts w:ascii="Times New Roman" w:hAnsi="Times New Roman" w:cs="Times New Roman"/>
          <w:color w:val="000000"/>
          <w:sz w:val="28"/>
          <w:szCs w:val="28"/>
        </w:rPr>
        <w:t xml:space="preserve">- </w:t>
      </w:r>
      <w:r w:rsidR="000F5502">
        <w:rPr>
          <w:rFonts w:ascii="Times New Roman" w:hAnsi="Times New Roman" w:cs="Times New Roman"/>
          <w:color w:val="000000"/>
          <w:sz w:val="28"/>
          <w:szCs w:val="28"/>
        </w:rPr>
        <w:t>13</w:t>
      </w:r>
      <w:r w:rsidR="006E6DFE">
        <w:rPr>
          <w:rFonts w:ascii="Times New Roman" w:hAnsi="Times New Roman" w:cs="Times New Roman"/>
          <w:bCs/>
          <w:sz w:val="28"/>
          <w:szCs w:val="28"/>
        </w:rPr>
        <w:t xml:space="preserve">; </w:t>
      </w:r>
      <w:r w:rsidRPr="00DB376E">
        <w:rPr>
          <w:rFonts w:ascii="Times New Roman" w:hAnsi="Times New Roman" w:cs="Times New Roman"/>
          <w:bCs/>
          <w:sz w:val="28"/>
          <w:szCs w:val="28"/>
        </w:rPr>
        <w:t>ТУ «</w:t>
      </w:r>
      <w:proofErr w:type="spellStart"/>
      <w:r w:rsidRPr="00DB376E">
        <w:rPr>
          <w:rFonts w:ascii="Times New Roman" w:hAnsi="Times New Roman" w:cs="Times New Roman"/>
          <w:bCs/>
          <w:sz w:val="28"/>
          <w:szCs w:val="28"/>
        </w:rPr>
        <w:t>Росфиннадзор</w:t>
      </w:r>
      <w:proofErr w:type="spellEnd"/>
      <w:r w:rsidRPr="00DB376E">
        <w:rPr>
          <w:rFonts w:ascii="Times New Roman" w:hAnsi="Times New Roman" w:cs="Times New Roman"/>
          <w:bCs/>
          <w:sz w:val="28"/>
          <w:szCs w:val="28"/>
        </w:rPr>
        <w:t xml:space="preserve">» по Чеченской Республике </w:t>
      </w:r>
      <w:r w:rsidR="006E6DFE">
        <w:rPr>
          <w:rFonts w:ascii="Times New Roman" w:hAnsi="Times New Roman" w:cs="Times New Roman"/>
          <w:bCs/>
          <w:sz w:val="28"/>
          <w:szCs w:val="28"/>
        </w:rPr>
        <w:t xml:space="preserve">- </w:t>
      </w:r>
      <w:r w:rsidRPr="00DB376E">
        <w:rPr>
          <w:rFonts w:ascii="Times New Roman" w:hAnsi="Times New Roman" w:cs="Times New Roman"/>
          <w:bCs/>
          <w:sz w:val="28"/>
          <w:szCs w:val="28"/>
        </w:rPr>
        <w:t>17.</w:t>
      </w:r>
    </w:p>
    <w:p w:rsidR="00DB376E" w:rsidRPr="00DB376E" w:rsidRDefault="00DB376E" w:rsidP="005E33B7">
      <w:pPr>
        <w:tabs>
          <w:tab w:val="left" w:pos="7020"/>
        </w:tabs>
        <w:spacing w:after="0" w:line="360" w:lineRule="auto"/>
        <w:ind w:firstLine="709"/>
        <w:jc w:val="both"/>
        <w:rPr>
          <w:rFonts w:ascii="Times New Roman" w:hAnsi="Times New Roman" w:cs="Times New Roman"/>
          <w:bCs/>
          <w:sz w:val="28"/>
          <w:szCs w:val="28"/>
        </w:rPr>
      </w:pPr>
      <w:r w:rsidRPr="00DB376E">
        <w:rPr>
          <w:rFonts w:ascii="Times New Roman" w:hAnsi="Times New Roman" w:cs="Times New Roman"/>
          <w:bCs/>
          <w:color w:val="000000"/>
          <w:sz w:val="28"/>
          <w:szCs w:val="28"/>
        </w:rPr>
        <w:t>Возмещено средств, использованных с нарушением законодательства, дополнительно поступило платежей, взыскано штрафных санкций и предотвращено потерь по результатам проведенных ревизий и проверок</w:t>
      </w:r>
      <w:r w:rsidR="000F5502">
        <w:rPr>
          <w:rFonts w:ascii="Times New Roman" w:hAnsi="Times New Roman" w:cs="Times New Roman"/>
          <w:bCs/>
          <w:sz w:val="28"/>
          <w:szCs w:val="28"/>
        </w:rPr>
        <w:t xml:space="preserve"> 10727979</w:t>
      </w:r>
      <w:r w:rsidRPr="00DB376E">
        <w:rPr>
          <w:rFonts w:ascii="Times New Roman" w:hAnsi="Times New Roman" w:cs="Times New Roman"/>
          <w:bCs/>
          <w:sz w:val="28"/>
          <w:szCs w:val="28"/>
        </w:rPr>
        <w:t xml:space="preserve"> </w:t>
      </w:r>
      <w:r w:rsidRPr="00DB376E">
        <w:rPr>
          <w:rFonts w:ascii="Times New Roman" w:hAnsi="Times New Roman" w:cs="Times New Roman"/>
          <w:sz w:val="28"/>
          <w:szCs w:val="28"/>
        </w:rPr>
        <w:t>руб.,</w:t>
      </w:r>
      <w:r w:rsidR="006E6DFE">
        <w:rPr>
          <w:rFonts w:ascii="Times New Roman" w:hAnsi="Times New Roman" w:cs="Times New Roman"/>
          <w:bCs/>
          <w:sz w:val="28"/>
          <w:szCs w:val="28"/>
        </w:rPr>
        <w:t xml:space="preserve"> в том числе: </w:t>
      </w:r>
      <w:r w:rsidRPr="00DB376E">
        <w:rPr>
          <w:rFonts w:ascii="Times New Roman" w:hAnsi="Times New Roman" w:cs="Times New Roman"/>
          <w:color w:val="000000"/>
          <w:sz w:val="28"/>
          <w:szCs w:val="28"/>
        </w:rPr>
        <w:t xml:space="preserve">средств </w:t>
      </w:r>
      <w:r w:rsidR="000F5502">
        <w:rPr>
          <w:rFonts w:ascii="Times New Roman" w:hAnsi="Times New Roman" w:cs="Times New Roman"/>
          <w:color w:val="000000"/>
          <w:sz w:val="28"/>
          <w:szCs w:val="28"/>
        </w:rPr>
        <w:t>республиканского бюджета 540</w:t>
      </w:r>
      <w:r w:rsidR="00EA42AC">
        <w:rPr>
          <w:rFonts w:ascii="Times New Roman" w:hAnsi="Times New Roman" w:cs="Times New Roman"/>
          <w:color w:val="000000"/>
          <w:sz w:val="28"/>
          <w:szCs w:val="28"/>
        </w:rPr>
        <w:t xml:space="preserve"> </w:t>
      </w:r>
      <w:r w:rsidR="000F5502">
        <w:rPr>
          <w:rFonts w:ascii="Times New Roman" w:hAnsi="Times New Roman" w:cs="Times New Roman"/>
          <w:color w:val="000000"/>
          <w:sz w:val="28"/>
          <w:szCs w:val="28"/>
        </w:rPr>
        <w:t>203</w:t>
      </w:r>
      <w:r w:rsidRPr="00DB376E">
        <w:rPr>
          <w:rFonts w:ascii="Times New Roman" w:hAnsi="Times New Roman" w:cs="Times New Roman"/>
          <w:bCs/>
          <w:sz w:val="28"/>
          <w:szCs w:val="28"/>
        </w:rPr>
        <w:t xml:space="preserve"> </w:t>
      </w:r>
      <w:r w:rsidRPr="00DB376E">
        <w:rPr>
          <w:rFonts w:ascii="Times New Roman" w:hAnsi="Times New Roman" w:cs="Times New Roman"/>
          <w:sz w:val="28"/>
          <w:szCs w:val="28"/>
        </w:rPr>
        <w:t>руб.;</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lastRenderedPageBreak/>
        <w:t>в использовании республиканског</w:t>
      </w:r>
      <w:r w:rsidR="000F5502">
        <w:rPr>
          <w:rFonts w:ascii="Times New Roman" w:hAnsi="Times New Roman" w:cs="Times New Roman"/>
          <w:color w:val="000000"/>
          <w:sz w:val="28"/>
          <w:szCs w:val="28"/>
        </w:rPr>
        <w:t>о и муниципального имущества 21</w:t>
      </w:r>
      <w:r w:rsidR="00C260BA">
        <w:rPr>
          <w:rFonts w:ascii="Times New Roman" w:hAnsi="Times New Roman" w:cs="Times New Roman"/>
          <w:color w:val="000000"/>
          <w:sz w:val="28"/>
          <w:szCs w:val="28"/>
        </w:rPr>
        <w:t> </w:t>
      </w:r>
      <w:r w:rsidRPr="00DB376E">
        <w:rPr>
          <w:rFonts w:ascii="Times New Roman" w:hAnsi="Times New Roman" w:cs="Times New Roman"/>
          <w:color w:val="000000"/>
          <w:sz w:val="28"/>
          <w:szCs w:val="28"/>
        </w:rPr>
        <w:t>220</w:t>
      </w:r>
      <w:r w:rsidR="00C260BA">
        <w:rPr>
          <w:rFonts w:ascii="Times New Roman" w:hAnsi="Times New Roman" w:cs="Times New Roman"/>
          <w:color w:val="000000"/>
          <w:sz w:val="28"/>
          <w:szCs w:val="28"/>
        </w:rPr>
        <w:t> </w:t>
      </w:r>
      <w:r w:rsidRPr="00DB376E">
        <w:rPr>
          <w:rFonts w:ascii="Times New Roman" w:hAnsi="Times New Roman" w:cs="Times New Roman"/>
          <w:color w:val="000000"/>
          <w:sz w:val="28"/>
          <w:szCs w:val="28"/>
        </w:rPr>
        <w:t xml:space="preserve">руб.; средств территориальных государственных внебюджетных фондов </w:t>
      </w:r>
      <w:r w:rsidR="000F5502">
        <w:rPr>
          <w:rFonts w:ascii="Times New Roman" w:hAnsi="Times New Roman" w:cs="Times New Roman"/>
          <w:bCs/>
          <w:sz w:val="28"/>
          <w:szCs w:val="28"/>
        </w:rPr>
        <w:t>70</w:t>
      </w:r>
      <w:r w:rsidR="00C260BA">
        <w:rPr>
          <w:rFonts w:ascii="Times New Roman" w:hAnsi="Times New Roman" w:cs="Times New Roman"/>
          <w:bCs/>
          <w:sz w:val="28"/>
          <w:szCs w:val="28"/>
        </w:rPr>
        <w:t xml:space="preserve"> </w:t>
      </w:r>
      <w:r w:rsidRPr="00DB376E">
        <w:rPr>
          <w:rFonts w:ascii="Times New Roman" w:hAnsi="Times New Roman" w:cs="Times New Roman"/>
          <w:bCs/>
          <w:sz w:val="28"/>
          <w:szCs w:val="28"/>
        </w:rPr>
        <w:t>778</w:t>
      </w:r>
      <w:r w:rsidRPr="00DB376E">
        <w:rPr>
          <w:rFonts w:ascii="Times New Roman" w:hAnsi="Times New Roman" w:cs="Times New Roman"/>
          <w:sz w:val="28"/>
          <w:szCs w:val="28"/>
        </w:rPr>
        <w:t xml:space="preserve"> руб.;</w:t>
      </w:r>
      <w:r w:rsidRPr="00DB376E">
        <w:rPr>
          <w:rFonts w:ascii="Times New Roman" w:hAnsi="Times New Roman" w:cs="Times New Roman"/>
          <w:color w:val="000000"/>
          <w:sz w:val="28"/>
          <w:szCs w:val="28"/>
        </w:rPr>
        <w:t xml:space="preserve"> средств бюджетов муниципальных образований</w:t>
      </w:r>
      <w:r w:rsidR="000F5502">
        <w:rPr>
          <w:rFonts w:ascii="Times New Roman" w:hAnsi="Times New Roman" w:cs="Times New Roman"/>
          <w:bCs/>
          <w:sz w:val="28"/>
          <w:szCs w:val="28"/>
        </w:rPr>
        <w:t xml:space="preserve"> 216</w:t>
      </w:r>
      <w:r w:rsidR="00C260BA">
        <w:rPr>
          <w:rFonts w:ascii="Times New Roman" w:hAnsi="Times New Roman" w:cs="Times New Roman"/>
          <w:bCs/>
          <w:sz w:val="28"/>
          <w:szCs w:val="28"/>
        </w:rPr>
        <w:t> </w:t>
      </w:r>
      <w:r w:rsidRPr="00DB376E">
        <w:rPr>
          <w:rFonts w:ascii="Times New Roman" w:hAnsi="Times New Roman" w:cs="Times New Roman"/>
          <w:bCs/>
          <w:sz w:val="28"/>
          <w:szCs w:val="28"/>
        </w:rPr>
        <w:t>410</w:t>
      </w:r>
      <w:r w:rsidR="00C260BA">
        <w:rPr>
          <w:rFonts w:ascii="Times New Roman" w:hAnsi="Times New Roman" w:cs="Times New Roman"/>
          <w:bCs/>
          <w:sz w:val="28"/>
          <w:szCs w:val="28"/>
        </w:rPr>
        <w:t> </w:t>
      </w:r>
      <w:r w:rsidRPr="00DB376E">
        <w:rPr>
          <w:rFonts w:ascii="Times New Roman" w:hAnsi="Times New Roman" w:cs="Times New Roman"/>
          <w:sz w:val="28"/>
          <w:szCs w:val="28"/>
        </w:rPr>
        <w:t>руб.;</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средств, полученных бюджетными учреждениями от предпринимательской и иной приносящей доход деятельности </w:t>
      </w:r>
      <w:r w:rsidR="000F5502">
        <w:rPr>
          <w:rFonts w:ascii="Times New Roman" w:hAnsi="Times New Roman" w:cs="Times New Roman"/>
          <w:bCs/>
          <w:sz w:val="28"/>
          <w:szCs w:val="28"/>
        </w:rPr>
        <w:t>11</w:t>
      </w:r>
      <w:r w:rsidR="00EA42AC">
        <w:rPr>
          <w:rFonts w:ascii="Times New Roman" w:hAnsi="Times New Roman" w:cs="Times New Roman"/>
          <w:bCs/>
          <w:sz w:val="28"/>
          <w:szCs w:val="28"/>
        </w:rPr>
        <w:t xml:space="preserve"> </w:t>
      </w:r>
      <w:r w:rsidRPr="00DB376E">
        <w:rPr>
          <w:rFonts w:ascii="Times New Roman" w:hAnsi="Times New Roman" w:cs="Times New Roman"/>
          <w:bCs/>
          <w:sz w:val="28"/>
          <w:szCs w:val="28"/>
        </w:rPr>
        <w:t>552</w:t>
      </w:r>
      <w:r w:rsidRPr="00DB376E">
        <w:rPr>
          <w:rFonts w:ascii="Times New Roman" w:hAnsi="Times New Roman" w:cs="Times New Roman"/>
          <w:sz w:val="28"/>
          <w:szCs w:val="28"/>
        </w:rPr>
        <w:t xml:space="preserve"> руб.;</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прочих средств </w:t>
      </w:r>
      <w:r w:rsidR="000F5502">
        <w:rPr>
          <w:rFonts w:ascii="Times New Roman" w:hAnsi="Times New Roman" w:cs="Times New Roman"/>
          <w:bCs/>
          <w:sz w:val="28"/>
          <w:szCs w:val="28"/>
        </w:rPr>
        <w:t>167</w:t>
      </w:r>
      <w:r w:rsidR="00EA42AC">
        <w:rPr>
          <w:rFonts w:ascii="Times New Roman" w:hAnsi="Times New Roman" w:cs="Times New Roman"/>
          <w:bCs/>
          <w:sz w:val="28"/>
          <w:szCs w:val="28"/>
        </w:rPr>
        <w:t xml:space="preserve"> </w:t>
      </w:r>
      <w:r w:rsidRPr="00DB376E">
        <w:rPr>
          <w:rFonts w:ascii="Times New Roman" w:hAnsi="Times New Roman" w:cs="Times New Roman"/>
          <w:bCs/>
          <w:sz w:val="28"/>
          <w:szCs w:val="28"/>
        </w:rPr>
        <w:t xml:space="preserve">816 </w:t>
      </w:r>
      <w:r w:rsidRPr="00DB376E">
        <w:rPr>
          <w:rFonts w:ascii="Times New Roman" w:hAnsi="Times New Roman" w:cs="Times New Roman"/>
          <w:sz w:val="28"/>
          <w:szCs w:val="28"/>
        </w:rPr>
        <w:t>руб.;</w:t>
      </w:r>
    </w:p>
    <w:p w:rsidR="00DB376E" w:rsidRPr="00DB376E" w:rsidRDefault="00DB376E" w:rsidP="00C260BA">
      <w:pPr>
        <w:tabs>
          <w:tab w:val="left" w:pos="7020"/>
        </w:tabs>
        <w:spacing w:after="0" w:line="360" w:lineRule="auto"/>
        <w:ind w:firstLine="709"/>
        <w:jc w:val="both"/>
        <w:rPr>
          <w:rFonts w:ascii="Times New Roman" w:hAnsi="Times New Roman" w:cs="Times New Roman"/>
          <w:bCs/>
          <w:sz w:val="28"/>
          <w:szCs w:val="28"/>
        </w:rPr>
      </w:pPr>
      <w:r w:rsidRPr="00DB376E">
        <w:rPr>
          <w:rFonts w:ascii="Times New Roman" w:hAnsi="Times New Roman" w:cs="Times New Roman"/>
          <w:bCs/>
          <w:color w:val="000000"/>
          <w:sz w:val="28"/>
          <w:szCs w:val="28"/>
        </w:rPr>
        <w:t xml:space="preserve">Взыскано с виновных лиц руководством проверенных организаций </w:t>
      </w:r>
      <w:r w:rsidR="005A6131">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средств территориальных государственных внебюджетных фондов </w:t>
      </w:r>
      <w:r w:rsidRPr="00DB376E">
        <w:rPr>
          <w:rFonts w:ascii="Times New Roman" w:hAnsi="Times New Roman" w:cs="Times New Roman"/>
          <w:bCs/>
          <w:sz w:val="28"/>
          <w:szCs w:val="28"/>
        </w:rPr>
        <w:t>16 357 </w:t>
      </w:r>
      <w:r w:rsidRPr="00DB376E">
        <w:rPr>
          <w:rFonts w:ascii="Times New Roman" w:hAnsi="Times New Roman" w:cs="Times New Roman"/>
          <w:sz w:val="28"/>
          <w:szCs w:val="28"/>
        </w:rPr>
        <w:t>руб.;</w:t>
      </w:r>
    </w:p>
    <w:p w:rsidR="00DB376E" w:rsidRPr="00DB376E" w:rsidRDefault="00DB376E" w:rsidP="00C260BA">
      <w:pPr>
        <w:tabs>
          <w:tab w:val="left" w:pos="7020"/>
        </w:tabs>
        <w:spacing w:after="0" w:line="360" w:lineRule="auto"/>
        <w:ind w:firstLine="709"/>
        <w:jc w:val="both"/>
        <w:rPr>
          <w:rFonts w:ascii="Times New Roman" w:hAnsi="Times New Roman" w:cs="Times New Roman"/>
          <w:bCs/>
          <w:sz w:val="28"/>
          <w:szCs w:val="28"/>
        </w:rPr>
      </w:pPr>
      <w:r w:rsidRPr="00DB376E">
        <w:rPr>
          <w:rFonts w:ascii="Times New Roman" w:hAnsi="Times New Roman" w:cs="Times New Roman"/>
          <w:bCs/>
          <w:color w:val="000000"/>
          <w:sz w:val="28"/>
          <w:szCs w:val="28"/>
        </w:rPr>
        <w:t>Восстановлено в добров</w:t>
      </w:r>
      <w:r w:rsidR="00A874D1">
        <w:rPr>
          <w:rFonts w:ascii="Times New Roman" w:hAnsi="Times New Roman" w:cs="Times New Roman"/>
          <w:bCs/>
          <w:color w:val="000000"/>
          <w:sz w:val="28"/>
          <w:szCs w:val="28"/>
        </w:rPr>
        <w:t>ольном порядке 1</w:t>
      </w:r>
      <w:r w:rsidR="00C260BA">
        <w:rPr>
          <w:rFonts w:ascii="Times New Roman" w:hAnsi="Times New Roman" w:cs="Times New Roman"/>
          <w:bCs/>
          <w:color w:val="000000"/>
          <w:sz w:val="28"/>
          <w:szCs w:val="28"/>
        </w:rPr>
        <w:t xml:space="preserve"> </w:t>
      </w:r>
      <w:r w:rsidR="00A874D1">
        <w:rPr>
          <w:rFonts w:ascii="Times New Roman" w:hAnsi="Times New Roman" w:cs="Times New Roman"/>
          <w:bCs/>
          <w:color w:val="000000"/>
          <w:sz w:val="28"/>
          <w:szCs w:val="28"/>
        </w:rPr>
        <w:t>011</w:t>
      </w:r>
      <w:r w:rsidR="00C260BA">
        <w:rPr>
          <w:rFonts w:ascii="Times New Roman" w:hAnsi="Times New Roman" w:cs="Times New Roman"/>
          <w:bCs/>
          <w:color w:val="000000"/>
          <w:sz w:val="28"/>
          <w:szCs w:val="28"/>
        </w:rPr>
        <w:t xml:space="preserve"> </w:t>
      </w:r>
      <w:r w:rsidR="005A6131">
        <w:rPr>
          <w:rFonts w:ascii="Times New Roman" w:hAnsi="Times New Roman" w:cs="Times New Roman"/>
          <w:bCs/>
          <w:color w:val="000000"/>
          <w:sz w:val="28"/>
          <w:szCs w:val="28"/>
        </w:rPr>
        <w:t>622</w:t>
      </w:r>
      <w:r w:rsidRPr="00DB376E">
        <w:rPr>
          <w:rFonts w:ascii="Times New Roman" w:hAnsi="Times New Roman" w:cs="Times New Roman"/>
          <w:sz w:val="28"/>
          <w:szCs w:val="28"/>
        </w:rPr>
        <w:t xml:space="preserve"> руб.,</w:t>
      </w:r>
      <w:r w:rsidR="006E6DFE">
        <w:rPr>
          <w:rFonts w:ascii="Times New Roman" w:hAnsi="Times New Roman" w:cs="Times New Roman"/>
          <w:bCs/>
          <w:sz w:val="28"/>
          <w:szCs w:val="28"/>
        </w:rPr>
        <w:t xml:space="preserve"> в том числе: </w:t>
      </w:r>
      <w:r w:rsidRPr="00DB376E">
        <w:rPr>
          <w:rFonts w:ascii="Times New Roman" w:hAnsi="Times New Roman" w:cs="Times New Roman"/>
          <w:color w:val="000000"/>
          <w:sz w:val="28"/>
          <w:szCs w:val="28"/>
        </w:rPr>
        <w:t xml:space="preserve">средств республиканского бюджета </w:t>
      </w:r>
      <w:r w:rsidR="00A874D1">
        <w:rPr>
          <w:rFonts w:ascii="Times New Roman" w:hAnsi="Times New Roman" w:cs="Times New Roman"/>
          <w:bCs/>
          <w:sz w:val="28"/>
          <w:szCs w:val="28"/>
        </w:rPr>
        <w:t>528</w:t>
      </w:r>
      <w:r w:rsidR="00C260BA">
        <w:rPr>
          <w:rFonts w:ascii="Times New Roman" w:hAnsi="Times New Roman" w:cs="Times New Roman"/>
          <w:bCs/>
          <w:sz w:val="28"/>
          <w:szCs w:val="28"/>
        </w:rPr>
        <w:t xml:space="preserve"> </w:t>
      </w:r>
      <w:r w:rsidR="005A6131">
        <w:rPr>
          <w:rFonts w:ascii="Times New Roman" w:hAnsi="Times New Roman" w:cs="Times New Roman"/>
          <w:bCs/>
          <w:sz w:val="28"/>
          <w:szCs w:val="28"/>
        </w:rPr>
        <w:t>8</w:t>
      </w:r>
      <w:r w:rsidRPr="00DB376E">
        <w:rPr>
          <w:rFonts w:ascii="Times New Roman" w:hAnsi="Times New Roman" w:cs="Times New Roman"/>
          <w:bCs/>
          <w:sz w:val="28"/>
          <w:szCs w:val="28"/>
        </w:rPr>
        <w:t>03</w:t>
      </w:r>
      <w:r w:rsidRPr="00DB376E">
        <w:rPr>
          <w:rFonts w:ascii="Times New Roman" w:hAnsi="Times New Roman" w:cs="Times New Roman"/>
          <w:sz w:val="28"/>
          <w:szCs w:val="28"/>
        </w:rPr>
        <w:t xml:space="preserve"> руб. </w:t>
      </w:r>
      <w:r w:rsidR="005A6131">
        <w:rPr>
          <w:rFonts w:ascii="Times New Roman" w:hAnsi="Times New Roman" w:cs="Times New Roman"/>
          <w:sz w:val="28"/>
          <w:szCs w:val="28"/>
        </w:rPr>
        <w:t>(</w:t>
      </w:r>
      <w:r w:rsidRPr="00DB376E">
        <w:rPr>
          <w:rFonts w:ascii="Times New Roman" w:hAnsi="Times New Roman" w:cs="Times New Roman"/>
          <w:sz w:val="28"/>
          <w:szCs w:val="28"/>
        </w:rPr>
        <w:t>из них:</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в доход республиканского бюджета </w:t>
      </w:r>
      <w:r w:rsidR="00A874D1">
        <w:rPr>
          <w:rFonts w:ascii="Times New Roman" w:hAnsi="Times New Roman" w:cs="Times New Roman"/>
          <w:bCs/>
          <w:sz w:val="28"/>
          <w:szCs w:val="28"/>
        </w:rPr>
        <w:t>218</w:t>
      </w:r>
      <w:r w:rsidR="00EC1838">
        <w:rPr>
          <w:rFonts w:ascii="Times New Roman" w:hAnsi="Times New Roman" w:cs="Times New Roman"/>
          <w:bCs/>
          <w:sz w:val="28"/>
          <w:szCs w:val="28"/>
        </w:rPr>
        <w:t xml:space="preserve"> </w:t>
      </w:r>
      <w:r w:rsidRPr="00DB376E">
        <w:rPr>
          <w:rFonts w:ascii="Times New Roman" w:hAnsi="Times New Roman" w:cs="Times New Roman"/>
          <w:bCs/>
          <w:sz w:val="28"/>
          <w:szCs w:val="28"/>
        </w:rPr>
        <w:t xml:space="preserve">168 </w:t>
      </w:r>
      <w:r w:rsidRPr="00DB376E">
        <w:rPr>
          <w:rFonts w:ascii="Times New Roman" w:hAnsi="Times New Roman" w:cs="Times New Roman"/>
          <w:sz w:val="28"/>
          <w:szCs w:val="28"/>
        </w:rPr>
        <w:t>руб.;</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на лицевы</w:t>
      </w:r>
      <w:r w:rsidR="005A6131">
        <w:rPr>
          <w:rFonts w:ascii="Times New Roman" w:hAnsi="Times New Roman" w:cs="Times New Roman"/>
          <w:color w:val="000000"/>
          <w:sz w:val="28"/>
          <w:szCs w:val="28"/>
        </w:rPr>
        <w:t>е</w:t>
      </w:r>
      <w:r w:rsidR="00A874D1">
        <w:rPr>
          <w:rFonts w:ascii="Times New Roman" w:hAnsi="Times New Roman" w:cs="Times New Roman"/>
          <w:color w:val="000000"/>
          <w:sz w:val="28"/>
          <w:szCs w:val="28"/>
        </w:rPr>
        <w:t xml:space="preserve"> счета и в кассы учреждений 310</w:t>
      </w:r>
      <w:r w:rsidR="00EC1838">
        <w:rPr>
          <w:rFonts w:ascii="Times New Roman" w:hAnsi="Times New Roman" w:cs="Times New Roman"/>
          <w:color w:val="000000"/>
          <w:sz w:val="28"/>
          <w:szCs w:val="28"/>
        </w:rPr>
        <w:t xml:space="preserve"> </w:t>
      </w:r>
      <w:r w:rsidR="005A6131">
        <w:rPr>
          <w:rFonts w:ascii="Times New Roman" w:hAnsi="Times New Roman" w:cs="Times New Roman"/>
          <w:color w:val="000000"/>
          <w:sz w:val="28"/>
          <w:szCs w:val="28"/>
        </w:rPr>
        <w:t>6</w:t>
      </w:r>
      <w:r w:rsidRPr="00DB376E">
        <w:rPr>
          <w:rFonts w:ascii="Times New Roman" w:hAnsi="Times New Roman" w:cs="Times New Roman"/>
          <w:color w:val="000000"/>
          <w:sz w:val="28"/>
          <w:szCs w:val="28"/>
        </w:rPr>
        <w:t>35</w:t>
      </w:r>
      <w:r w:rsidRPr="00DB376E">
        <w:rPr>
          <w:rFonts w:ascii="Times New Roman" w:hAnsi="Times New Roman" w:cs="Times New Roman"/>
          <w:sz w:val="28"/>
          <w:szCs w:val="28"/>
        </w:rPr>
        <w:t xml:space="preserve"> руб.</w:t>
      </w:r>
      <w:r w:rsidR="00A874D1">
        <w:rPr>
          <w:rFonts w:ascii="Times New Roman" w:hAnsi="Times New Roman" w:cs="Times New Roman"/>
          <w:sz w:val="28"/>
          <w:szCs w:val="28"/>
        </w:rPr>
        <w:t>);</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в использовании республиканского и муниципального имущества 21 220 руб.;</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средств территориальных государственных внебюджетных фондов </w:t>
      </w:r>
      <w:r w:rsidR="00A874D1">
        <w:rPr>
          <w:rFonts w:ascii="Times New Roman" w:hAnsi="Times New Roman" w:cs="Times New Roman"/>
          <w:bCs/>
          <w:sz w:val="28"/>
          <w:szCs w:val="28"/>
        </w:rPr>
        <w:t>54</w:t>
      </w:r>
      <w:r w:rsidR="00EC1838">
        <w:rPr>
          <w:rFonts w:ascii="Times New Roman" w:hAnsi="Times New Roman" w:cs="Times New Roman"/>
          <w:bCs/>
          <w:sz w:val="28"/>
          <w:szCs w:val="28"/>
        </w:rPr>
        <w:t xml:space="preserve"> </w:t>
      </w:r>
      <w:r w:rsidRPr="00DB376E">
        <w:rPr>
          <w:rFonts w:ascii="Times New Roman" w:hAnsi="Times New Roman" w:cs="Times New Roman"/>
          <w:bCs/>
          <w:sz w:val="28"/>
          <w:szCs w:val="28"/>
        </w:rPr>
        <w:t>421</w:t>
      </w:r>
      <w:r w:rsidRPr="00DB376E">
        <w:rPr>
          <w:rFonts w:ascii="Times New Roman" w:hAnsi="Times New Roman" w:cs="Times New Roman"/>
          <w:sz w:val="28"/>
          <w:szCs w:val="28"/>
        </w:rPr>
        <w:t xml:space="preserve"> руб.;</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средств бюджетов муниципальных образований </w:t>
      </w:r>
      <w:r w:rsidR="00A874D1">
        <w:rPr>
          <w:rFonts w:ascii="Times New Roman" w:hAnsi="Times New Roman" w:cs="Times New Roman"/>
          <w:bCs/>
          <w:sz w:val="28"/>
          <w:szCs w:val="28"/>
        </w:rPr>
        <w:t>216</w:t>
      </w:r>
      <w:r w:rsidR="00EC1838">
        <w:rPr>
          <w:rFonts w:ascii="Times New Roman" w:hAnsi="Times New Roman" w:cs="Times New Roman"/>
          <w:bCs/>
          <w:sz w:val="28"/>
          <w:szCs w:val="28"/>
        </w:rPr>
        <w:t xml:space="preserve"> </w:t>
      </w:r>
      <w:r w:rsidRPr="00DB376E">
        <w:rPr>
          <w:rFonts w:ascii="Times New Roman" w:hAnsi="Times New Roman" w:cs="Times New Roman"/>
          <w:bCs/>
          <w:sz w:val="28"/>
          <w:szCs w:val="28"/>
        </w:rPr>
        <w:t>410</w:t>
      </w:r>
      <w:r w:rsidRPr="00DB376E">
        <w:rPr>
          <w:rFonts w:ascii="Times New Roman" w:hAnsi="Times New Roman" w:cs="Times New Roman"/>
          <w:sz w:val="28"/>
          <w:szCs w:val="28"/>
        </w:rPr>
        <w:t xml:space="preserve"> руб.;</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средств, полученных бюджетными учреждениями от предпринимательской и иной приносящей доход деятельности </w:t>
      </w:r>
      <w:r w:rsidR="00A874D1">
        <w:rPr>
          <w:rFonts w:ascii="Times New Roman" w:hAnsi="Times New Roman" w:cs="Times New Roman"/>
          <w:bCs/>
          <w:sz w:val="28"/>
          <w:szCs w:val="28"/>
        </w:rPr>
        <w:t>11</w:t>
      </w:r>
      <w:r w:rsidR="00EC1838">
        <w:rPr>
          <w:rFonts w:ascii="Times New Roman" w:hAnsi="Times New Roman" w:cs="Times New Roman"/>
          <w:bCs/>
          <w:sz w:val="28"/>
          <w:szCs w:val="28"/>
        </w:rPr>
        <w:t xml:space="preserve"> </w:t>
      </w:r>
      <w:r w:rsidRPr="00DB376E">
        <w:rPr>
          <w:rFonts w:ascii="Times New Roman" w:hAnsi="Times New Roman" w:cs="Times New Roman"/>
          <w:bCs/>
          <w:sz w:val="28"/>
          <w:szCs w:val="28"/>
        </w:rPr>
        <w:t>552</w:t>
      </w:r>
      <w:r w:rsidRPr="00DB376E">
        <w:rPr>
          <w:rFonts w:ascii="Times New Roman" w:hAnsi="Times New Roman" w:cs="Times New Roman"/>
          <w:sz w:val="28"/>
          <w:szCs w:val="28"/>
        </w:rPr>
        <w:t xml:space="preserve"> руб.;</w:t>
      </w:r>
      <w:r w:rsidR="006E6DFE">
        <w:rPr>
          <w:rFonts w:ascii="Times New Roman" w:hAnsi="Times New Roman" w:cs="Times New Roman"/>
          <w:bCs/>
          <w:sz w:val="28"/>
          <w:szCs w:val="28"/>
        </w:rPr>
        <w:t xml:space="preserve"> </w:t>
      </w:r>
      <w:r w:rsidRPr="00DB376E">
        <w:rPr>
          <w:rFonts w:ascii="Times New Roman" w:hAnsi="Times New Roman" w:cs="Times New Roman"/>
          <w:color w:val="000000"/>
          <w:sz w:val="28"/>
          <w:szCs w:val="28"/>
        </w:rPr>
        <w:t xml:space="preserve">прочих средств </w:t>
      </w:r>
      <w:r w:rsidR="00A874D1">
        <w:rPr>
          <w:rFonts w:ascii="Times New Roman" w:hAnsi="Times New Roman" w:cs="Times New Roman"/>
          <w:bCs/>
          <w:sz w:val="28"/>
          <w:szCs w:val="28"/>
        </w:rPr>
        <w:t>179</w:t>
      </w:r>
      <w:r w:rsidR="00EC1838">
        <w:rPr>
          <w:rFonts w:ascii="Times New Roman" w:hAnsi="Times New Roman" w:cs="Times New Roman"/>
          <w:bCs/>
          <w:sz w:val="28"/>
          <w:szCs w:val="28"/>
        </w:rPr>
        <w:t xml:space="preserve"> </w:t>
      </w:r>
      <w:r w:rsidR="00A874D1">
        <w:rPr>
          <w:rFonts w:ascii="Times New Roman" w:hAnsi="Times New Roman" w:cs="Times New Roman"/>
          <w:bCs/>
          <w:sz w:val="28"/>
          <w:szCs w:val="28"/>
        </w:rPr>
        <w:t>216</w:t>
      </w:r>
      <w:r w:rsidRPr="00DB376E">
        <w:rPr>
          <w:rFonts w:ascii="Times New Roman" w:hAnsi="Times New Roman" w:cs="Times New Roman"/>
          <w:sz w:val="28"/>
          <w:szCs w:val="28"/>
        </w:rPr>
        <w:t xml:space="preserve"> руб.</w:t>
      </w:r>
    </w:p>
    <w:p w:rsidR="00DB376E" w:rsidRPr="00DB376E" w:rsidRDefault="00DB376E" w:rsidP="00EC1838">
      <w:pPr>
        <w:tabs>
          <w:tab w:val="left" w:pos="7020"/>
        </w:tabs>
        <w:spacing w:after="0" w:line="360" w:lineRule="auto"/>
        <w:ind w:firstLine="709"/>
        <w:jc w:val="both"/>
        <w:rPr>
          <w:rFonts w:ascii="Times New Roman" w:hAnsi="Times New Roman" w:cs="Times New Roman"/>
          <w:bCs/>
          <w:sz w:val="28"/>
          <w:szCs w:val="28"/>
        </w:rPr>
      </w:pPr>
      <w:r w:rsidRPr="00DB376E">
        <w:rPr>
          <w:rFonts w:ascii="Times New Roman" w:hAnsi="Times New Roman" w:cs="Times New Roman"/>
          <w:bCs/>
          <w:color w:val="000000"/>
          <w:sz w:val="28"/>
          <w:szCs w:val="28"/>
        </w:rPr>
        <w:t xml:space="preserve">Дополнительное поступление налоговых платежей </w:t>
      </w:r>
      <w:r w:rsidRPr="00DB376E">
        <w:rPr>
          <w:rFonts w:ascii="Times New Roman" w:hAnsi="Times New Roman" w:cs="Times New Roman"/>
          <w:color w:val="000000"/>
          <w:sz w:val="28"/>
          <w:szCs w:val="28"/>
        </w:rPr>
        <w:t xml:space="preserve">в республиканский бюджет </w:t>
      </w:r>
      <w:r w:rsidR="00A874D1">
        <w:rPr>
          <w:rFonts w:ascii="Times New Roman" w:hAnsi="Times New Roman" w:cs="Times New Roman"/>
          <w:bCs/>
          <w:sz w:val="28"/>
          <w:szCs w:val="28"/>
        </w:rPr>
        <w:t>172</w:t>
      </w:r>
      <w:r w:rsidR="00EC1838">
        <w:rPr>
          <w:rFonts w:ascii="Times New Roman" w:hAnsi="Times New Roman" w:cs="Times New Roman"/>
          <w:bCs/>
          <w:sz w:val="28"/>
          <w:szCs w:val="28"/>
        </w:rPr>
        <w:t xml:space="preserve"> </w:t>
      </w:r>
      <w:r w:rsidRPr="00DB376E">
        <w:rPr>
          <w:rFonts w:ascii="Times New Roman" w:hAnsi="Times New Roman" w:cs="Times New Roman"/>
          <w:bCs/>
          <w:sz w:val="28"/>
          <w:szCs w:val="28"/>
        </w:rPr>
        <w:t xml:space="preserve">147 </w:t>
      </w:r>
      <w:r w:rsidR="00A874D1">
        <w:rPr>
          <w:rFonts w:ascii="Times New Roman" w:hAnsi="Times New Roman" w:cs="Times New Roman"/>
          <w:sz w:val="28"/>
          <w:szCs w:val="28"/>
        </w:rPr>
        <w:t>руб.</w:t>
      </w:r>
    </w:p>
    <w:p w:rsidR="00DB376E" w:rsidRPr="006E6DFE" w:rsidRDefault="00A874D1" w:rsidP="00EC1838">
      <w:pPr>
        <w:tabs>
          <w:tab w:val="left" w:pos="7020"/>
        </w:tabs>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bCs/>
          <w:color w:val="000000"/>
          <w:sz w:val="28"/>
          <w:szCs w:val="28"/>
        </w:rPr>
        <w:t>Предотвращенные потери</w:t>
      </w:r>
      <w:r w:rsidR="006E6DFE">
        <w:rPr>
          <w:rFonts w:ascii="Times New Roman" w:hAnsi="Times New Roman" w:cs="Times New Roman"/>
          <w:color w:val="000000"/>
          <w:sz w:val="28"/>
          <w:szCs w:val="28"/>
        </w:rPr>
        <w:t xml:space="preserve"> </w:t>
      </w:r>
      <w:r w:rsidR="00DB376E" w:rsidRPr="00DB376E">
        <w:rPr>
          <w:rFonts w:ascii="Times New Roman" w:hAnsi="Times New Roman" w:cs="Times New Roman"/>
          <w:color w:val="000000"/>
          <w:sz w:val="28"/>
          <w:szCs w:val="28"/>
        </w:rPr>
        <w:t xml:space="preserve">средств территориальных государственных внебюджетных фондов </w:t>
      </w:r>
      <w:r w:rsidR="00DB376E" w:rsidRPr="00DB376E">
        <w:rPr>
          <w:rFonts w:ascii="Times New Roman" w:hAnsi="Times New Roman" w:cs="Times New Roman"/>
          <w:bCs/>
          <w:sz w:val="28"/>
          <w:szCs w:val="28"/>
        </w:rPr>
        <w:t xml:space="preserve">2 411 </w:t>
      </w:r>
      <w:r w:rsidR="00DB376E" w:rsidRPr="00DB376E">
        <w:rPr>
          <w:rFonts w:ascii="Times New Roman" w:hAnsi="Times New Roman" w:cs="Times New Roman"/>
          <w:sz w:val="28"/>
          <w:szCs w:val="28"/>
        </w:rPr>
        <w:t>руб.</w:t>
      </w:r>
    </w:p>
    <w:p w:rsidR="006E6DFE" w:rsidRPr="00A874D1" w:rsidRDefault="00A874D1" w:rsidP="00EC1838">
      <w:pPr>
        <w:spacing w:after="0" w:line="360" w:lineRule="auto"/>
        <w:ind w:firstLine="709"/>
        <w:jc w:val="both"/>
        <w:rPr>
          <w:rFonts w:ascii="Times New Roman" w:hAnsi="Times New Roman" w:cs="Times New Roman"/>
          <w:sz w:val="28"/>
          <w:szCs w:val="28"/>
        </w:rPr>
      </w:pPr>
      <w:r w:rsidRPr="00A874D1">
        <w:rPr>
          <w:rFonts w:ascii="Times New Roman" w:hAnsi="Times New Roman" w:cs="Times New Roman"/>
          <w:sz w:val="28"/>
          <w:szCs w:val="28"/>
        </w:rPr>
        <w:t>Направлено 523</w:t>
      </w:r>
      <w:r w:rsidR="00DB376E" w:rsidRPr="00A874D1">
        <w:rPr>
          <w:rFonts w:ascii="Times New Roman" w:hAnsi="Times New Roman" w:cs="Times New Roman"/>
          <w:sz w:val="28"/>
          <w:szCs w:val="28"/>
        </w:rPr>
        <w:t xml:space="preserve"> предписаний по устранению выявленных нарушений бюджетного законод</w:t>
      </w:r>
      <w:r w:rsidR="006E6DFE" w:rsidRPr="00A874D1">
        <w:rPr>
          <w:rFonts w:ascii="Times New Roman" w:hAnsi="Times New Roman" w:cs="Times New Roman"/>
          <w:sz w:val="28"/>
          <w:szCs w:val="28"/>
        </w:rPr>
        <w:t xml:space="preserve">ательства Российской Федерации. </w:t>
      </w:r>
    </w:p>
    <w:p w:rsidR="00DB376E" w:rsidRPr="00A874D1" w:rsidRDefault="00A874D1" w:rsidP="00EC1838">
      <w:pPr>
        <w:spacing w:after="0" w:line="360" w:lineRule="auto"/>
        <w:ind w:firstLine="709"/>
        <w:jc w:val="both"/>
        <w:rPr>
          <w:rFonts w:ascii="Times New Roman" w:hAnsi="Times New Roman" w:cs="Times New Roman"/>
          <w:sz w:val="28"/>
          <w:szCs w:val="28"/>
        </w:rPr>
      </w:pPr>
      <w:r w:rsidRPr="00A874D1">
        <w:rPr>
          <w:rFonts w:ascii="Times New Roman" w:hAnsi="Times New Roman" w:cs="Times New Roman"/>
          <w:sz w:val="28"/>
          <w:szCs w:val="28"/>
        </w:rPr>
        <w:t>Направлено 523</w:t>
      </w:r>
      <w:r w:rsidR="00DB376E" w:rsidRPr="00A874D1">
        <w:rPr>
          <w:rFonts w:ascii="Times New Roman" w:hAnsi="Times New Roman" w:cs="Times New Roman"/>
          <w:sz w:val="28"/>
          <w:szCs w:val="28"/>
        </w:rPr>
        <w:t xml:space="preserve"> представлений о ненадлежащем исполнении бюджета и применении мер по недопущению в дальнейшем нарушений требований бюджетного законодательства Российской Федерации.</w:t>
      </w:r>
    </w:p>
    <w:p w:rsidR="00DB376E" w:rsidRPr="00DB376E" w:rsidRDefault="00DB376E" w:rsidP="00980A70">
      <w:pPr>
        <w:spacing w:after="0" w:line="360" w:lineRule="auto"/>
        <w:ind w:firstLine="709"/>
        <w:jc w:val="both"/>
        <w:rPr>
          <w:rFonts w:ascii="Times New Roman" w:hAnsi="Times New Roman" w:cs="Times New Roman"/>
          <w:color w:val="FF0000"/>
          <w:sz w:val="28"/>
          <w:szCs w:val="28"/>
        </w:rPr>
      </w:pPr>
    </w:p>
    <w:p w:rsidR="008D5D14" w:rsidRDefault="008D5D14">
      <w:pPr>
        <w:rPr>
          <w:rFonts w:ascii="Times New Roman" w:hAnsi="Times New Roman" w:cs="Times New Roman"/>
          <w:sz w:val="28"/>
          <w:szCs w:val="28"/>
        </w:rPr>
      </w:pPr>
      <w:r>
        <w:rPr>
          <w:rFonts w:ascii="Times New Roman" w:hAnsi="Times New Roman" w:cs="Times New Roman"/>
          <w:sz w:val="28"/>
          <w:szCs w:val="28"/>
        </w:rPr>
        <w:br w:type="page"/>
      </w:r>
    </w:p>
    <w:p w:rsidR="002C11D3" w:rsidRDefault="002C11D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940A43" w:rsidRDefault="00940A43" w:rsidP="002C11D3">
      <w:pPr>
        <w:spacing w:line="360" w:lineRule="auto"/>
        <w:jc w:val="center"/>
        <w:rPr>
          <w:rFonts w:ascii="Times New Roman" w:hAnsi="Times New Roman" w:cs="Times New Roman"/>
          <w:b/>
          <w:sz w:val="28"/>
        </w:rPr>
      </w:pPr>
    </w:p>
    <w:p w:rsidR="00940A43" w:rsidRDefault="00940A43" w:rsidP="002C11D3">
      <w:pPr>
        <w:spacing w:line="360" w:lineRule="auto"/>
        <w:jc w:val="center"/>
        <w:rPr>
          <w:rFonts w:ascii="Times New Roman" w:hAnsi="Times New Roman" w:cs="Times New Roman"/>
          <w:b/>
          <w:sz w:val="28"/>
        </w:rPr>
      </w:pPr>
    </w:p>
    <w:p w:rsidR="006019D1" w:rsidRDefault="006019D1" w:rsidP="002C11D3">
      <w:pPr>
        <w:spacing w:line="360" w:lineRule="auto"/>
        <w:jc w:val="center"/>
        <w:rPr>
          <w:rFonts w:ascii="Times New Roman" w:hAnsi="Times New Roman" w:cs="Times New Roman"/>
          <w:b/>
          <w:sz w:val="28"/>
        </w:rPr>
      </w:pPr>
    </w:p>
    <w:p w:rsidR="006019D1" w:rsidRDefault="006019D1" w:rsidP="002C11D3">
      <w:pPr>
        <w:spacing w:line="360" w:lineRule="auto"/>
        <w:jc w:val="center"/>
        <w:rPr>
          <w:rFonts w:ascii="Times New Roman" w:hAnsi="Times New Roman" w:cs="Times New Roman"/>
          <w:b/>
          <w:sz w:val="28"/>
        </w:rPr>
      </w:pPr>
    </w:p>
    <w:p w:rsidR="006019D1" w:rsidRDefault="006019D1" w:rsidP="002C11D3">
      <w:pPr>
        <w:spacing w:line="360" w:lineRule="auto"/>
        <w:jc w:val="center"/>
        <w:rPr>
          <w:rFonts w:ascii="Times New Roman" w:hAnsi="Times New Roman" w:cs="Times New Roman"/>
          <w:b/>
          <w:sz w:val="28"/>
        </w:rPr>
      </w:pPr>
    </w:p>
    <w:p w:rsidR="00940A43" w:rsidRDefault="00940A4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2C11D3" w:rsidRPr="00392F82" w:rsidRDefault="00392F82" w:rsidP="00392F82">
      <w:pPr>
        <w:spacing w:line="360" w:lineRule="auto"/>
        <w:jc w:val="center"/>
        <w:rPr>
          <w:rFonts w:ascii="Times New Roman" w:hAnsi="Times New Roman" w:cs="Times New Roman"/>
          <w:b/>
          <w:sz w:val="28"/>
        </w:rPr>
      </w:pPr>
      <w:r w:rsidRPr="006D31B4">
        <w:rPr>
          <w:rFonts w:ascii="Times New Roman" w:hAnsi="Times New Roman" w:cs="Times New Roman"/>
          <w:b/>
          <w:sz w:val="28"/>
          <w:highlight w:val="red"/>
          <w:lang w:val="en-US"/>
        </w:rPr>
        <w:t>III</w:t>
      </w:r>
      <w:r w:rsidRPr="006D31B4">
        <w:rPr>
          <w:rFonts w:ascii="Times New Roman" w:hAnsi="Times New Roman" w:cs="Times New Roman"/>
          <w:b/>
          <w:sz w:val="28"/>
          <w:highlight w:val="red"/>
        </w:rPr>
        <w:t xml:space="preserve">. </w:t>
      </w:r>
      <w:r w:rsidR="006D31B4" w:rsidRPr="006D31B4">
        <w:rPr>
          <w:rFonts w:ascii="Times New Roman" w:hAnsi="Times New Roman" w:cs="Times New Roman"/>
          <w:b/>
          <w:sz w:val="28"/>
          <w:highlight w:val="red"/>
        </w:rPr>
        <w:t>СОВЕРШЕНСТВОВАНИЕ РЕГУЛИРОВАНИЯ ФИНАНСОВ ЧЕЧЕНСКОЙ РЕСПУБЛИКИ</w:t>
      </w:r>
    </w:p>
    <w:p w:rsidR="002C11D3" w:rsidRDefault="002C11D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2C11D3" w:rsidRDefault="002C11D3" w:rsidP="002C11D3">
      <w:pPr>
        <w:spacing w:line="360" w:lineRule="auto"/>
        <w:jc w:val="center"/>
        <w:rPr>
          <w:rFonts w:ascii="Times New Roman" w:hAnsi="Times New Roman" w:cs="Times New Roman"/>
          <w:b/>
          <w:sz w:val="28"/>
        </w:rPr>
      </w:pPr>
    </w:p>
    <w:p w:rsidR="002C11D3" w:rsidRDefault="00392F82" w:rsidP="002C11D3">
      <w:pPr>
        <w:spacing w:line="360" w:lineRule="auto"/>
        <w:jc w:val="center"/>
        <w:rPr>
          <w:rFonts w:ascii="Times New Roman" w:hAnsi="Times New Roman" w:cs="Times New Roman"/>
          <w:b/>
          <w:sz w:val="28"/>
        </w:rPr>
      </w:pPr>
      <w:r w:rsidRPr="00392F82">
        <w:rPr>
          <w:rFonts w:ascii="Times New Roman" w:hAnsi="Times New Roman" w:cs="Times New Roman"/>
          <w:b/>
          <w:sz w:val="28"/>
        </w:rPr>
        <w:lastRenderedPageBreak/>
        <w:t xml:space="preserve">3.1. </w:t>
      </w:r>
      <w:r w:rsidR="00454021" w:rsidRPr="00454021">
        <w:rPr>
          <w:rFonts w:ascii="Times New Roman" w:hAnsi="Times New Roman" w:cs="Times New Roman"/>
          <w:b/>
          <w:sz w:val="28"/>
          <w:szCs w:val="24"/>
        </w:rPr>
        <w:t>Механизм кластерной политики в обеспечении роста налогового                                  потенциала республики</w:t>
      </w:r>
      <w:r w:rsidR="00454021" w:rsidRPr="00454021">
        <w:rPr>
          <w:rFonts w:ascii="Times New Roman" w:hAnsi="Times New Roman" w:cs="Times New Roman"/>
          <w:b/>
          <w:sz w:val="32"/>
        </w:rPr>
        <w:t xml:space="preserve"> </w:t>
      </w:r>
    </w:p>
    <w:p w:rsidR="002C11D3" w:rsidRDefault="002C11D3" w:rsidP="006019D1">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6019D1">
        <w:rPr>
          <w:rFonts w:ascii="Times New Roman" w:hAnsi="Times New Roman" w:cs="Times New Roman"/>
          <w:sz w:val="28"/>
        </w:rPr>
        <w:tab/>
      </w:r>
      <w:r>
        <w:rPr>
          <w:rFonts w:ascii="Times New Roman" w:hAnsi="Times New Roman" w:cs="Times New Roman"/>
          <w:sz w:val="28"/>
        </w:rPr>
        <w:t xml:space="preserve">На Коллегии министерства финансов Чеченской Республики (от 18.06.2013 года) был принят документ «Видение развития налогового потенциала Чеченской Республики». В нём </w:t>
      </w:r>
      <w:r w:rsidRPr="006D31B4">
        <w:rPr>
          <w:rFonts w:ascii="Times New Roman" w:hAnsi="Times New Roman" w:cs="Times New Roman"/>
          <w:sz w:val="28"/>
          <w:highlight w:val="red"/>
        </w:rPr>
        <w:t>был</w:t>
      </w:r>
      <w:r w:rsidR="006D31B4" w:rsidRPr="006D31B4">
        <w:rPr>
          <w:rFonts w:ascii="Times New Roman" w:hAnsi="Times New Roman" w:cs="Times New Roman"/>
          <w:sz w:val="28"/>
          <w:highlight w:val="red"/>
        </w:rPr>
        <w:t>и</w:t>
      </w:r>
      <w:r w:rsidRPr="006D31B4">
        <w:rPr>
          <w:rFonts w:ascii="Times New Roman" w:hAnsi="Times New Roman" w:cs="Times New Roman"/>
          <w:sz w:val="28"/>
          <w:highlight w:val="red"/>
        </w:rPr>
        <w:t xml:space="preserve"> предложен</w:t>
      </w:r>
      <w:r w:rsidR="006D31B4" w:rsidRPr="006D31B4">
        <w:rPr>
          <w:rFonts w:ascii="Times New Roman" w:hAnsi="Times New Roman" w:cs="Times New Roman"/>
          <w:sz w:val="28"/>
          <w:highlight w:val="red"/>
        </w:rPr>
        <w:t>ы семь основных направлений развития региональной экономики</w:t>
      </w:r>
      <w:r w:rsidRPr="006D31B4">
        <w:rPr>
          <w:rFonts w:ascii="Times New Roman" w:hAnsi="Times New Roman" w:cs="Times New Roman"/>
          <w:sz w:val="28"/>
          <w:highlight w:val="red"/>
        </w:rPr>
        <w:t xml:space="preserve"> </w:t>
      </w:r>
      <w:r w:rsidR="006D31B4" w:rsidRPr="006D31B4">
        <w:rPr>
          <w:rFonts w:ascii="Times New Roman" w:hAnsi="Times New Roman" w:cs="Times New Roman"/>
          <w:sz w:val="28"/>
          <w:highlight w:val="red"/>
        </w:rPr>
        <w:t>и</w:t>
      </w:r>
      <w:r>
        <w:rPr>
          <w:rFonts w:ascii="Times New Roman" w:hAnsi="Times New Roman" w:cs="Times New Roman"/>
          <w:sz w:val="28"/>
        </w:rPr>
        <w:t xml:space="preserve"> подход в решении актуальной для Чеченской Республики проблемы наращивания налоговых баз по четырем основным налогам: доходы физических лиц, прибыли организаций, стоимость имущества физических и юридических лиц, объем </w:t>
      </w:r>
      <w:r w:rsidR="006D31B4">
        <w:rPr>
          <w:rFonts w:ascii="Times New Roman" w:hAnsi="Times New Roman" w:cs="Times New Roman"/>
          <w:sz w:val="28"/>
        </w:rPr>
        <w:t>подакцизных товаров,</w:t>
      </w:r>
      <w:r>
        <w:rPr>
          <w:rFonts w:ascii="Times New Roman" w:hAnsi="Times New Roman" w:cs="Times New Roman"/>
          <w:sz w:val="28"/>
        </w:rPr>
        <w:t xml:space="preserve"> реализуемых на территории республики. </w:t>
      </w:r>
    </w:p>
    <w:p w:rsidR="002C11D3" w:rsidRDefault="002C11D3" w:rsidP="006019D1">
      <w:pPr>
        <w:spacing w:after="0" w:line="360" w:lineRule="auto"/>
        <w:ind w:firstLine="708"/>
        <w:jc w:val="both"/>
        <w:rPr>
          <w:rFonts w:ascii="Times New Roman" w:hAnsi="Times New Roman" w:cs="Times New Roman"/>
          <w:sz w:val="28"/>
        </w:rPr>
      </w:pPr>
      <w:r>
        <w:rPr>
          <w:rFonts w:ascii="Times New Roman" w:hAnsi="Times New Roman" w:cs="Times New Roman"/>
          <w:sz w:val="28"/>
        </w:rPr>
        <w:t>Кластерная политика субъекта РФ представляет собой совокупность согласованных мер поддержки портфеля кластерных инициатив, оптимизируемых с точки зрения эффектов и рисков от его реализации. Обычно кластерная политика рассматривается как альтернатива препятствующих конкуренции мер традиционной «промышленной политики», в рамках которой осуществляется поддержка конкретных предприятий или отраслей. В Российской Федерации элементы кластерной политики заложены в Концепции долгосрочного социально-экономического развития до 2020 года</w:t>
      </w:r>
      <w:r>
        <w:rPr>
          <w:rStyle w:val="af0"/>
          <w:rFonts w:ascii="Times New Roman" w:hAnsi="Times New Roman" w:cs="Times New Roman"/>
          <w:sz w:val="28"/>
        </w:rPr>
        <w:footnoteReference w:id="5"/>
      </w:r>
      <w:r>
        <w:rPr>
          <w:rFonts w:ascii="Times New Roman" w:hAnsi="Times New Roman" w:cs="Times New Roman"/>
          <w:sz w:val="28"/>
        </w:rPr>
        <w:t xml:space="preserve">.  </w:t>
      </w:r>
    </w:p>
    <w:p w:rsidR="002C11D3" w:rsidRDefault="002C11D3" w:rsidP="006019D1">
      <w:pPr>
        <w:spacing w:after="0" w:line="360" w:lineRule="auto"/>
        <w:ind w:firstLine="708"/>
        <w:jc w:val="both"/>
        <w:rPr>
          <w:rFonts w:ascii="Times New Roman" w:hAnsi="Times New Roman" w:cs="Times New Roman"/>
          <w:sz w:val="28"/>
        </w:rPr>
      </w:pPr>
      <w:r>
        <w:rPr>
          <w:rFonts w:ascii="Times New Roman" w:hAnsi="Times New Roman" w:cs="Times New Roman"/>
          <w:sz w:val="28"/>
        </w:rPr>
        <w:t>Основными направлениями кластерной политики являются:</w:t>
      </w:r>
    </w:p>
    <w:p w:rsidR="002C11D3" w:rsidRPr="006019D1" w:rsidRDefault="006019D1" w:rsidP="006019D1">
      <w:pPr>
        <w:spacing w:after="0" w:line="360" w:lineRule="auto"/>
        <w:ind w:left="357"/>
        <w:jc w:val="both"/>
        <w:rPr>
          <w:rFonts w:ascii="Times New Roman" w:hAnsi="Times New Roman" w:cs="Times New Roman"/>
          <w:sz w:val="28"/>
        </w:rPr>
      </w:pPr>
      <w:r>
        <w:rPr>
          <w:rFonts w:ascii="Times New Roman" w:hAnsi="Times New Roman" w:cs="Times New Roman"/>
          <w:sz w:val="28"/>
        </w:rPr>
        <w:t xml:space="preserve">- </w:t>
      </w:r>
      <w:r w:rsidR="002C11D3" w:rsidRPr="006019D1">
        <w:rPr>
          <w:rFonts w:ascii="Times New Roman" w:hAnsi="Times New Roman" w:cs="Times New Roman"/>
          <w:sz w:val="28"/>
        </w:rPr>
        <w:t xml:space="preserve">Содействие институциональному развитию кластеров, предполагающее, в том числе, инициирование и поддержку кластерных инициатив в виде создания специализированной организации развития кластера, центров кластерного развития, а также деятельности по стратегическому планированию развития кластера, установлению эффективного </w:t>
      </w:r>
      <w:r w:rsidR="002C11D3" w:rsidRPr="006019D1">
        <w:rPr>
          <w:rFonts w:ascii="Times New Roman" w:hAnsi="Times New Roman" w:cs="Times New Roman"/>
          <w:sz w:val="28"/>
        </w:rPr>
        <w:lastRenderedPageBreak/>
        <w:t>информационного взаимодействия между участниками кластера и стимулирование укрепления сотрудничества между ними.</w:t>
      </w:r>
    </w:p>
    <w:p w:rsidR="002C11D3" w:rsidRPr="006019D1" w:rsidRDefault="006019D1" w:rsidP="006019D1">
      <w:pPr>
        <w:spacing w:after="0" w:line="360" w:lineRule="auto"/>
        <w:ind w:left="357"/>
        <w:jc w:val="both"/>
        <w:rPr>
          <w:rFonts w:ascii="Times New Roman" w:hAnsi="Times New Roman" w:cs="Times New Roman"/>
          <w:sz w:val="28"/>
        </w:rPr>
      </w:pPr>
      <w:r>
        <w:rPr>
          <w:rFonts w:ascii="Times New Roman" w:hAnsi="Times New Roman" w:cs="Times New Roman"/>
          <w:sz w:val="28"/>
        </w:rPr>
        <w:t xml:space="preserve">- </w:t>
      </w:r>
      <w:r w:rsidR="002C11D3" w:rsidRPr="006019D1">
        <w:rPr>
          <w:rFonts w:ascii="Times New Roman" w:hAnsi="Times New Roman" w:cs="Times New Roman"/>
          <w:sz w:val="28"/>
        </w:rPr>
        <w:t>Развитие механизмов поддержки проектов, направленных на повышение конкурентоспособности предприятий и содействие эффективности их взаимодействия. Предполагается, что предоставление поддержки соответствующим проектам, должно оказываться вне зависимости от принадлежности участвующих в их реализации предприятий к тому или иному кластеру.</w:t>
      </w:r>
    </w:p>
    <w:p w:rsidR="002C11D3" w:rsidRPr="006019D1" w:rsidRDefault="006019D1" w:rsidP="006019D1">
      <w:pPr>
        <w:spacing w:after="0" w:line="360" w:lineRule="auto"/>
        <w:ind w:left="357"/>
        <w:jc w:val="both"/>
        <w:rPr>
          <w:rFonts w:ascii="Times New Roman" w:hAnsi="Times New Roman" w:cs="Times New Roman"/>
          <w:sz w:val="28"/>
        </w:rPr>
      </w:pPr>
      <w:r>
        <w:rPr>
          <w:rFonts w:ascii="Times New Roman" w:hAnsi="Times New Roman" w:cs="Times New Roman"/>
          <w:sz w:val="28"/>
        </w:rPr>
        <w:t xml:space="preserve">- </w:t>
      </w:r>
      <w:r w:rsidR="002C11D3" w:rsidRPr="006019D1">
        <w:rPr>
          <w:rFonts w:ascii="Times New Roman" w:hAnsi="Times New Roman" w:cs="Times New Roman"/>
          <w:sz w:val="28"/>
        </w:rPr>
        <w:t>Формирование перечня инновационных территориальных кластеров федерального уровня и реализация мер по их поддержке.</w:t>
      </w:r>
    </w:p>
    <w:p w:rsidR="002C11D3" w:rsidRPr="006019D1" w:rsidRDefault="006019D1" w:rsidP="006019D1">
      <w:pPr>
        <w:spacing w:after="0" w:line="360" w:lineRule="auto"/>
        <w:ind w:left="357"/>
        <w:jc w:val="both"/>
        <w:rPr>
          <w:rFonts w:ascii="Times New Roman" w:hAnsi="Times New Roman" w:cs="Times New Roman"/>
          <w:sz w:val="28"/>
        </w:rPr>
      </w:pPr>
      <w:r>
        <w:rPr>
          <w:rFonts w:ascii="Times New Roman" w:hAnsi="Times New Roman" w:cs="Times New Roman"/>
          <w:sz w:val="28"/>
        </w:rPr>
        <w:t xml:space="preserve">- </w:t>
      </w:r>
      <w:r w:rsidR="002C11D3" w:rsidRPr="006019D1">
        <w:rPr>
          <w:rFonts w:ascii="Times New Roman" w:hAnsi="Times New Roman" w:cs="Times New Roman"/>
          <w:sz w:val="28"/>
        </w:rPr>
        <w:t>Обеспечение формирования благоприятных условий развития кластеров, включающих повышение эффективности системы профессионального образования, содействие развитию сотрудничества между предприятиями и образовательными организациями, осуществление целевых инвестиций в развитие инженерной и транспортной инфраструктуры, жилищное строительство, реализуемое с учетом задач развития кластеров, предоставление, налоговых льгот, в соответствии с действующим законодательством и снижение административных барьеров</w:t>
      </w:r>
      <w:r w:rsidR="002C11D3">
        <w:rPr>
          <w:rStyle w:val="af0"/>
          <w:rFonts w:ascii="Times New Roman" w:hAnsi="Times New Roman" w:cs="Times New Roman"/>
          <w:sz w:val="28"/>
        </w:rPr>
        <w:footnoteReference w:id="6"/>
      </w:r>
      <w:r w:rsidR="002C11D3" w:rsidRPr="006019D1">
        <w:rPr>
          <w:rFonts w:ascii="Times New Roman" w:hAnsi="Times New Roman" w:cs="Times New Roman"/>
          <w:sz w:val="28"/>
        </w:rPr>
        <w:t>.</w:t>
      </w:r>
    </w:p>
    <w:p w:rsidR="002C11D3" w:rsidRDefault="002C11D3" w:rsidP="006019D1">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6019D1">
        <w:rPr>
          <w:rFonts w:ascii="Times New Roman" w:hAnsi="Times New Roman" w:cs="Times New Roman"/>
          <w:sz w:val="28"/>
        </w:rPr>
        <w:tab/>
      </w:r>
      <w:r>
        <w:rPr>
          <w:rFonts w:ascii="Times New Roman" w:hAnsi="Times New Roman" w:cs="Times New Roman"/>
          <w:sz w:val="28"/>
        </w:rPr>
        <w:t xml:space="preserve">Под территориальным кластером понимается объединение предприятий, поставщиков оборудования, комплектующих, специализированных производственных и сервисных услуг, научно-исследовательских и образовательных организаций, связанных отношениями территориальной близости и функциональной зависимости в сфере производства и реализации товаров и услуг. При этом кластеры могут размещаться на территории как одного, так и нескольких субъектов Российской Федерации. </w:t>
      </w:r>
    </w:p>
    <w:p w:rsidR="002C11D3" w:rsidRDefault="002C11D3" w:rsidP="002C11D3">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019D1">
        <w:rPr>
          <w:rFonts w:ascii="Times New Roman" w:hAnsi="Times New Roman" w:cs="Times New Roman"/>
          <w:sz w:val="28"/>
          <w:szCs w:val="28"/>
        </w:rPr>
        <w:tab/>
      </w:r>
      <w:r>
        <w:rPr>
          <w:rFonts w:ascii="Times New Roman" w:hAnsi="Times New Roman" w:cs="Times New Roman"/>
          <w:sz w:val="28"/>
          <w:szCs w:val="28"/>
        </w:rPr>
        <w:t>В документе</w:t>
      </w:r>
      <w:r>
        <w:rPr>
          <w:rFonts w:ascii="Times New Roman" w:hAnsi="Times New Roman" w:cs="Times New Roman"/>
          <w:i/>
          <w:sz w:val="28"/>
          <w:szCs w:val="28"/>
        </w:rPr>
        <w:t xml:space="preserve"> </w:t>
      </w:r>
      <w:r>
        <w:rPr>
          <w:rFonts w:ascii="Times New Roman" w:hAnsi="Times New Roman" w:cs="Times New Roman"/>
          <w:sz w:val="28"/>
          <w:szCs w:val="28"/>
        </w:rPr>
        <w:t xml:space="preserve">«Видение развитие налогового потенциала Чеченской республики», разработанного Министерством финансов Чеченской </w:t>
      </w:r>
      <w:r>
        <w:rPr>
          <w:rFonts w:ascii="Times New Roman" w:hAnsi="Times New Roman" w:cs="Times New Roman"/>
          <w:sz w:val="28"/>
          <w:szCs w:val="28"/>
        </w:rPr>
        <w:lastRenderedPageBreak/>
        <w:t>Республики</w:t>
      </w:r>
      <w:r>
        <w:rPr>
          <w:rFonts w:ascii="Times New Roman" w:hAnsi="Times New Roman" w:cs="Times New Roman"/>
          <w:i/>
          <w:sz w:val="28"/>
          <w:szCs w:val="28"/>
        </w:rPr>
        <w:t xml:space="preserve"> отмечена необходимость роста капитальных вложений в производственные объекты, дающие больший синергетический экономический эффект</w:t>
      </w:r>
      <w:r>
        <w:rPr>
          <w:rFonts w:ascii="Times New Roman" w:hAnsi="Times New Roman" w:cs="Times New Roman"/>
          <w:sz w:val="28"/>
          <w:szCs w:val="28"/>
        </w:rPr>
        <w:t xml:space="preserve">. В качестве таких (реперных) точек роста экономики Чеченской Республики, ранжированные по приоритетности, являются: </w:t>
      </w:r>
    </w:p>
    <w:p w:rsidR="002C11D3" w:rsidRDefault="002C11D3" w:rsidP="002C11D3">
      <w:pPr>
        <w:pStyle w:val="aa"/>
        <w:spacing w:after="0" w:line="360" w:lineRule="auto"/>
        <w:ind w:left="709"/>
        <w:jc w:val="both"/>
        <w:rPr>
          <w:rFonts w:ascii="Times New Roman" w:hAnsi="Times New Roman" w:cs="Times New Roman"/>
          <w:sz w:val="28"/>
          <w:szCs w:val="28"/>
        </w:rPr>
      </w:pPr>
      <w:r>
        <w:rPr>
          <w:rFonts w:ascii="Times New Roman" w:hAnsi="Times New Roman" w:cs="Times New Roman"/>
          <w:i/>
          <w:sz w:val="28"/>
          <w:szCs w:val="28"/>
        </w:rPr>
        <w:t>- нефтегазохимический комплек</w:t>
      </w:r>
      <w:r w:rsidR="006019D1">
        <w:rPr>
          <w:rFonts w:ascii="Times New Roman" w:hAnsi="Times New Roman" w:cs="Times New Roman"/>
          <w:i/>
          <w:sz w:val="28"/>
          <w:szCs w:val="28"/>
        </w:rPr>
        <w:t>с</w:t>
      </w:r>
      <w:r>
        <w:rPr>
          <w:rFonts w:ascii="Times New Roman" w:hAnsi="Times New Roman" w:cs="Times New Roman"/>
          <w:sz w:val="28"/>
          <w:szCs w:val="28"/>
        </w:rPr>
        <w:t xml:space="preserve">, включая: добыча нефти и газа; нефти- и газо- переработку; химическое производство на углеводородном сырье; </w:t>
      </w:r>
    </w:p>
    <w:p w:rsidR="002C11D3" w:rsidRDefault="002C11D3" w:rsidP="002C11D3">
      <w:pPr>
        <w:pStyle w:val="aa"/>
        <w:spacing w:after="0" w:line="360" w:lineRule="auto"/>
        <w:ind w:left="709"/>
        <w:jc w:val="both"/>
        <w:rPr>
          <w:rFonts w:ascii="Times New Roman" w:hAnsi="Times New Roman" w:cs="Times New Roman"/>
          <w:sz w:val="28"/>
          <w:szCs w:val="28"/>
        </w:rPr>
      </w:pPr>
      <w:r>
        <w:rPr>
          <w:rFonts w:ascii="Times New Roman" w:hAnsi="Times New Roman" w:cs="Times New Roman"/>
          <w:i/>
          <w:sz w:val="28"/>
          <w:szCs w:val="28"/>
        </w:rPr>
        <w:t>- энергетический комплекс,</w:t>
      </w:r>
      <w:r>
        <w:rPr>
          <w:rFonts w:ascii="Times New Roman" w:hAnsi="Times New Roman" w:cs="Times New Roman"/>
          <w:sz w:val="28"/>
          <w:szCs w:val="28"/>
        </w:rPr>
        <w:t xml:space="preserve"> включая: генерация электроэнергии; термальные и другие альтернативные источники энергий;</w:t>
      </w:r>
    </w:p>
    <w:p w:rsidR="002C11D3" w:rsidRDefault="002C11D3" w:rsidP="002C11D3">
      <w:pPr>
        <w:pStyle w:val="aa"/>
        <w:spacing w:after="0" w:line="360" w:lineRule="auto"/>
        <w:ind w:left="709"/>
        <w:jc w:val="both"/>
        <w:rPr>
          <w:rFonts w:ascii="Times New Roman" w:hAnsi="Times New Roman" w:cs="Times New Roman"/>
          <w:sz w:val="28"/>
          <w:szCs w:val="28"/>
        </w:rPr>
      </w:pPr>
      <w:r>
        <w:rPr>
          <w:rFonts w:ascii="Times New Roman" w:hAnsi="Times New Roman" w:cs="Times New Roman"/>
          <w:i/>
          <w:sz w:val="28"/>
          <w:szCs w:val="28"/>
        </w:rPr>
        <w:t>- строительный комплекс</w:t>
      </w:r>
      <w:r>
        <w:rPr>
          <w:rFonts w:ascii="Times New Roman" w:hAnsi="Times New Roman" w:cs="Times New Roman"/>
          <w:sz w:val="28"/>
          <w:szCs w:val="28"/>
        </w:rPr>
        <w:t>, включая: производство строительных материалов (цемент, песок, кирпич, бетонные изделия и др.);</w:t>
      </w:r>
    </w:p>
    <w:p w:rsidR="002C11D3" w:rsidRDefault="002C11D3" w:rsidP="002C11D3">
      <w:pPr>
        <w:pStyle w:val="aa"/>
        <w:spacing w:after="0" w:line="360" w:lineRule="auto"/>
        <w:ind w:left="709"/>
        <w:jc w:val="both"/>
        <w:rPr>
          <w:rFonts w:ascii="Times New Roman" w:hAnsi="Times New Roman" w:cs="Times New Roman"/>
          <w:sz w:val="28"/>
          <w:szCs w:val="28"/>
        </w:rPr>
      </w:pPr>
      <w:r>
        <w:rPr>
          <w:rFonts w:ascii="Times New Roman" w:hAnsi="Times New Roman" w:cs="Times New Roman"/>
          <w:i/>
          <w:sz w:val="28"/>
          <w:szCs w:val="28"/>
        </w:rPr>
        <w:t>- машиностроительный компле</w:t>
      </w:r>
      <w:r w:rsidR="006019D1">
        <w:rPr>
          <w:rFonts w:ascii="Times New Roman" w:hAnsi="Times New Roman" w:cs="Times New Roman"/>
          <w:i/>
          <w:sz w:val="28"/>
          <w:szCs w:val="28"/>
        </w:rPr>
        <w:t>к</w:t>
      </w:r>
      <w:r>
        <w:rPr>
          <w:rFonts w:ascii="Times New Roman" w:hAnsi="Times New Roman" w:cs="Times New Roman"/>
          <w:i/>
          <w:sz w:val="28"/>
          <w:szCs w:val="28"/>
        </w:rPr>
        <w:t>с</w:t>
      </w:r>
      <w:r>
        <w:rPr>
          <w:rFonts w:ascii="Times New Roman" w:hAnsi="Times New Roman" w:cs="Times New Roman"/>
          <w:sz w:val="28"/>
          <w:szCs w:val="28"/>
        </w:rPr>
        <w:t>, включая: литейное производство; сборка автомобилей и другой техники; изготовление запасных частей (шин, зеркал, электрических проводов и т.д.) и агрегатов (моторов, силовых установок и т.д.);</w:t>
      </w:r>
    </w:p>
    <w:p w:rsidR="002C11D3" w:rsidRDefault="002C11D3" w:rsidP="002C11D3">
      <w:pPr>
        <w:pStyle w:val="aa"/>
        <w:spacing w:after="0" w:line="360" w:lineRule="auto"/>
        <w:ind w:left="709"/>
        <w:jc w:val="both"/>
        <w:rPr>
          <w:rFonts w:ascii="Times New Roman" w:hAnsi="Times New Roman" w:cs="Times New Roman"/>
          <w:sz w:val="28"/>
          <w:szCs w:val="28"/>
        </w:rPr>
      </w:pPr>
      <w:r>
        <w:rPr>
          <w:rFonts w:ascii="Times New Roman" w:hAnsi="Times New Roman" w:cs="Times New Roman"/>
          <w:i/>
          <w:sz w:val="28"/>
          <w:szCs w:val="28"/>
        </w:rPr>
        <w:t>- агропромышленный комплекс,</w:t>
      </w:r>
      <w:r>
        <w:rPr>
          <w:rFonts w:ascii="Times New Roman" w:hAnsi="Times New Roman" w:cs="Times New Roman"/>
          <w:sz w:val="28"/>
          <w:szCs w:val="28"/>
        </w:rPr>
        <w:t xml:space="preserve"> включая: семеноводство, зерновое хозяйство и виноградарство; животноводство и птицеводство; пищевая индустрия;</w:t>
      </w:r>
    </w:p>
    <w:p w:rsidR="002C11D3" w:rsidRDefault="002C11D3" w:rsidP="002C11D3">
      <w:pPr>
        <w:pStyle w:val="aa"/>
        <w:spacing w:after="0" w:line="360" w:lineRule="auto"/>
        <w:ind w:left="709"/>
        <w:jc w:val="both"/>
        <w:rPr>
          <w:rFonts w:ascii="Times New Roman" w:hAnsi="Times New Roman" w:cs="Times New Roman"/>
          <w:sz w:val="28"/>
          <w:szCs w:val="28"/>
        </w:rPr>
      </w:pPr>
      <w:r>
        <w:rPr>
          <w:rFonts w:ascii="Times New Roman" w:hAnsi="Times New Roman" w:cs="Times New Roman"/>
          <w:i/>
          <w:sz w:val="28"/>
          <w:szCs w:val="28"/>
        </w:rPr>
        <w:t>- комплекс гостиничного бизнеса и оздоровительного туризма</w:t>
      </w:r>
      <w:r>
        <w:rPr>
          <w:rFonts w:ascii="Times New Roman" w:hAnsi="Times New Roman" w:cs="Times New Roman"/>
          <w:sz w:val="28"/>
          <w:szCs w:val="28"/>
        </w:rPr>
        <w:t>, включая: сеть гостиниц и ресторанов в крупных населенных пунктах и спортивно-оздоровительных центрах;</w:t>
      </w:r>
    </w:p>
    <w:p w:rsidR="002C11D3" w:rsidRPr="0019346D" w:rsidRDefault="002C11D3" w:rsidP="002C11D3">
      <w:pPr>
        <w:pStyle w:val="aa"/>
        <w:spacing w:after="0" w:line="360" w:lineRule="auto"/>
        <w:ind w:left="709"/>
        <w:jc w:val="both"/>
        <w:rPr>
          <w:rFonts w:ascii="Times New Roman" w:hAnsi="Times New Roman" w:cs="Times New Roman"/>
          <w:sz w:val="28"/>
          <w:szCs w:val="28"/>
        </w:rPr>
      </w:pPr>
      <w:r>
        <w:rPr>
          <w:rFonts w:ascii="Times New Roman" w:hAnsi="Times New Roman" w:cs="Times New Roman"/>
          <w:i/>
          <w:sz w:val="28"/>
          <w:szCs w:val="28"/>
        </w:rPr>
        <w:t>- финансовая инфраструктура</w:t>
      </w:r>
      <w:r>
        <w:rPr>
          <w:rFonts w:ascii="Times New Roman" w:hAnsi="Times New Roman" w:cs="Times New Roman"/>
          <w:sz w:val="28"/>
          <w:szCs w:val="28"/>
        </w:rPr>
        <w:t>, включая: банковский, страховой и биржевой сектора финансовой экономики республики.</w:t>
      </w:r>
    </w:p>
    <w:p w:rsidR="002C11D3" w:rsidRDefault="002C11D3" w:rsidP="006019D1">
      <w:pPr>
        <w:spacing w:after="0" w:line="360" w:lineRule="auto"/>
        <w:ind w:firstLine="709"/>
        <w:jc w:val="both"/>
        <w:rPr>
          <w:rFonts w:ascii="Times New Roman" w:hAnsi="Times New Roman" w:cs="Times New Roman"/>
          <w:sz w:val="28"/>
        </w:rPr>
      </w:pPr>
      <w:r>
        <w:rPr>
          <w:rFonts w:ascii="Times New Roman" w:hAnsi="Times New Roman" w:cs="Times New Roman"/>
          <w:sz w:val="28"/>
        </w:rPr>
        <w:t>В целях обеспечения активации этих точек роста региональной экономики Министерством финансов Чеченской Республики предлагается применить в дополнении к традиционной промышленно</w:t>
      </w:r>
      <w:r w:rsidR="00940A43">
        <w:rPr>
          <w:rFonts w:ascii="Times New Roman" w:hAnsi="Times New Roman" w:cs="Times New Roman"/>
          <w:sz w:val="28"/>
        </w:rPr>
        <w:t>й политике кластерную политику.</w:t>
      </w:r>
    </w:p>
    <w:p w:rsidR="006019D1" w:rsidRDefault="006019D1" w:rsidP="006019D1">
      <w:pPr>
        <w:spacing w:line="360" w:lineRule="auto"/>
        <w:jc w:val="center"/>
        <w:rPr>
          <w:rFonts w:ascii="Times New Roman" w:hAnsi="Times New Roman" w:cs="Times New Roman"/>
          <w:b/>
          <w:sz w:val="28"/>
        </w:rPr>
      </w:pPr>
    </w:p>
    <w:p w:rsidR="006019D1" w:rsidRDefault="006019D1" w:rsidP="006019D1">
      <w:pPr>
        <w:pStyle w:val="aa"/>
        <w:spacing w:line="360" w:lineRule="auto"/>
        <w:rPr>
          <w:rFonts w:ascii="Times New Roman" w:hAnsi="Times New Roman" w:cs="Times New Roman"/>
          <w:b/>
          <w:sz w:val="28"/>
        </w:rPr>
      </w:pPr>
    </w:p>
    <w:p w:rsidR="006019D1" w:rsidRPr="006019D1" w:rsidRDefault="002C11D3" w:rsidP="006019D1">
      <w:pPr>
        <w:pStyle w:val="aa"/>
        <w:numPr>
          <w:ilvl w:val="0"/>
          <w:numId w:val="21"/>
        </w:numPr>
        <w:spacing w:line="360" w:lineRule="auto"/>
        <w:jc w:val="center"/>
        <w:rPr>
          <w:rFonts w:ascii="Times New Roman" w:hAnsi="Times New Roman" w:cs="Times New Roman"/>
          <w:b/>
          <w:sz w:val="28"/>
        </w:rPr>
      </w:pPr>
      <w:r w:rsidRPr="006019D1">
        <w:rPr>
          <w:rFonts w:ascii="Times New Roman" w:hAnsi="Times New Roman" w:cs="Times New Roman"/>
          <w:b/>
          <w:sz w:val="28"/>
        </w:rPr>
        <w:lastRenderedPageBreak/>
        <w:t>Формирование и развитие нефтегазохимического кластера</w:t>
      </w:r>
    </w:p>
    <w:p w:rsidR="006019D1" w:rsidRPr="006019D1" w:rsidRDefault="002C11D3" w:rsidP="006019D1">
      <w:pPr>
        <w:pStyle w:val="aa"/>
        <w:spacing w:line="360" w:lineRule="auto"/>
        <w:jc w:val="center"/>
        <w:rPr>
          <w:rFonts w:ascii="Times New Roman" w:hAnsi="Times New Roman" w:cs="Times New Roman"/>
          <w:b/>
          <w:sz w:val="28"/>
        </w:rPr>
      </w:pPr>
      <w:r w:rsidRPr="006019D1">
        <w:rPr>
          <w:rFonts w:ascii="Times New Roman" w:hAnsi="Times New Roman" w:cs="Times New Roman"/>
          <w:b/>
          <w:sz w:val="28"/>
        </w:rPr>
        <w:t>Чеченской Республики.</w:t>
      </w:r>
    </w:p>
    <w:p w:rsidR="002C11D3" w:rsidRPr="0019346D" w:rsidRDefault="002C11D3" w:rsidP="006019D1">
      <w:pPr>
        <w:spacing w:after="0" w:line="360" w:lineRule="auto"/>
        <w:ind w:firstLine="708"/>
        <w:jc w:val="both"/>
        <w:rPr>
          <w:rFonts w:ascii="Times New Roman" w:hAnsi="Times New Roman" w:cs="Times New Roman"/>
          <w:b/>
          <w:sz w:val="28"/>
        </w:rPr>
      </w:pPr>
      <w:r w:rsidRPr="0019346D">
        <w:rPr>
          <w:rFonts w:ascii="Times New Roman" w:hAnsi="Times New Roman" w:cs="Times New Roman"/>
          <w:sz w:val="28"/>
        </w:rPr>
        <w:t xml:space="preserve">Мировая ситуация в нефтяной и нефтехимической промышленности сегодня характеризуется ростом конкуренции на международных рынках, истощением традиционных месторождений, уменьшением объемов дешевой добычи, усложнением процесса добычи. Так, по оценкам экспертов, уже к 2030 году запасы компаний стран, которые не являются членами ОПЕК, истощатся на 80%, запасы стран — членов ОПЕК — на 50%. Эта общемировая тенденция характерна и для России — здесь тоже существует угроза истощения месторождений. Например, к 2030 году лишь 38% добычи будет приходиться на существующие месторождения крупнейшей российской нефтяной компании «Роснефть». </w:t>
      </w:r>
    </w:p>
    <w:p w:rsidR="002C11D3" w:rsidRDefault="002C11D3" w:rsidP="006019D1">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6019D1">
        <w:rPr>
          <w:rFonts w:ascii="Times New Roman" w:hAnsi="Times New Roman" w:cs="Times New Roman"/>
          <w:sz w:val="28"/>
        </w:rPr>
        <w:tab/>
      </w:r>
      <w:r>
        <w:rPr>
          <w:rFonts w:ascii="Times New Roman" w:hAnsi="Times New Roman" w:cs="Times New Roman"/>
          <w:sz w:val="28"/>
        </w:rPr>
        <w:t xml:space="preserve">Сегодня нефтегазохимическая промышленность также характеризуется определенными тенденциями. Так, в мировой нефтехимической промышленности ключевым трендом является специализация стран на производимой продукции.  Причина такой специализации кроется в большом количестве переделов то есть этапов создания продукта. От простого сырьевого продукта до более сложного, т. е. конечной продукции.  Например, производства продукции низкого передела — крупнотоннажной химии, сосредотачиваются в развивающихся странах, таких как Китай. Если в 2001 году на Китай приходился 41% мировых капиталовложений в химической промышленности, то в 2011 году эта цифра достигла 67%. Производство продукции более высокого передела, требующее высокого уровня развития технологий и науки, характерно для развитых стран. В частности, в Японии и США (в самых развитых странах) доля затрат на науку от ВВП в 5–6 раз превышает показатели Индии, которая производит большое количество более простых продуктов. </w:t>
      </w:r>
    </w:p>
    <w:p w:rsidR="002C11D3" w:rsidRDefault="002C11D3" w:rsidP="006019D1">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6019D1">
        <w:rPr>
          <w:rFonts w:ascii="Times New Roman" w:hAnsi="Times New Roman" w:cs="Times New Roman"/>
          <w:sz w:val="28"/>
        </w:rPr>
        <w:tab/>
      </w:r>
      <w:r>
        <w:rPr>
          <w:rFonts w:ascii="Times New Roman" w:hAnsi="Times New Roman" w:cs="Times New Roman"/>
          <w:sz w:val="28"/>
        </w:rPr>
        <w:t xml:space="preserve">Российский нефтехимический комплекс (от добычи до конечной продукции), несмотря на присутствие в российской экономике ключевых </w:t>
      </w:r>
      <w:r>
        <w:rPr>
          <w:rFonts w:ascii="Times New Roman" w:hAnsi="Times New Roman" w:cs="Times New Roman"/>
          <w:sz w:val="28"/>
        </w:rPr>
        <w:lastRenderedPageBreak/>
        <w:t xml:space="preserve">фундаментальных факторов, таких как сырье, большой внутренний рынок, хороший кадровый потенциал, серьезно уступает мировому. В частности, по объему производства продукции Россия отстаёт от США в 8 раз, а по производительности труда — в 7 раз. Такое отставание, по мнению экспертов </w:t>
      </w:r>
      <w:proofErr w:type="spellStart"/>
      <w:r>
        <w:rPr>
          <w:rFonts w:ascii="Times New Roman" w:hAnsi="Times New Roman" w:cs="Times New Roman"/>
          <w:sz w:val="28"/>
        </w:rPr>
        <w:t>Strategy</w:t>
      </w:r>
      <w:proofErr w:type="spellEnd"/>
      <w:r>
        <w:rPr>
          <w:rFonts w:ascii="Times New Roman" w:hAnsi="Times New Roman" w:cs="Times New Roman"/>
          <w:sz w:val="28"/>
        </w:rPr>
        <w:t xml:space="preserve"> </w:t>
      </w:r>
      <w:proofErr w:type="spellStart"/>
      <w:r>
        <w:rPr>
          <w:rFonts w:ascii="Times New Roman" w:hAnsi="Times New Roman" w:cs="Times New Roman"/>
          <w:sz w:val="28"/>
        </w:rPr>
        <w:t>Partners</w:t>
      </w:r>
      <w:proofErr w:type="spellEnd"/>
      <w:r>
        <w:rPr>
          <w:rFonts w:ascii="Times New Roman" w:hAnsi="Times New Roman" w:cs="Times New Roman"/>
          <w:sz w:val="28"/>
        </w:rPr>
        <w:t xml:space="preserve"> </w:t>
      </w:r>
      <w:proofErr w:type="spellStart"/>
      <w:r>
        <w:rPr>
          <w:rFonts w:ascii="Times New Roman" w:hAnsi="Times New Roman" w:cs="Times New Roman"/>
          <w:sz w:val="28"/>
        </w:rPr>
        <w:t>Group</w:t>
      </w:r>
      <w:proofErr w:type="spellEnd"/>
      <w:r>
        <w:rPr>
          <w:rFonts w:ascii="Times New Roman" w:hAnsi="Times New Roman" w:cs="Times New Roman"/>
          <w:sz w:val="28"/>
        </w:rPr>
        <w:t>, объясняется рядом системных проблем в отрасли, наиболее важные из них: высокие цены на сырье, высокие тарифы на электроэнергию и железнодорожные перевозки, неразвитый внутренний рынок.</w:t>
      </w:r>
    </w:p>
    <w:p w:rsidR="002C11D3" w:rsidRDefault="002C11D3" w:rsidP="006019D1">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6019D1">
        <w:rPr>
          <w:rFonts w:ascii="Times New Roman" w:hAnsi="Times New Roman" w:cs="Times New Roman"/>
          <w:sz w:val="28"/>
        </w:rPr>
        <w:tab/>
      </w:r>
      <w:r>
        <w:rPr>
          <w:rFonts w:ascii="Times New Roman" w:hAnsi="Times New Roman" w:cs="Times New Roman"/>
          <w:sz w:val="28"/>
        </w:rPr>
        <w:t xml:space="preserve">Для возрождения нефтехимической промышленности Чеченской Республики существует реальный экономический потенциал. </w:t>
      </w:r>
      <w:r w:rsidRPr="00D365C9">
        <w:rPr>
          <w:rFonts w:ascii="Times New Roman" w:hAnsi="Times New Roman" w:cs="Times New Roman"/>
          <w:sz w:val="28"/>
          <w:highlight w:val="red"/>
        </w:rPr>
        <w:t>Однако</w:t>
      </w:r>
      <w:r w:rsidR="00D365C9" w:rsidRPr="00D365C9">
        <w:rPr>
          <w:rFonts w:ascii="Times New Roman" w:hAnsi="Times New Roman" w:cs="Times New Roman"/>
          <w:sz w:val="28"/>
          <w:highlight w:val="red"/>
        </w:rPr>
        <w:t>,</w:t>
      </w:r>
      <w:r w:rsidRPr="00D365C9">
        <w:rPr>
          <w:rFonts w:ascii="Times New Roman" w:hAnsi="Times New Roman" w:cs="Times New Roman"/>
          <w:sz w:val="28"/>
          <w:highlight w:val="red"/>
        </w:rPr>
        <w:t xml:space="preserve"> это</w:t>
      </w:r>
      <w:r w:rsidR="00D365C9" w:rsidRPr="00D365C9">
        <w:rPr>
          <w:rFonts w:ascii="Times New Roman" w:hAnsi="Times New Roman" w:cs="Times New Roman"/>
          <w:sz w:val="28"/>
          <w:highlight w:val="red"/>
        </w:rPr>
        <w:t>т</w:t>
      </w:r>
      <w:r>
        <w:rPr>
          <w:rFonts w:ascii="Times New Roman" w:hAnsi="Times New Roman" w:cs="Times New Roman"/>
          <w:sz w:val="28"/>
        </w:rPr>
        <w:t xml:space="preserve"> потенциал может быть реализован только в случае реализации комплексной программы действий на федеральном и на республиканском </w:t>
      </w:r>
      <w:r w:rsidRPr="00D365C9">
        <w:rPr>
          <w:rFonts w:ascii="Times New Roman" w:hAnsi="Times New Roman" w:cs="Times New Roman"/>
          <w:sz w:val="28"/>
          <w:highlight w:val="red"/>
        </w:rPr>
        <w:t>уровн</w:t>
      </w:r>
      <w:r w:rsidR="00D365C9" w:rsidRPr="00D365C9">
        <w:rPr>
          <w:rFonts w:ascii="Times New Roman" w:hAnsi="Times New Roman" w:cs="Times New Roman"/>
          <w:sz w:val="28"/>
          <w:highlight w:val="red"/>
        </w:rPr>
        <w:t>ях</w:t>
      </w:r>
      <w:r>
        <w:rPr>
          <w:rFonts w:ascii="Times New Roman" w:hAnsi="Times New Roman" w:cs="Times New Roman"/>
          <w:sz w:val="28"/>
        </w:rPr>
        <w:t xml:space="preserve"> государственной власти.</w:t>
      </w:r>
      <w:r>
        <w:t xml:space="preserve"> </w:t>
      </w:r>
      <w:r>
        <w:rPr>
          <w:rFonts w:ascii="Times New Roman" w:hAnsi="Times New Roman" w:cs="Times New Roman"/>
          <w:sz w:val="28"/>
        </w:rPr>
        <w:t xml:space="preserve">Нефтехимический кластер играл очень большую роль в экономике Чечено-Ингушской Республике в советские годы и начале 90-х годов новой России. </w:t>
      </w:r>
    </w:p>
    <w:p w:rsidR="002C11D3" w:rsidRDefault="002C11D3" w:rsidP="006019D1">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6019D1">
        <w:rPr>
          <w:rFonts w:ascii="Times New Roman" w:hAnsi="Times New Roman" w:cs="Times New Roman"/>
          <w:sz w:val="28"/>
        </w:rPr>
        <w:tab/>
      </w:r>
      <w:r>
        <w:rPr>
          <w:rFonts w:ascii="Times New Roman" w:hAnsi="Times New Roman" w:cs="Times New Roman"/>
          <w:sz w:val="28"/>
        </w:rPr>
        <w:t xml:space="preserve">Обоснованно считается, что нефтехимический кластер в национальной и региональной экономиках не может развиваться автономно. Для его развития необходима должная институциональная поддержка. Ему </w:t>
      </w:r>
      <w:r w:rsidRPr="00D365C9">
        <w:rPr>
          <w:rFonts w:ascii="Times New Roman" w:hAnsi="Times New Roman" w:cs="Times New Roman"/>
          <w:sz w:val="28"/>
          <w:highlight w:val="red"/>
        </w:rPr>
        <w:t>нужн</w:t>
      </w:r>
      <w:r w:rsidR="00D365C9" w:rsidRPr="00D365C9">
        <w:rPr>
          <w:rFonts w:ascii="Times New Roman" w:hAnsi="Times New Roman" w:cs="Times New Roman"/>
          <w:sz w:val="28"/>
          <w:highlight w:val="red"/>
        </w:rPr>
        <w:t>а</w:t>
      </w:r>
      <w:r>
        <w:rPr>
          <w:rFonts w:ascii="Times New Roman" w:hAnsi="Times New Roman" w:cs="Times New Roman"/>
          <w:sz w:val="28"/>
        </w:rPr>
        <w:t xml:space="preserve"> соответствующая производственная инфраструктура. Требуется доступ к полноценному финансированию. А также требуются значительные человеческие  ресурсы. Последний фактор (наличие человеческих ресурсов) становится в условиях современной России определяющим для реального развития нефтегазохимического кластера. </w:t>
      </w:r>
    </w:p>
    <w:p w:rsidR="002C11D3" w:rsidRDefault="002C11D3" w:rsidP="002C11D3">
      <w:pPr>
        <w:spacing w:line="360" w:lineRule="auto"/>
        <w:jc w:val="both"/>
        <w:rPr>
          <w:rFonts w:ascii="Times New Roman" w:hAnsi="Times New Roman" w:cs="Times New Roman"/>
          <w:sz w:val="28"/>
        </w:rPr>
      </w:pPr>
      <w:r>
        <w:rPr>
          <w:rFonts w:ascii="Times New Roman" w:hAnsi="Times New Roman" w:cs="Times New Roman"/>
          <w:sz w:val="28"/>
        </w:rPr>
        <w:t xml:space="preserve">       </w:t>
      </w:r>
      <w:r w:rsidR="006019D1">
        <w:rPr>
          <w:rFonts w:ascii="Times New Roman" w:hAnsi="Times New Roman" w:cs="Times New Roman"/>
          <w:sz w:val="28"/>
        </w:rPr>
        <w:tab/>
      </w:r>
      <w:r>
        <w:rPr>
          <w:rFonts w:ascii="Times New Roman" w:hAnsi="Times New Roman" w:cs="Times New Roman"/>
          <w:sz w:val="28"/>
        </w:rPr>
        <w:t>Чеченская Республика располагает всеми факторами конкурентного развития нефтегазохимического кластера, включая как запасы углеводородного сырья, для наращивания которых необходимы масштабные геологоразведочные и буровые работы, так и значительные не занятые трудовые ресурсы.</w:t>
      </w:r>
    </w:p>
    <w:p w:rsidR="002C11D3" w:rsidRDefault="002C11D3" w:rsidP="000C788D">
      <w:pPr>
        <w:spacing w:after="0" w:line="360" w:lineRule="auto"/>
        <w:jc w:val="both"/>
        <w:rPr>
          <w:rFonts w:ascii="Times New Roman" w:hAnsi="Times New Roman" w:cs="Times New Roman"/>
          <w:sz w:val="28"/>
        </w:rPr>
      </w:pPr>
      <w:r>
        <w:rPr>
          <w:rFonts w:ascii="Times New Roman" w:hAnsi="Times New Roman" w:cs="Times New Roman"/>
          <w:sz w:val="28"/>
        </w:rPr>
        <w:lastRenderedPageBreak/>
        <w:t xml:space="preserve">       </w:t>
      </w:r>
      <w:r w:rsidR="006019D1">
        <w:rPr>
          <w:rFonts w:ascii="Times New Roman" w:hAnsi="Times New Roman" w:cs="Times New Roman"/>
          <w:sz w:val="28"/>
        </w:rPr>
        <w:tab/>
      </w:r>
      <w:r>
        <w:rPr>
          <w:rFonts w:ascii="Times New Roman" w:hAnsi="Times New Roman" w:cs="Times New Roman"/>
          <w:sz w:val="28"/>
        </w:rPr>
        <w:t xml:space="preserve">Нефтегазохимия все больше претендует на роль одного из драйверов роста российской экономики, а, следовательно,  может стать таковым и экономике Чеченской Республики. Кроме того, согласно совещанию по вопросам развития отрасли, которое президент России Владимир Путин провел в Тобольске 15 октября 2013 года, сегодня российское государство готово стимулировать рост внутреннего спроса на нефтехимическую продукцию. Размораживание ОАО «Роснефть» вопроса строительства нефтеперерабатывающего завода и последующего перехода к реализации проекта по нефтехимии на территории Чеченской Республики позволит восстановить старейший в стране нефтехимический </w:t>
      </w:r>
      <w:r w:rsidR="00D365C9" w:rsidRPr="00D365C9">
        <w:rPr>
          <w:rFonts w:ascii="Times New Roman" w:hAnsi="Times New Roman" w:cs="Times New Roman"/>
          <w:sz w:val="28"/>
          <w:highlight w:val="red"/>
        </w:rPr>
        <w:t>комплекс</w:t>
      </w:r>
      <w:r>
        <w:rPr>
          <w:rFonts w:ascii="Times New Roman" w:hAnsi="Times New Roman" w:cs="Times New Roman"/>
          <w:sz w:val="28"/>
        </w:rPr>
        <w:t xml:space="preserve"> и существенно повысить уровень занятости населения республики. </w:t>
      </w:r>
    </w:p>
    <w:p w:rsidR="002C11D3" w:rsidRDefault="002C11D3" w:rsidP="002C11D3">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0C788D">
        <w:rPr>
          <w:rFonts w:ascii="Times New Roman" w:eastAsia="Times New Roman" w:hAnsi="Times New Roman" w:cs="Times New Roman"/>
          <w:color w:val="000000"/>
          <w:sz w:val="28"/>
          <w:szCs w:val="28"/>
          <w:lang w:eastAsia="ru-RU"/>
        </w:rPr>
        <w:tab/>
      </w:r>
      <w:r w:rsidR="00D365C9" w:rsidRPr="00D365C9">
        <w:rPr>
          <w:rFonts w:ascii="Times New Roman" w:eastAsia="Times New Roman" w:hAnsi="Times New Roman" w:cs="Times New Roman"/>
          <w:color w:val="000000" w:themeColor="text1"/>
          <w:sz w:val="28"/>
          <w:szCs w:val="28"/>
          <w:highlight w:val="red"/>
          <w:lang w:eastAsia="ru-RU"/>
        </w:rPr>
        <w:t>Создание нефтегазохимического кластера позволит с одной стороны обеспечить сотрудничество между нефтегазохимическими предприятиями и образовательными организациями Чеченской Республики, а с другой стороны обеспечить:</w:t>
      </w:r>
    </w:p>
    <w:p w:rsidR="002C11D3" w:rsidRPr="000C788D" w:rsidRDefault="000C788D" w:rsidP="000C788D">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365C9">
        <w:rPr>
          <w:rFonts w:ascii="Times New Roman" w:eastAsia="Times New Roman" w:hAnsi="Times New Roman" w:cs="Times New Roman"/>
          <w:color w:val="000000" w:themeColor="text1"/>
          <w:sz w:val="28"/>
          <w:szCs w:val="28"/>
          <w:highlight w:val="red"/>
          <w:lang w:eastAsia="ru-RU"/>
        </w:rPr>
        <w:t xml:space="preserve">- </w:t>
      </w:r>
      <w:r w:rsidR="00D365C9" w:rsidRPr="00D365C9">
        <w:rPr>
          <w:rFonts w:ascii="Times New Roman" w:eastAsia="Times New Roman" w:hAnsi="Times New Roman" w:cs="Times New Roman"/>
          <w:color w:val="000000" w:themeColor="text1"/>
          <w:sz w:val="28"/>
          <w:szCs w:val="28"/>
          <w:highlight w:val="red"/>
          <w:lang w:eastAsia="ru-RU"/>
        </w:rPr>
        <w:t>рост производительности и активности строительных компаний и предприятий по произ</w:t>
      </w:r>
      <w:r w:rsidR="00D365C9" w:rsidRPr="00D365C9">
        <w:rPr>
          <w:rFonts w:ascii="Times New Roman" w:eastAsia="Times New Roman" w:hAnsi="Times New Roman" w:cs="Times New Roman"/>
          <w:color w:val="000000" w:themeColor="text1"/>
          <w:sz w:val="28"/>
          <w:szCs w:val="28"/>
          <w:highlight w:val="red"/>
          <w:lang w:eastAsia="ru-RU"/>
        </w:rPr>
        <w:t>водству строительных материалов</w:t>
      </w:r>
      <w:r w:rsidR="002C11D3" w:rsidRPr="000C788D">
        <w:rPr>
          <w:rFonts w:ascii="Times New Roman" w:eastAsia="Times New Roman" w:hAnsi="Times New Roman" w:cs="Times New Roman"/>
          <w:color w:val="000000"/>
          <w:sz w:val="28"/>
          <w:szCs w:val="28"/>
          <w:lang w:eastAsia="ru-RU"/>
        </w:rPr>
        <w:t xml:space="preserve">; </w:t>
      </w:r>
    </w:p>
    <w:p w:rsidR="002C11D3" w:rsidRPr="000C788D" w:rsidRDefault="000C788D" w:rsidP="00D365C9">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365C9">
        <w:rPr>
          <w:rFonts w:ascii="Times New Roman" w:eastAsia="Times New Roman" w:hAnsi="Times New Roman" w:cs="Times New Roman"/>
          <w:color w:val="000000" w:themeColor="text1"/>
          <w:sz w:val="28"/>
          <w:szCs w:val="28"/>
          <w:highlight w:val="red"/>
          <w:lang w:eastAsia="ru-RU"/>
        </w:rPr>
        <w:t xml:space="preserve">- </w:t>
      </w:r>
      <w:r w:rsidR="00D365C9" w:rsidRPr="00D365C9">
        <w:rPr>
          <w:rFonts w:ascii="Times New Roman" w:eastAsia="Times New Roman" w:hAnsi="Times New Roman" w:cs="Times New Roman"/>
          <w:color w:val="000000" w:themeColor="text1"/>
          <w:sz w:val="28"/>
          <w:szCs w:val="28"/>
          <w:highlight w:val="red"/>
          <w:lang w:eastAsia="ru-RU"/>
        </w:rPr>
        <w:t>повышение интенсивности развития малого и среднего предпринимательства в сфере производственной инфраструктуры нефтегазохимического комплекса, включая рынок строительных услуг и стройматериалов</w:t>
      </w:r>
      <w:r w:rsidR="002C11D3" w:rsidRPr="000C788D">
        <w:rPr>
          <w:rFonts w:ascii="Times New Roman" w:eastAsia="Times New Roman" w:hAnsi="Times New Roman" w:cs="Times New Roman"/>
          <w:color w:val="000000"/>
          <w:sz w:val="28"/>
          <w:szCs w:val="28"/>
          <w:lang w:eastAsia="ru-RU"/>
        </w:rPr>
        <w:t xml:space="preserve">; </w:t>
      </w:r>
    </w:p>
    <w:p w:rsidR="00D365C9" w:rsidRDefault="000C788D" w:rsidP="000C788D">
      <w:pPr>
        <w:shd w:val="clear" w:color="auto" w:fill="FFFFFF"/>
        <w:spacing w:after="0" w:line="360" w:lineRule="auto"/>
        <w:ind w:left="360"/>
        <w:jc w:val="both"/>
        <w:rPr>
          <w:rFonts w:ascii="Times New Roman" w:eastAsia="Times New Roman" w:hAnsi="Times New Roman" w:cs="Times New Roman"/>
          <w:color w:val="000000" w:themeColor="text1"/>
          <w:sz w:val="28"/>
          <w:szCs w:val="28"/>
          <w:lang w:eastAsia="ru-RU"/>
        </w:rPr>
      </w:pPr>
      <w:r w:rsidRPr="00D365C9">
        <w:rPr>
          <w:rFonts w:ascii="Times New Roman" w:eastAsia="Times New Roman" w:hAnsi="Times New Roman" w:cs="Times New Roman"/>
          <w:color w:val="000000"/>
          <w:sz w:val="28"/>
          <w:szCs w:val="28"/>
          <w:highlight w:val="red"/>
          <w:lang w:eastAsia="ru-RU"/>
        </w:rPr>
        <w:t xml:space="preserve">- </w:t>
      </w:r>
      <w:r w:rsidR="00D365C9" w:rsidRPr="00D365C9">
        <w:rPr>
          <w:rFonts w:ascii="Times New Roman" w:eastAsia="Times New Roman" w:hAnsi="Times New Roman" w:cs="Times New Roman"/>
          <w:color w:val="000000" w:themeColor="text1"/>
          <w:sz w:val="28"/>
          <w:szCs w:val="28"/>
          <w:highlight w:val="red"/>
          <w:lang w:eastAsia="ru-RU"/>
        </w:rPr>
        <w:t>активизация привлечения прямых инвестиций</w:t>
      </w:r>
      <w:r w:rsidR="00D365C9" w:rsidRPr="00D365C9">
        <w:rPr>
          <w:rFonts w:ascii="Times New Roman" w:eastAsia="Times New Roman" w:hAnsi="Times New Roman" w:cs="Times New Roman"/>
          <w:color w:val="000000" w:themeColor="text1"/>
          <w:sz w:val="28"/>
          <w:szCs w:val="28"/>
          <w:highlight w:val="red"/>
          <w:lang w:eastAsia="ru-RU"/>
        </w:rPr>
        <w:t>;</w:t>
      </w:r>
    </w:p>
    <w:p w:rsidR="002C11D3" w:rsidRPr="000C788D" w:rsidRDefault="00D365C9" w:rsidP="00D365C9">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sidRPr="00D365C9">
        <w:rPr>
          <w:rFonts w:ascii="Times New Roman" w:eastAsia="Times New Roman" w:hAnsi="Times New Roman" w:cs="Times New Roman"/>
          <w:color w:val="000000" w:themeColor="text1"/>
          <w:sz w:val="28"/>
          <w:szCs w:val="28"/>
          <w:highlight w:val="red"/>
          <w:lang w:eastAsia="ru-RU"/>
        </w:rPr>
        <w:t xml:space="preserve">- </w:t>
      </w:r>
      <w:r w:rsidRPr="00D365C9">
        <w:rPr>
          <w:rFonts w:ascii="Times New Roman" w:eastAsia="Times New Roman" w:hAnsi="Times New Roman" w:cs="Times New Roman"/>
          <w:color w:val="000000" w:themeColor="text1"/>
          <w:sz w:val="28"/>
          <w:szCs w:val="28"/>
          <w:highlight w:val="red"/>
          <w:lang w:eastAsia="ru-RU"/>
        </w:rPr>
        <w:t>обеспечение ускоренного социально-экономического развития Чеченской Республики.</w:t>
      </w:r>
      <w:r w:rsidRPr="00D365C9">
        <w:rPr>
          <w:rFonts w:ascii="Times New Roman" w:eastAsia="Times New Roman" w:hAnsi="Times New Roman" w:cs="Times New Roman"/>
          <w:color w:val="000000" w:themeColor="text1"/>
          <w:sz w:val="28"/>
          <w:szCs w:val="28"/>
          <w:lang w:eastAsia="ru-RU"/>
        </w:rPr>
        <w:t xml:space="preserve"> </w:t>
      </w:r>
      <w:r w:rsidR="002C11D3" w:rsidRPr="000C788D">
        <w:rPr>
          <w:rFonts w:ascii="Times New Roman" w:eastAsia="Times New Roman" w:hAnsi="Times New Roman" w:cs="Times New Roman"/>
          <w:color w:val="000000"/>
          <w:sz w:val="28"/>
          <w:szCs w:val="28"/>
          <w:lang w:eastAsia="ru-RU"/>
        </w:rPr>
        <w:t xml:space="preserve"> </w:t>
      </w:r>
    </w:p>
    <w:p w:rsidR="00D365C9" w:rsidRPr="00FB7263" w:rsidRDefault="002C11D3" w:rsidP="00D365C9">
      <w:pPr>
        <w:shd w:val="clear" w:color="auto" w:fill="FFFFFF"/>
        <w:spacing w:after="0" w:line="360" w:lineRule="auto"/>
        <w:jc w:val="both"/>
        <w:rPr>
          <w:rFonts w:ascii="Times New Roman" w:eastAsia="Times New Roman" w:hAnsi="Times New Roman" w:cs="Times New Roman"/>
          <w:color w:val="FF0000"/>
          <w:sz w:val="28"/>
          <w:szCs w:val="28"/>
          <w:lang w:eastAsia="ru-RU"/>
        </w:rPr>
      </w:pPr>
      <w:r w:rsidRPr="00D365C9">
        <w:rPr>
          <w:rFonts w:ascii="Times New Roman" w:eastAsia="Times New Roman" w:hAnsi="Times New Roman" w:cs="Times New Roman"/>
          <w:color w:val="000000" w:themeColor="text1"/>
          <w:sz w:val="28"/>
          <w:szCs w:val="28"/>
          <w:lang w:eastAsia="ru-RU"/>
        </w:rPr>
        <w:t xml:space="preserve">      </w:t>
      </w:r>
      <w:r w:rsidR="00D365C9">
        <w:rPr>
          <w:rFonts w:ascii="Times New Roman" w:eastAsia="Times New Roman" w:hAnsi="Times New Roman" w:cs="Times New Roman"/>
          <w:color w:val="000000" w:themeColor="text1"/>
          <w:sz w:val="28"/>
          <w:szCs w:val="28"/>
          <w:lang w:eastAsia="ru-RU"/>
        </w:rPr>
        <w:tab/>
      </w:r>
      <w:r w:rsidR="00D365C9" w:rsidRPr="00D365C9">
        <w:rPr>
          <w:rFonts w:ascii="Times New Roman" w:eastAsia="Times New Roman" w:hAnsi="Times New Roman" w:cs="Times New Roman"/>
          <w:color w:val="000000" w:themeColor="text1"/>
          <w:sz w:val="28"/>
          <w:szCs w:val="28"/>
          <w:highlight w:val="red"/>
          <w:lang w:eastAsia="ru-RU"/>
        </w:rPr>
        <w:t xml:space="preserve">Основной задачей создания нефтегазохимического </w:t>
      </w:r>
      <w:proofErr w:type="gramStart"/>
      <w:r w:rsidR="00D365C9" w:rsidRPr="00D365C9">
        <w:rPr>
          <w:rFonts w:ascii="Times New Roman" w:eastAsia="Times New Roman" w:hAnsi="Times New Roman" w:cs="Times New Roman"/>
          <w:color w:val="000000" w:themeColor="text1"/>
          <w:sz w:val="28"/>
          <w:szCs w:val="28"/>
          <w:highlight w:val="red"/>
          <w:lang w:eastAsia="ru-RU"/>
        </w:rPr>
        <w:t>кластера  является</w:t>
      </w:r>
      <w:proofErr w:type="gramEnd"/>
      <w:r w:rsidR="00D365C9" w:rsidRPr="00D365C9">
        <w:rPr>
          <w:rFonts w:ascii="Times New Roman" w:eastAsia="Times New Roman" w:hAnsi="Times New Roman" w:cs="Times New Roman"/>
          <w:color w:val="000000" w:themeColor="text1"/>
          <w:sz w:val="28"/>
          <w:szCs w:val="28"/>
          <w:highlight w:val="red"/>
          <w:lang w:eastAsia="ru-RU"/>
        </w:rPr>
        <w:t xml:space="preserve"> организация современных производств по добыче нефти и газа, переработки углеводородного сырья, химических изделий из нефтепродуктов, а также ресурсосберегающих химических материалов, изделий и конструкций  повышение конкурентоспособности местных производителей. Безусловно, </w:t>
      </w:r>
      <w:r w:rsidR="00D365C9" w:rsidRPr="00D365C9">
        <w:rPr>
          <w:rFonts w:ascii="Times New Roman" w:eastAsia="Times New Roman" w:hAnsi="Times New Roman" w:cs="Times New Roman"/>
          <w:color w:val="000000" w:themeColor="text1"/>
          <w:sz w:val="28"/>
          <w:szCs w:val="28"/>
          <w:highlight w:val="red"/>
          <w:lang w:eastAsia="ru-RU"/>
        </w:rPr>
        <w:lastRenderedPageBreak/>
        <w:t>это позитивно повлияет на рост ВРП, рост уровня занятости населения, и как следствие на рост налогового потенциала Чеченской Республики.</w:t>
      </w:r>
    </w:p>
    <w:p w:rsidR="002C11D3" w:rsidRDefault="002C11D3" w:rsidP="00D365C9">
      <w:pPr>
        <w:shd w:val="clear" w:color="auto" w:fill="FFFFFF"/>
        <w:spacing w:after="0" w:line="360" w:lineRule="auto"/>
        <w:jc w:val="both"/>
        <w:rPr>
          <w:rFonts w:ascii="Times New Roman" w:hAnsi="Times New Roman" w:cs="Times New Roman"/>
          <w:sz w:val="28"/>
        </w:rPr>
      </w:pPr>
      <w:r>
        <w:rPr>
          <w:rFonts w:ascii="Times New Roman" w:hAnsi="Times New Roman" w:cs="Times New Roman"/>
          <w:sz w:val="28"/>
        </w:rPr>
        <w:t xml:space="preserve">         Для того чтобы в Чеченской Республике сформировался Нефтегазохимический кластер рекомендуется использовать комплекс универсальных (инвариантных к отраслевой специфике) механизмов:</w:t>
      </w:r>
    </w:p>
    <w:p w:rsidR="002C11D3" w:rsidRPr="000C788D" w:rsidRDefault="000C788D" w:rsidP="000C788D">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0C788D">
        <w:rPr>
          <w:rFonts w:ascii="Times New Roman" w:hAnsi="Times New Roman" w:cs="Times New Roman"/>
          <w:sz w:val="28"/>
        </w:rPr>
        <w:t xml:space="preserve">конкурсное субсидирование инициатив участников нефтегазохимического кластера; </w:t>
      </w:r>
    </w:p>
    <w:p w:rsidR="002C11D3" w:rsidRPr="000C788D" w:rsidRDefault="000C788D" w:rsidP="000C788D">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0C788D">
        <w:rPr>
          <w:rFonts w:ascii="Times New Roman" w:hAnsi="Times New Roman" w:cs="Times New Roman"/>
          <w:sz w:val="28"/>
        </w:rPr>
        <w:t>льготы по региональным налогам для участников нефтегазохимического кластера;</w:t>
      </w:r>
    </w:p>
    <w:p w:rsidR="002C11D3" w:rsidRPr="000C788D" w:rsidRDefault="000C788D" w:rsidP="000C788D">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proofErr w:type="spellStart"/>
      <w:r w:rsidR="002C11D3" w:rsidRPr="000C788D">
        <w:rPr>
          <w:rFonts w:ascii="Times New Roman" w:hAnsi="Times New Roman" w:cs="Times New Roman"/>
          <w:sz w:val="28"/>
        </w:rPr>
        <w:t>соинвестирование</w:t>
      </w:r>
      <w:proofErr w:type="spellEnd"/>
      <w:r w:rsidR="002C11D3" w:rsidRPr="000C788D">
        <w:rPr>
          <w:rFonts w:ascii="Times New Roman" w:hAnsi="Times New Roman" w:cs="Times New Roman"/>
          <w:sz w:val="28"/>
        </w:rPr>
        <w:t xml:space="preserve"> строительства необходимой инженерной инфраструктуры для добычи и переработки </w:t>
      </w:r>
      <w:r w:rsidR="002C11D3" w:rsidRPr="00D365C9">
        <w:rPr>
          <w:rFonts w:ascii="Times New Roman" w:hAnsi="Times New Roman" w:cs="Times New Roman"/>
          <w:sz w:val="28"/>
          <w:highlight w:val="red"/>
        </w:rPr>
        <w:t>нефти</w:t>
      </w:r>
      <w:r w:rsidR="002C11D3" w:rsidRPr="000C788D">
        <w:rPr>
          <w:rFonts w:ascii="Times New Roman" w:hAnsi="Times New Roman" w:cs="Times New Roman"/>
          <w:sz w:val="28"/>
        </w:rPr>
        <w:t xml:space="preserve"> и газа, для нефтегазохимических заводов республики;</w:t>
      </w:r>
    </w:p>
    <w:p w:rsidR="002C11D3" w:rsidRPr="000C788D" w:rsidRDefault="000C788D" w:rsidP="000C788D">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0C788D">
        <w:rPr>
          <w:rFonts w:ascii="Times New Roman" w:hAnsi="Times New Roman" w:cs="Times New Roman"/>
          <w:sz w:val="28"/>
        </w:rPr>
        <w:t>подготовка производственных площадок для размещения</w:t>
      </w:r>
      <w:r>
        <w:rPr>
          <w:rFonts w:ascii="Times New Roman" w:hAnsi="Times New Roman" w:cs="Times New Roman"/>
          <w:sz w:val="28"/>
        </w:rPr>
        <w:t xml:space="preserve"> </w:t>
      </w:r>
      <w:r w:rsidR="00D365C9">
        <w:rPr>
          <w:rFonts w:ascii="Times New Roman" w:hAnsi="Times New Roman" w:cs="Times New Roman"/>
          <w:sz w:val="28"/>
          <w:highlight w:val="red"/>
        </w:rPr>
        <w:t>нефти</w:t>
      </w:r>
      <w:r>
        <w:rPr>
          <w:rFonts w:ascii="Times New Roman" w:hAnsi="Times New Roman" w:cs="Times New Roman"/>
          <w:sz w:val="28"/>
        </w:rPr>
        <w:t xml:space="preserve"> и газоперерабатывающих </w:t>
      </w:r>
      <w:r w:rsidR="002C11D3" w:rsidRPr="000C788D">
        <w:rPr>
          <w:rFonts w:ascii="Times New Roman" w:hAnsi="Times New Roman" w:cs="Times New Roman"/>
          <w:sz w:val="28"/>
        </w:rPr>
        <w:t>и нефтегазохимических заводов, а также создание промышленных парков, в которых стандартизированные производственные помещения сочетаются с офисами производственных компаний, а также фирм, оказывающих услуги нефтегазохимическому бизнесу.</w:t>
      </w:r>
    </w:p>
    <w:p w:rsidR="002C11D3" w:rsidRDefault="002C11D3" w:rsidP="000C788D">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0C788D">
        <w:rPr>
          <w:rFonts w:ascii="Times New Roman" w:hAnsi="Times New Roman" w:cs="Times New Roman"/>
          <w:sz w:val="28"/>
        </w:rPr>
        <w:tab/>
      </w:r>
      <w:r w:rsidRPr="00940A43">
        <w:rPr>
          <w:rFonts w:ascii="Times New Roman" w:hAnsi="Times New Roman" w:cs="Times New Roman"/>
          <w:sz w:val="28"/>
        </w:rPr>
        <w:t>Локализация</w:t>
      </w:r>
      <w:r>
        <w:rPr>
          <w:rFonts w:ascii="Times New Roman" w:hAnsi="Times New Roman" w:cs="Times New Roman"/>
          <w:sz w:val="28"/>
        </w:rPr>
        <w:t xml:space="preserve"> – город Грозный и его окрестности, имеющие наибольшие благоприят</w:t>
      </w:r>
      <w:r w:rsidR="00D365C9">
        <w:rPr>
          <w:rFonts w:ascii="Times New Roman" w:hAnsi="Times New Roman" w:cs="Times New Roman"/>
          <w:sz w:val="28"/>
        </w:rPr>
        <w:t xml:space="preserve">ные условия для размещения </w:t>
      </w:r>
      <w:r w:rsidR="00D365C9" w:rsidRPr="00D365C9">
        <w:rPr>
          <w:rFonts w:ascii="Times New Roman" w:hAnsi="Times New Roman" w:cs="Times New Roman"/>
          <w:sz w:val="28"/>
          <w:highlight w:val="red"/>
        </w:rPr>
        <w:t>нефти</w:t>
      </w:r>
      <w:r>
        <w:rPr>
          <w:rFonts w:ascii="Times New Roman" w:hAnsi="Times New Roman" w:cs="Times New Roman"/>
          <w:sz w:val="28"/>
        </w:rPr>
        <w:t xml:space="preserve"> и </w:t>
      </w:r>
      <w:r w:rsidR="00D365C9">
        <w:rPr>
          <w:rFonts w:ascii="Times New Roman" w:hAnsi="Times New Roman" w:cs="Times New Roman"/>
          <w:sz w:val="28"/>
        </w:rPr>
        <w:t>газоперерабатывающие предприятия,</w:t>
      </w:r>
      <w:r w:rsidR="006E714A">
        <w:rPr>
          <w:rFonts w:ascii="Times New Roman" w:hAnsi="Times New Roman" w:cs="Times New Roman"/>
          <w:sz w:val="28"/>
        </w:rPr>
        <w:t xml:space="preserve"> и нефтегазохимические заводы. </w:t>
      </w:r>
    </w:p>
    <w:p w:rsidR="000C788D" w:rsidRDefault="000C788D" w:rsidP="002C11D3">
      <w:pPr>
        <w:spacing w:line="360" w:lineRule="auto"/>
        <w:jc w:val="both"/>
        <w:rPr>
          <w:rFonts w:ascii="Times New Roman" w:hAnsi="Times New Roman" w:cs="Times New Roman"/>
          <w:b/>
          <w:sz w:val="28"/>
        </w:rPr>
      </w:pPr>
    </w:p>
    <w:p w:rsidR="000C788D" w:rsidRPr="000C788D" w:rsidRDefault="002C11D3" w:rsidP="000C788D">
      <w:pPr>
        <w:pStyle w:val="aa"/>
        <w:numPr>
          <w:ilvl w:val="0"/>
          <w:numId w:val="21"/>
        </w:numPr>
        <w:spacing w:line="360" w:lineRule="auto"/>
        <w:jc w:val="center"/>
        <w:rPr>
          <w:rFonts w:ascii="Times New Roman" w:hAnsi="Times New Roman" w:cs="Times New Roman"/>
          <w:b/>
          <w:sz w:val="28"/>
        </w:rPr>
      </w:pPr>
      <w:r w:rsidRPr="000C788D">
        <w:rPr>
          <w:rFonts w:ascii="Times New Roman" w:hAnsi="Times New Roman" w:cs="Times New Roman"/>
          <w:b/>
          <w:sz w:val="28"/>
        </w:rPr>
        <w:t>Формирование и развитие энергетического кластера                     Чеченской Республики.</w:t>
      </w:r>
    </w:p>
    <w:p w:rsidR="002C11D3" w:rsidRPr="000C788D" w:rsidRDefault="002C11D3" w:rsidP="00DD4B3A">
      <w:pPr>
        <w:spacing w:after="0" w:line="360" w:lineRule="auto"/>
        <w:ind w:firstLine="709"/>
        <w:jc w:val="both"/>
        <w:rPr>
          <w:rFonts w:ascii="Times New Roman" w:hAnsi="Times New Roman" w:cs="Times New Roman"/>
          <w:sz w:val="28"/>
        </w:rPr>
      </w:pPr>
      <w:r w:rsidRPr="000C788D">
        <w:rPr>
          <w:rFonts w:ascii="Times New Roman" w:hAnsi="Times New Roman" w:cs="Times New Roman"/>
          <w:sz w:val="28"/>
        </w:rPr>
        <w:t>Качественное, надежное энергообеспечение сегодня является одним из главных факторов поступательного развития социально-экономической системы региона, повышения его инвестиционной привлекательности. Являясь важным обеспечивающим условием функционирования производственно-хозяйственного комплекса региона, энергетическая инфра-</w:t>
      </w:r>
      <w:r w:rsidRPr="000C788D">
        <w:rPr>
          <w:rFonts w:ascii="Times New Roman" w:hAnsi="Times New Roman" w:cs="Times New Roman"/>
          <w:sz w:val="28"/>
        </w:rPr>
        <w:lastRenderedPageBreak/>
        <w:t>структура должна не только соответствовать уровню социально-экономического развития региона, но и несколько опережать его, создавая возможности для интенсификации регионального развития.</w:t>
      </w:r>
    </w:p>
    <w:p w:rsidR="002C11D3" w:rsidRDefault="002C11D3" w:rsidP="00DD4B3A">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DD4B3A">
        <w:rPr>
          <w:rFonts w:ascii="Times New Roman" w:hAnsi="Times New Roman" w:cs="Times New Roman"/>
          <w:sz w:val="28"/>
        </w:rPr>
        <w:tab/>
      </w:r>
      <w:r>
        <w:rPr>
          <w:rFonts w:ascii="Times New Roman" w:hAnsi="Times New Roman" w:cs="Times New Roman"/>
          <w:sz w:val="28"/>
        </w:rPr>
        <w:t>Характерной особенностью системы энергообеспечения, продиктованной современными условиями функционирования энергетического комплекса России, является значительное повышение самостоятельности и ответственности субъектов РФ за состояние социально-экономических систем и условий, обеспечивающих их успешное развитие.  Реформирование энергетики еще более сместило акценты в управлении системой энергообеспечения от централизованного планирования и реализации масштабных энергетических проектов федерального уровня к приоритетному развитию энергетики малой и средней мощности – региональной энергетике.  Это закреплено и в Энергетической стратегии России до 2030 года – основном документе, определяющем стратегические ориентиры развития российской энергосистемы. Однако, опыт управления развитием региональной энергетики малой мощности в России практически отсутствует.</w:t>
      </w:r>
    </w:p>
    <w:p w:rsidR="002C11D3" w:rsidRDefault="002C11D3" w:rsidP="00DD4B3A">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DD4B3A">
        <w:rPr>
          <w:rFonts w:ascii="Times New Roman" w:hAnsi="Times New Roman" w:cs="Times New Roman"/>
          <w:sz w:val="28"/>
        </w:rPr>
        <w:tab/>
      </w:r>
      <w:r>
        <w:rPr>
          <w:rFonts w:ascii="Times New Roman" w:hAnsi="Times New Roman" w:cs="Times New Roman"/>
          <w:sz w:val="28"/>
        </w:rPr>
        <w:t xml:space="preserve">Другой особенностью региональной энергетической инфраструктуры является невозможность моментального реагирования на изменения экономической ситуации в регионе по причине сложности и длительности проектирования, строительства и ввода в эксплуатацию дополнительных энергетических мощностей. Ввиду этого, особую важность приобретает стратегическое планирование на региональном уровне развития энергетической инфраструктуры территории, призванное прогнозировать будущую социально-экономическую позицию региона и необходимые масштабы развития его </w:t>
      </w:r>
      <w:proofErr w:type="spellStart"/>
      <w:r>
        <w:rPr>
          <w:rFonts w:ascii="Times New Roman" w:hAnsi="Times New Roman" w:cs="Times New Roman"/>
          <w:sz w:val="28"/>
        </w:rPr>
        <w:t>энергоинфраструктуры</w:t>
      </w:r>
      <w:proofErr w:type="spellEnd"/>
      <w:r>
        <w:rPr>
          <w:rFonts w:ascii="Times New Roman" w:hAnsi="Times New Roman" w:cs="Times New Roman"/>
          <w:sz w:val="28"/>
        </w:rPr>
        <w:t xml:space="preserve">.      </w:t>
      </w:r>
    </w:p>
    <w:p w:rsidR="002C11D3" w:rsidRDefault="002C11D3" w:rsidP="00DD4B3A">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DD4B3A">
        <w:rPr>
          <w:rFonts w:ascii="Times New Roman" w:hAnsi="Times New Roman" w:cs="Times New Roman"/>
          <w:sz w:val="28"/>
        </w:rPr>
        <w:tab/>
      </w:r>
      <w:r>
        <w:rPr>
          <w:rFonts w:ascii="Times New Roman" w:hAnsi="Times New Roman" w:cs="Times New Roman"/>
          <w:sz w:val="28"/>
        </w:rPr>
        <w:t xml:space="preserve">Чеченская Республика относится к числу наиболее </w:t>
      </w:r>
      <w:proofErr w:type="spellStart"/>
      <w:r>
        <w:rPr>
          <w:rFonts w:ascii="Times New Roman" w:hAnsi="Times New Roman" w:cs="Times New Roman"/>
          <w:sz w:val="28"/>
        </w:rPr>
        <w:t>энергодефицитных</w:t>
      </w:r>
      <w:proofErr w:type="spellEnd"/>
      <w:r>
        <w:rPr>
          <w:rFonts w:ascii="Times New Roman" w:hAnsi="Times New Roman" w:cs="Times New Roman"/>
          <w:sz w:val="28"/>
        </w:rPr>
        <w:t xml:space="preserve"> регионов Юга России. Это связано с отсутствием собственных генерирующих мощностей и постоянным увеличением потребностей населения и организаций в электроэнергии, поэтому формируемый </w:t>
      </w:r>
      <w:r>
        <w:rPr>
          <w:rFonts w:ascii="Times New Roman" w:hAnsi="Times New Roman" w:cs="Times New Roman"/>
          <w:sz w:val="28"/>
        </w:rPr>
        <w:lastRenderedPageBreak/>
        <w:t>энергетический кластер Чеченской Республики должен                                                                                                     включать генерацию электроэнергии, термальные и другие альтернативные источники энергий.</w:t>
      </w:r>
    </w:p>
    <w:p w:rsidR="002C11D3" w:rsidRDefault="002C11D3" w:rsidP="002C11D3">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DD4B3A">
        <w:rPr>
          <w:rFonts w:ascii="Times New Roman" w:eastAsia="Times New Roman" w:hAnsi="Times New Roman" w:cs="Times New Roman"/>
          <w:color w:val="000000"/>
          <w:sz w:val="28"/>
          <w:szCs w:val="28"/>
          <w:lang w:eastAsia="ru-RU"/>
        </w:rPr>
        <w:tab/>
      </w:r>
      <w:r>
        <w:rPr>
          <w:rFonts w:ascii="Times New Roman" w:eastAsia="Times New Roman" w:hAnsi="Times New Roman" w:cs="Times New Roman"/>
          <w:color w:val="000000"/>
          <w:sz w:val="28"/>
          <w:szCs w:val="28"/>
          <w:lang w:eastAsia="ru-RU"/>
        </w:rPr>
        <w:t xml:space="preserve">Создание в республике энергетического кластера позволит с одной стороны обеспечить сотрудничество между энергетическими предприятиями и образовательными организациями Чеченской Республики, а с другой стороны обеспечить: </w:t>
      </w:r>
    </w:p>
    <w:p w:rsidR="002C11D3" w:rsidRPr="00DD4B3A" w:rsidRDefault="00DD4B3A" w:rsidP="00DD4B3A">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C11D3" w:rsidRPr="00DD4B3A">
        <w:rPr>
          <w:rFonts w:ascii="Times New Roman" w:eastAsia="Times New Roman" w:hAnsi="Times New Roman" w:cs="Times New Roman"/>
          <w:color w:val="000000"/>
          <w:sz w:val="28"/>
          <w:szCs w:val="28"/>
          <w:lang w:eastAsia="ru-RU"/>
        </w:rPr>
        <w:t xml:space="preserve">рост производительности и активности </w:t>
      </w:r>
      <w:proofErr w:type="spellStart"/>
      <w:r w:rsidR="002C11D3" w:rsidRPr="00DD4B3A">
        <w:rPr>
          <w:rFonts w:ascii="Times New Roman" w:eastAsia="Times New Roman" w:hAnsi="Times New Roman" w:cs="Times New Roman"/>
          <w:color w:val="000000"/>
          <w:sz w:val="28"/>
          <w:szCs w:val="28"/>
          <w:lang w:eastAsia="ru-RU"/>
        </w:rPr>
        <w:t>энергогенерирующих</w:t>
      </w:r>
      <w:proofErr w:type="spellEnd"/>
      <w:r w:rsidR="002C11D3" w:rsidRPr="00DD4B3A">
        <w:rPr>
          <w:rFonts w:ascii="Times New Roman" w:eastAsia="Times New Roman" w:hAnsi="Times New Roman" w:cs="Times New Roman"/>
          <w:color w:val="000000"/>
          <w:sz w:val="28"/>
          <w:szCs w:val="28"/>
          <w:lang w:eastAsia="ru-RU"/>
        </w:rPr>
        <w:t xml:space="preserve"> компаний (гидроэлектростанций, ТЭЦ и др.); </w:t>
      </w:r>
    </w:p>
    <w:p w:rsidR="002C11D3" w:rsidRPr="00DD4B3A" w:rsidRDefault="00DD4B3A" w:rsidP="00DD4B3A">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C11D3" w:rsidRPr="00DD4B3A">
        <w:rPr>
          <w:rFonts w:ascii="Times New Roman" w:eastAsia="Times New Roman" w:hAnsi="Times New Roman" w:cs="Times New Roman"/>
          <w:color w:val="000000"/>
          <w:sz w:val="28"/>
          <w:szCs w:val="28"/>
          <w:lang w:eastAsia="ru-RU"/>
        </w:rPr>
        <w:t xml:space="preserve">повышение интенсивности развития малого и среднего предпринимательства на рынке сервисных и иных услуг для генерирующих компаний; </w:t>
      </w:r>
    </w:p>
    <w:p w:rsidR="002C11D3" w:rsidRPr="00DD4B3A" w:rsidRDefault="00DD4B3A" w:rsidP="00DD4B3A">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C11D3" w:rsidRPr="00DD4B3A">
        <w:rPr>
          <w:rFonts w:ascii="Times New Roman" w:eastAsia="Times New Roman" w:hAnsi="Times New Roman" w:cs="Times New Roman"/>
          <w:color w:val="000000"/>
          <w:sz w:val="28"/>
          <w:szCs w:val="28"/>
          <w:lang w:eastAsia="ru-RU"/>
        </w:rPr>
        <w:t xml:space="preserve">активизация привлечения прямых инвестиций в генерацию электрической и тепловой энергии; </w:t>
      </w:r>
    </w:p>
    <w:p w:rsidR="002C11D3" w:rsidRPr="00DD4B3A" w:rsidRDefault="00DD4B3A" w:rsidP="00DD4B3A">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C11D3" w:rsidRPr="00DD4B3A">
        <w:rPr>
          <w:rFonts w:ascii="Times New Roman" w:eastAsia="Times New Roman" w:hAnsi="Times New Roman" w:cs="Times New Roman"/>
          <w:color w:val="000000"/>
          <w:sz w:val="28"/>
          <w:szCs w:val="28"/>
          <w:lang w:eastAsia="ru-RU"/>
        </w:rPr>
        <w:t xml:space="preserve">обеспечение ускоренного социально-экономического развития Чеченской Республики. </w:t>
      </w:r>
    </w:p>
    <w:p w:rsidR="002C11D3" w:rsidRPr="00DD4B3A" w:rsidRDefault="002C11D3" w:rsidP="00A73482">
      <w:pPr>
        <w:spacing w:after="0" w:line="360" w:lineRule="auto"/>
        <w:jc w:val="both"/>
        <w:rPr>
          <w:rFonts w:ascii="Times New Roman" w:eastAsia="Times New Roman" w:hAnsi="Times New Roman" w:cs="Times New Roman"/>
          <w:sz w:val="28"/>
          <w:szCs w:val="21"/>
          <w:lang w:eastAsia="ru-RU"/>
        </w:rPr>
      </w:pPr>
      <w:r>
        <w:rPr>
          <w:rFonts w:ascii="Times New Roman" w:eastAsia="Times New Roman" w:hAnsi="Times New Roman" w:cs="Times New Roman"/>
          <w:color w:val="3D3D3D"/>
          <w:sz w:val="28"/>
          <w:szCs w:val="21"/>
          <w:lang w:eastAsia="ru-RU"/>
        </w:rPr>
        <w:t xml:space="preserve">       </w:t>
      </w:r>
      <w:r w:rsidR="00DD4B3A">
        <w:rPr>
          <w:rFonts w:ascii="Times New Roman" w:eastAsia="Times New Roman" w:hAnsi="Times New Roman" w:cs="Times New Roman"/>
          <w:color w:val="3D3D3D"/>
          <w:sz w:val="28"/>
          <w:szCs w:val="21"/>
          <w:lang w:eastAsia="ru-RU"/>
        </w:rPr>
        <w:tab/>
      </w:r>
      <w:r w:rsidRPr="00DD4B3A">
        <w:rPr>
          <w:rFonts w:ascii="Times New Roman" w:eastAsia="Times New Roman" w:hAnsi="Times New Roman" w:cs="Times New Roman"/>
          <w:sz w:val="28"/>
          <w:szCs w:val="21"/>
          <w:lang w:eastAsia="ru-RU"/>
        </w:rPr>
        <w:t xml:space="preserve">В качестве организационной формы реализации кластерной инициативы в Чеченской Республике в сфере энергетики рекомендуется использовать некоммерческое партнерство «Энергетический кластер Чеченской Республики». Членами партнерства могли бы выступить: </w:t>
      </w:r>
    </w:p>
    <w:p w:rsidR="002C11D3" w:rsidRPr="00DD4B3A" w:rsidRDefault="00DD4B3A" w:rsidP="00A73482">
      <w:pPr>
        <w:spacing w:after="0" w:line="360" w:lineRule="auto"/>
        <w:ind w:left="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DD4B3A">
        <w:rPr>
          <w:rFonts w:ascii="Times New Roman" w:eastAsia="Times New Roman" w:hAnsi="Times New Roman" w:cs="Times New Roman"/>
          <w:sz w:val="28"/>
          <w:szCs w:val="21"/>
          <w:lang w:eastAsia="ru-RU"/>
        </w:rPr>
        <w:t>Министерство экономического, территориального развития и торговли Чеченской Республики;</w:t>
      </w:r>
    </w:p>
    <w:p w:rsidR="002C11D3" w:rsidRPr="00DD4B3A" w:rsidRDefault="00DD4B3A" w:rsidP="00A73482">
      <w:pPr>
        <w:spacing w:after="0" w:line="360" w:lineRule="auto"/>
        <w:ind w:firstLine="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DD4B3A">
        <w:rPr>
          <w:rFonts w:ascii="Times New Roman" w:eastAsia="Times New Roman" w:hAnsi="Times New Roman" w:cs="Times New Roman"/>
          <w:sz w:val="28"/>
          <w:szCs w:val="21"/>
          <w:lang w:eastAsia="ru-RU"/>
        </w:rPr>
        <w:t xml:space="preserve">Министерство промышленности и энергетики Чеченской Республики; </w:t>
      </w:r>
    </w:p>
    <w:p w:rsidR="002C11D3" w:rsidRPr="00DD4B3A" w:rsidRDefault="002C11D3" w:rsidP="00A73482">
      <w:pPr>
        <w:spacing w:after="0" w:line="360" w:lineRule="auto"/>
        <w:ind w:firstLine="360"/>
        <w:jc w:val="both"/>
        <w:rPr>
          <w:rFonts w:ascii="Times New Roman" w:eastAsia="Times New Roman" w:hAnsi="Times New Roman" w:cs="Times New Roman"/>
          <w:sz w:val="28"/>
          <w:szCs w:val="21"/>
          <w:lang w:eastAsia="ru-RU"/>
        </w:rPr>
      </w:pPr>
      <w:r w:rsidRPr="00DD4B3A">
        <w:rPr>
          <w:rFonts w:ascii="Times New Roman" w:eastAsia="Times New Roman" w:hAnsi="Times New Roman" w:cs="Times New Roman"/>
          <w:sz w:val="28"/>
          <w:szCs w:val="21"/>
          <w:lang w:eastAsia="ru-RU"/>
        </w:rPr>
        <w:t>энергетические предприятия (</w:t>
      </w:r>
      <w:proofErr w:type="spellStart"/>
      <w:r w:rsidRPr="00D365C9">
        <w:rPr>
          <w:rFonts w:ascii="Times New Roman" w:eastAsia="Times New Roman" w:hAnsi="Times New Roman" w:cs="Times New Roman"/>
          <w:sz w:val="28"/>
          <w:szCs w:val="21"/>
          <w:highlight w:val="red"/>
          <w:lang w:eastAsia="ru-RU"/>
        </w:rPr>
        <w:t>Н</w:t>
      </w:r>
      <w:r w:rsidR="00D365C9" w:rsidRPr="00D365C9">
        <w:rPr>
          <w:rFonts w:ascii="Times New Roman" w:eastAsia="Times New Roman" w:hAnsi="Times New Roman" w:cs="Times New Roman"/>
          <w:sz w:val="28"/>
          <w:szCs w:val="21"/>
          <w:highlight w:val="red"/>
          <w:lang w:eastAsia="ru-RU"/>
        </w:rPr>
        <w:t>ур</w:t>
      </w:r>
      <w:r w:rsidRPr="00D365C9">
        <w:rPr>
          <w:rFonts w:ascii="Times New Roman" w:eastAsia="Times New Roman" w:hAnsi="Times New Roman" w:cs="Times New Roman"/>
          <w:sz w:val="28"/>
          <w:szCs w:val="21"/>
          <w:highlight w:val="red"/>
          <w:lang w:eastAsia="ru-RU"/>
        </w:rPr>
        <w:t>энерго</w:t>
      </w:r>
      <w:proofErr w:type="spellEnd"/>
      <w:r w:rsidRPr="00DD4B3A">
        <w:rPr>
          <w:rFonts w:ascii="Times New Roman" w:eastAsia="Times New Roman" w:hAnsi="Times New Roman" w:cs="Times New Roman"/>
          <w:sz w:val="28"/>
          <w:szCs w:val="21"/>
          <w:lang w:eastAsia="ru-RU"/>
        </w:rPr>
        <w:t>, ТЭЦ г. Аргун и др.);</w:t>
      </w:r>
    </w:p>
    <w:p w:rsidR="002C11D3" w:rsidRPr="00A73482" w:rsidRDefault="00A73482" w:rsidP="00A73482">
      <w:pPr>
        <w:spacing w:after="0" w:line="360" w:lineRule="auto"/>
        <w:ind w:firstLine="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A73482">
        <w:rPr>
          <w:rFonts w:ascii="Times New Roman" w:eastAsia="Times New Roman" w:hAnsi="Times New Roman" w:cs="Times New Roman"/>
          <w:sz w:val="28"/>
          <w:szCs w:val="21"/>
          <w:lang w:eastAsia="ru-RU"/>
        </w:rPr>
        <w:t>ВУЗы (ЧГУ, ГГНТУ и ЧГПИ), АН ЧР и КНИИ РАН;</w:t>
      </w:r>
    </w:p>
    <w:p w:rsidR="002C11D3" w:rsidRPr="00A73482" w:rsidRDefault="00A73482" w:rsidP="00A73482">
      <w:pPr>
        <w:spacing w:after="0" w:line="360" w:lineRule="auto"/>
        <w:ind w:firstLine="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A73482">
        <w:rPr>
          <w:rFonts w:ascii="Times New Roman" w:eastAsia="Times New Roman" w:hAnsi="Times New Roman" w:cs="Times New Roman"/>
          <w:sz w:val="28"/>
          <w:szCs w:val="21"/>
          <w:lang w:eastAsia="ru-RU"/>
        </w:rPr>
        <w:t>органы муниципальной власти.</w:t>
      </w:r>
    </w:p>
    <w:p w:rsidR="002C11D3" w:rsidRDefault="002C11D3" w:rsidP="002C11D3">
      <w:pPr>
        <w:spacing w:line="360" w:lineRule="auto"/>
        <w:jc w:val="both"/>
        <w:rPr>
          <w:rFonts w:ascii="Times New Roman" w:hAnsi="Times New Roman" w:cs="Times New Roman"/>
          <w:sz w:val="28"/>
        </w:rPr>
      </w:pPr>
      <w:r>
        <w:rPr>
          <w:rFonts w:ascii="Times New Roman" w:hAnsi="Times New Roman" w:cs="Times New Roman"/>
          <w:sz w:val="28"/>
        </w:rPr>
        <w:t xml:space="preserve">         Для того чтобы в Чеченской Республике сформировался энергетический кластер рекомендуется использовать комплекс универсальных (инвариантных к отраслевой специфике) механизмов:</w:t>
      </w:r>
    </w:p>
    <w:p w:rsidR="002C11D3" w:rsidRPr="00A73482" w:rsidRDefault="00A73482" w:rsidP="00A73482">
      <w:pPr>
        <w:spacing w:after="0" w:line="360" w:lineRule="auto"/>
        <w:ind w:firstLine="360"/>
        <w:jc w:val="both"/>
        <w:rPr>
          <w:rFonts w:ascii="Times New Roman" w:hAnsi="Times New Roman" w:cs="Times New Roman"/>
          <w:sz w:val="28"/>
        </w:rPr>
      </w:pPr>
      <w:r>
        <w:rPr>
          <w:rFonts w:ascii="Times New Roman" w:hAnsi="Times New Roman" w:cs="Times New Roman"/>
          <w:sz w:val="28"/>
        </w:rPr>
        <w:lastRenderedPageBreak/>
        <w:t xml:space="preserve">- </w:t>
      </w:r>
      <w:r w:rsidR="002C11D3" w:rsidRPr="00A73482">
        <w:rPr>
          <w:rFonts w:ascii="Times New Roman" w:hAnsi="Times New Roman" w:cs="Times New Roman"/>
          <w:sz w:val="28"/>
        </w:rPr>
        <w:t xml:space="preserve">конкурсное субсидирование кластерных инициатив; </w:t>
      </w:r>
    </w:p>
    <w:p w:rsidR="002C11D3" w:rsidRPr="00A73482" w:rsidRDefault="00A73482" w:rsidP="00A73482">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A73482">
        <w:rPr>
          <w:rFonts w:ascii="Times New Roman" w:hAnsi="Times New Roman" w:cs="Times New Roman"/>
          <w:sz w:val="28"/>
        </w:rPr>
        <w:t>льготы по региональным налогам;</w:t>
      </w:r>
    </w:p>
    <w:p w:rsidR="002C11D3" w:rsidRPr="00A73482" w:rsidRDefault="00A73482" w:rsidP="00A73482">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proofErr w:type="spellStart"/>
      <w:r w:rsidR="002C11D3" w:rsidRPr="00A73482">
        <w:rPr>
          <w:rFonts w:ascii="Times New Roman" w:hAnsi="Times New Roman" w:cs="Times New Roman"/>
          <w:sz w:val="28"/>
        </w:rPr>
        <w:t>соинвестирование</w:t>
      </w:r>
      <w:proofErr w:type="spellEnd"/>
      <w:r w:rsidR="002C11D3" w:rsidRPr="00A73482">
        <w:rPr>
          <w:rFonts w:ascii="Times New Roman" w:hAnsi="Times New Roman" w:cs="Times New Roman"/>
          <w:sz w:val="28"/>
        </w:rPr>
        <w:t xml:space="preserve"> формирования необходимой инженерной инфраструктуры;</w:t>
      </w:r>
    </w:p>
    <w:p w:rsidR="002C11D3" w:rsidRPr="00A73482" w:rsidRDefault="00A73482" w:rsidP="00A73482">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A73482">
        <w:rPr>
          <w:rFonts w:ascii="Times New Roman" w:hAnsi="Times New Roman" w:cs="Times New Roman"/>
          <w:sz w:val="28"/>
        </w:rPr>
        <w:t>создание промышленных парков, в которых стандартизированные производственные помещения сочетаются с офисами производственных компаний, а также фирм, оказывающих услуги.</w:t>
      </w:r>
    </w:p>
    <w:p w:rsidR="002C11D3" w:rsidRDefault="002C11D3" w:rsidP="00A73482">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Pr="00940A43">
        <w:rPr>
          <w:rFonts w:ascii="Times New Roman" w:hAnsi="Times New Roman" w:cs="Times New Roman"/>
          <w:sz w:val="28"/>
        </w:rPr>
        <w:t>Локализация</w:t>
      </w:r>
      <w:r>
        <w:rPr>
          <w:rFonts w:ascii="Times New Roman" w:hAnsi="Times New Roman" w:cs="Times New Roman"/>
          <w:sz w:val="28"/>
        </w:rPr>
        <w:t xml:space="preserve"> – города Грозный, Аргун, Гудермес, Шали и Урус-Мартан, а также территории районных муниципальных образований, имеющие наибольшие благоприятные условия для размещения генерирующих компаний и предприятий сервиса в сфере электроэнергетики. </w:t>
      </w:r>
    </w:p>
    <w:p w:rsidR="00A73482" w:rsidRDefault="00A73482" w:rsidP="00A73482">
      <w:pPr>
        <w:spacing w:after="0" w:line="240" w:lineRule="auto"/>
        <w:jc w:val="both"/>
        <w:rPr>
          <w:rFonts w:ascii="Times New Roman" w:hAnsi="Times New Roman" w:cs="Times New Roman"/>
          <w:sz w:val="28"/>
        </w:rPr>
      </w:pPr>
    </w:p>
    <w:p w:rsidR="00A73482" w:rsidRPr="00A73482" w:rsidRDefault="002C11D3" w:rsidP="00A73482">
      <w:pPr>
        <w:pStyle w:val="aa"/>
        <w:numPr>
          <w:ilvl w:val="0"/>
          <w:numId w:val="21"/>
        </w:numPr>
        <w:shd w:val="clear" w:color="auto" w:fill="FFFFFF"/>
        <w:spacing w:after="0" w:line="360" w:lineRule="auto"/>
        <w:jc w:val="center"/>
        <w:outlineLvl w:val="2"/>
        <w:rPr>
          <w:rFonts w:ascii="Times New Roman" w:eastAsia="Times New Roman" w:hAnsi="Times New Roman" w:cs="Times New Roman"/>
          <w:b/>
          <w:color w:val="000000"/>
          <w:sz w:val="28"/>
          <w:szCs w:val="28"/>
          <w:lang w:eastAsia="ru-RU"/>
        </w:rPr>
      </w:pPr>
      <w:r w:rsidRPr="00A73482">
        <w:rPr>
          <w:rFonts w:ascii="Times New Roman" w:eastAsia="Times New Roman" w:hAnsi="Times New Roman" w:cs="Times New Roman"/>
          <w:b/>
          <w:color w:val="000000"/>
          <w:sz w:val="28"/>
          <w:szCs w:val="28"/>
          <w:lang w:eastAsia="ru-RU"/>
        </w:rPr>
        <w:t>Формирование и развитие строительного кластера                                  Чеченской Республики.</w:t>
      </w:r>
    </w:p>
    <w:p w:rsidR="002C11D3" w:rsidRPr="00A73482" w:rsidRDefault="002C11D3" w:rsidP="00A73482">
      <w:pPr>
        <w:shd w:val="clear" w:color="auto" w:fill="FFFFFF"/>
        <w:spacing w:before="100" w:beforeAutospacing="1" w:after="0" w:line="360" w:lineRule="auto"/>
        <w:ind w:firstLine="709"/>
        <w:jc w:val="both"/>
        <w:outlineLvl w:val="2"/>
        <w:rPr>
          <w:rFonts w:ascii="Times New Roman" w:eastAsia="Times New Roman" w:hAnsi="Times New Roman" w:cs="Times New Roman"/>
          <w:b/>
          <w:color w:val="000000"/>
          <w:sz w:val="28"/>
          <w:szCs w:val="28"/>
          <w:lang w:eastAsia="ru-RU"/>
        </w:rPr>
      </w:pPr>
      <w:r w:rsidRPr="00A73482">
        <w:rPr>
          <w:rFonts w:ascii="Times New Roman" w:eastAsia="Times New Roman" w:hAnsi="Times New Roman" w:cs="Times New Roman"/>
          <w:color w:val="000000"/>
          <w:sz w:val="28"/>
          <w:szCs w:val="28"/>
          <w:lang w:eastAsia="ru-RU"/>
        </w:rPr>
        <w:t xml:space="preserve">Развитие территориальных кластеров в России является одним из условий повышения конкурентоспособности отечественной экономики и интенсификации механизмов </w:t>
      </w:r>
      <w:proofErr w:type="spellStart"/>
      <w:r w:rsidRPr="00A73482">
        <w:rPr>
          <w:rFonts w:ascii="Times New Roman" w:eastAsia="Times New Roman" w:hAnsi="Times New Roman" w:cs="Times New Roman"/>
          <w:color w:val="000000"/>
          <w:sz w:val="28"/>
          <w:szCs w:val="28"/>
          <w:lang w:eastAsia="ru-RU"/>
        </w:rPr>
        <w:t>частно</w:t>
      </w:r>
      <w:proofErr w:type="spellEnd"/>
      <w:r w:rsidRPr="00A73482">
        <w:rPr>
          <w:rFonts w:ascii="Times New Roman" w:eastAsia="Times New Roman" w:hAnsi="Times New Roman" w:cs="Times New Roman"/>
          <w:color w:val="000000"/>
          <w:sz w:val="28"/>
          <w:szCs w:val="28"/>
          <w:lang w:eastAsia="ru-RU"/>
        </w:rPr>
        <w:t xml:space="preserve">-государственного партнерства. К настоящему времени использование кластерного подхода уже заняло одно из ключевых мест в стратегиях социально-экономического развития ряда субъектов Российской Федерации и муниципальных образований. Большинство проектов развития территориальных кластеров реализуется в инициативном порядке. Необходимо повысить эффективность использования потенциала развития кластеров как одного из приоритетных направлений повышения конкурентоспособности и диверсификации экономики. Для этой цели </w:t>
      </w:r>
      <w:proofErr w:type="spellStart"/>
      <w:r w:rsidRPr="00A73482">
        <w:rPr>
          <w:rFonts w:ascii="Times New Roman" w:eastAsia="Times New Roman" w:hAnsi="Times New Roman" w:cs="Times New Roman"/>
          <w:color w:val="000000"/>
          <w:sz w:val="28"/>
          <w:szCs w:val="28"/>
          <w:lang w:eastAsia="ru-RU"/>
        </w:rPr>
        <w:t>Минэкономразвитие</w:t>
      </w:r>
      <w:proofErr w:type="spellEnd"/>
      <w:r w:rsidRPr="00A73482">
        <w:rPr>
          <w:rFonts w:ascii="Times New Roman" w:eastAsia="Times New Roman" w:hAnsi="Times New Roman" w:cs="Times New Roman"/>
          <w:color w:val="000000"/>
          <w:sz w:val="28"/>
          <w:szCs w:val="28"/>
          <w:lang w:eastAsia="ru-RU"/>
        </w:rPr>
        <w:t xml:space="preserve"> разработало Методические рекомендации по реализации кластерной политики в субъектах Российской Федерации.</w:t>
      </w:r>
    </w:p>
    <w:p w:rsidR="002C11D3" w:rsidRDefault="002C11D3" w:rsidP="002C11D3">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A73482">
        <w:rPr>
          <w:rFonts w:ascii="Times New Roman" w:eastAsia="Times New Roman" w:hAnsi="Times New Roman" w:cs="Times New Roman"/>
          <w:color w:val="000000"/>
          <w:sz w:val="28"/>
          <w:szCs w:val="28"/>
          <w:lang w:eastAsia="ru-RU"/>
        </w:rPr>
        <w:tab/>
      </w:r>
      <w:r>
        <w:rPr>
          <w:rFonts w:ascii="Times New Roman" w:eastAsia="Times New Roman" w:hAnsi="Times New Roman" w:cs="Times New Roman"/>
          <w:color w:val="000000"/>
          <w:sz w:val="28"/>
          <w:szCs w:val="28"/>
          <w:lang w:eastAsia="ru-RU"/>
        </w:rPr>
        <w:t>Строительный кластер для Чеченской Р</w:t>
      </w:r>
      <w:r w:rsidR="00A73482">
        <w:rPr>
          <w:rFonts w:ascii="Times New Roman" w:eastAsia="Times New Roman" w:hAnsi="Times New Roman" w:cs="Times New Roman"/>
          <w:color w:val="000000"/>
          <w:sz w:val="28"/>
          <w:szCs w:val="28"/>
          <w:lang w:eastAsia="ru-RU"/>
        </w:rPr>
        <w:t xml:space="preserve">еспублики является необходимым </w:t>
      </w:r>
      <w:r>
        <w:rPr>
          <w:rFonts w:ascii="Times New Roman" w:eastAsia="Times New Roman" w:hAnsi="Times New Roman" w:cs="Times New Roman"/>
          <w:color w:val="000000"/>
          <w:sz w:val="28"/>
          <w:szCs w:val="28"/>
          <w:lang w:eastAsia="ru-RU"/>
        </w:rPr>
        <w:t xml:space="preserve">инструментом запуска инновационного развития строительной отрасли в целом.  Вследствие вступления России в ВТО наблюдается приток на российский строительный рынок иностранных компаний с </w:t>
      </w:r>
      <w:r>
        <w:rPr>
          <w:rFonts w:ascii="Times New Roman" w:eastAsia="Times New Roman" w:hAnsi="Times New Roman" w:cs="Times New Roman"/>
          <w:color w:val="000000"/>
          <w:sz w:val="28"/>
          <w:szCs w:val="28"/>
          <w:lang w:eastAsia="ru-RU"/>
        </w:rPr>
        <w:lastRenderedPageBreak/>
        <w:t xml:space="preserve">инновационными технологиями. Это ещё в большей степени делает неконкурентоспособными российские строительные компании и предприятия по производству строительных материалов. Это особенно актуально для Чеченской Республики. Необходимо переходить к инновационному развитию всей строительной отрасли, начать внедрение инновационных технологий, хотя бы через трансферт технологий. Инструментом запуска инновационного развития строительной отрасли является создание инновационного  строительного кластера Чеченской республики, как управленческой конструкции. </w:t>
      </w:r>
    </w:p>
    <w:p w:rsidR="002C11D3" w:rsidRDefault="002C11D3" w:rsidP="002C11D3">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A73482">
        <w:rPr>
          <w:rFonts w:ascii="Times New Roman" w:eastAsia="Times New Roman" w:hAnsi="Times New Roman" w:cs="Times New Roman"/>
          <w:color w:val="000000"/>
          <w:sz w:val="28"/>
          <w:szCs w:val="28"/>
          <w:lang w:eastAsia="ru-RU"/>
        </w:rPr>
        <w:tab/>
      </w:r>
      <w:r>
        <w:rPr>
          <w:rFonts w:ascii="Times New Roman" w:eastAsia="Times New Roman" w:hAnsi="Times New Roman" w:cs="Times New Roman"/>
          <w:color w:val="000000"/>
          <w:sz w:val="28"/>
          <w:szCs w:val="28"/>
          <w:lang w:eastAsia="ru-RU"/>
        </w:rPr>
        <w:t xml:space="preserve">Введение саморегулирования в стране разделило по живому строительную отрасль: самостоятельно функционируют объединения строителей, проектировщиков и инженерных изысканий. А стройиндустрия (производители строительных материалов), инфраструктура (поставщики строительных материалов и строительной техники) вообще остались за бортом интеграции. </w:t>
      </w:r>
    </w:p>
    <w:p w:rsidR="002C11D3" w:rsidRDefault="002C11D3" w:rsidP="002C11D3">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A73482">
        <w:rPr>
          <w:rFonts w:ascii="Times New Roman" w:eastAsia="Times New Roman" w:hAnsi="Times New Roman" w:cs="Times New Roman"/>
          <w:color w:val="000000"/>
          <w:sz w:val="28"/>
          <w:szCs w:val="28"/>
          <w:lang w:eastAsia="ru-RU"/>
        </w:rPr>
        <w:tab/>
      </w:r>
      <w:r>
        <w:rPr>
          <w:rFonts w:ascii="Times New Roman" w:eastAsia="Times New Roman" w:hAnsi="Times New Roman" w:cs="Times New Roman"/>
          <w:color w:val="000000"/>
          <w:sz w:val="28"/>
          <w:szCs w:val="28"/>
          <w:lang w:eastAsia="ru-RU"/>
        </w:rPr>
        <w:t xml:space="preserve">В этих условиях только строительный кластер способен объединить строительную отрасль Чеченской Республики и вывести ее на инновационный путь развития. Саморегулируемые организации, как состоявшийся институт Гражданского общества и реальная сила, регулирующая отрасль, должны стать авангардом в создании и поступательном развитии строительного кластера. </w:t>
      </w:r>
    </w:p>
    <w:p w:rsidR="002C11D3" w:rsidRDefault="002C11D3" w:rsidP="002C11D3">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A73482">
        <w:rPr>
          <w:rFonts w:ascii="Times New Roman" w:eastAsia="Times New Roman" w:hAnsi="Times New Roman" w:cs="Times New Roman"/>
          <w:color w:val="000000"/>
          <w:sz w:val="28"/>
          <w:szCs w:val="28"/>
          <w:lang w:eastAsia="ru-RU"/>
        </w:rPr>
        <w:tab/>
      </w:r>
      <w:r>
        <w:rPr>
          <w:rFonts w:ascii="Times New Roman" w:eastAsia="Times New Roman" w:hAnsi="Times New Roman" w:cs="Times New Roman"/>
          <w:color w:val="000000"/>
          <w:sz w:val="28"/>
          <w:szCs w:val="28"/>
          <w:lang w:eastAsia="ru-RU"/>
        </w:rPr>
        <w:t xml:space="preserve">Создание строительного кластера позволит с одной стороны обеспечить сотрудничество между предприятиями стройиндустрии и образовательными организациями Чеченской Республики, а с другой стороны обеспечить: </w:t>
      </w:r>
    </w:p>
    <w:p w:rsidR="002C11D3" w:rsidRPr="00A73482" w:rsidRDefault="00A73482" w:rsidP="00A73482">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C11D3" w:rsidRPr="00A73482">
        <w:rPr>
          <w:rFonts w:ascii="Times New Roman" w:eastAsia="Times New Roman" w:hAnsi="Times New Roman" w:cs="Times New Roman"/>
          <w:color w:val="000000"/>
          <w:sz w:val="28"/>
          <w:szCs w:val="28"/>
          <w:lang w:eastAsia="ru-RU"/>
        </w:rPr>
        <w:t xml:space="preserve">рост производительности и активности строительных компаний и предприятий по производству строительных материалов; </w:t>
      </w:r>
    </w:p>
    <w:p w:rsidR="002C11D3" w:rsidRPr="00A73482" w:rsidRDefault="00A73482" w:rsidP="00A73482">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C11D3" w:rsidRPr="00A73482">
        <w:rPr>
          <w:rFonts w:ascii="Times New Roman" w:eastAsia="Times New Roman" w:hAnsi="Times New Roman" w:cs="Times New Roman"/>
          <w:color w:val="000000"/>
          <w:sz w:val="28"/>
          <w:szCs w:val="28"/>
          <w:lang w:eastAsia="ru-RU"/>
        </w:rPr>
        <w:t xml:space="preserve">повышение интенсивности развития малого и среднего предпринимательства на рынке строительных услуг и стройматериалов; </w:t>
      </w:r>
    </w:p>
    <w:p w:rsidR="002C11D3" w:rsidRPr="00A73482" w:rsidRDefault="00A73482" w:rsidP="00A73482">
      <w:pPr>
        <w:shd w:val="clear" w:color="auto" w:fill="FFFFFF"/>
        <w:spacing w:after="0" w:line="360" w:lineRule="auto"/>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2C11D3" w:rsidRPr="00A73482">
        <w:rPr>
          <w:rFonts w:ascii="Times New Roman" w:eastAsia="Times New Roman" w:hAnsi="Times New Roman" w:cs="Times New Roman"/>
          <w:color w:val="000000"/>
          <w:sz w:val="28"/>
          <w:szCs w:val="28"/>
          <w:lang w:eastAsia="ru-RU"/>
        </w:rPr>
        <w:t xml:space="preserve">активизация привлечения прямых инвестиций; </w:t>
      </w:r>
    </w:p>
    <w:p w:rsidR="002C11D3" w:rsidRPr="00A73482" w:rsidRDefault="00A73482" w:rsidP="00A73482">
      <w:pPr>
        <w:shd w:val="clear" w:color="auto" w:fill="FFFFFF"/>
        <w:spacing w:after="0" w:line="360" w:lineRule="auto"/>
        <w:ind w:left="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 </w:t>
      </w:r>
      <w:r w:rsidR="002C11D3" w:rsidRPr="00A73482">
        <w:rPr>
          <w:rFonts w:ascii="Times New Roman" w:eastAsia="Times New Roman" w:hAnsi="Times New Roman" w:cs="Times New Roman"/>
          <w:color w:val="000000"/>
          <w:sz w:val="28"/>
          <w:szCs w:val="28"/>
          <w:lang w:eastAsia="ru-RU"/>
        </w:rPr>
        <w:t xml:space="preserve">обеспечение ускоренного социально-экономического развития Чеченской Республики. </w:t>
      </w:r>
    </w:p>
    <w:p w:rsidR="002C11D3" w:rsidRDefault="002C11D3" w:rsidP="002C11D3">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A73482">
        <w:rPr>
          <w:rFonts w:ascii="Times New Roman" w:eastAsia="Times New Roman" w:hAnsi="Times New Roman" w:cs="Times New Roman"/>
          <w:color w:val="000000"/>
          <w:sz w:val="28"/>
          <w:szCs w:val="28"/>
          <w:lang w:eastAsia="ru-RU"/>
        </w:rPr>
        <w:tab/>
      </w:r>
      <w:r>
        <w:rPr>
          <w:rFonts w:ascii="Times New Roman" w:eastAsia="Times New Roman" w:hAnsi="Times New Roman" w:cs="Times New Roman"/>
          <w:color w:val="000000"/>
          <w:sz w:val="28"/>
          <w:szCs w:val="28"/>
          <w:lang w:eastAsia="ru-RU"/>
        </w:rPr>
        <w:t>Основной задачей с</w:t>
      </w:r>
      <w:r w:rsidR="00A73482">
        <w:rPr>
          <w:rFonts w:ascii="Times New Roman" w:eastAsia="Times New Roman" w:hAnsi="Times New Roman" w:cs="Times New Roman"/>
          <w:color w:val="000000"/>
          <w:sz w:val="28"/>
          <w:szCs w:val="28"/>
          <w:lang w:eastAsia="ru-RU"/>
        </w:rPr>
        <w:t xml:space="preserve">оздания строительного кластера </w:t>
      </w:r>
      <w:r>
        <w:rPr>
          <w:rFonts w:ascii="Times New Roman" w:eastAsia="Times New Roman" w:hAnsi="Times New Roman" w:cs="Times New Roman"/>
          <w:color w:val="000000"/>
          <w:sz w:val="28"/>
          <w:szCs w:val="28"/>
          <w:lang w:eastAsia="ru-RU"/>
        </w:rPr>
        <w:t>является организация современных производств ресурсосберегающих строительных материалов, изделий и конструкций, повышение конкурентоспособности местных производителей стройматериалов. Это позволит в дальнейшем не только снизить затраты на строительство, но и расширить рынок сбыта производимых в Чеченской Республике строительных материалов. Безусловно, это позитивно повлияет на рост ВРП, рост уровня занятости населения, и как следствие на рост налогового потенциала Чеченской Республики.</w:t>
      </w:r>
    </w:p>
    <w:p w:rsidR="002C11D3" w:rsidRDefault="002C11D3" w:rsidP="00A73482">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A73482">
        <w:rPr>
          <w:rFonts w:ascii="Times New Roman" w:hAnsi="Times New Roman" w:cs="Times New Roman"/>
          <w:sz w:val="28"/>
        </w:rPr>
        <w:tab/>
      </w:r>
      <w:r>
        <w:rPr>
          <w:rFonts w:ascii="Times New Roman" w:hAnsi="Times New Roman" w:cs="Times New Roman"/>
          <w:sz w:val="28"/>
        </w:rPr>
        <w:t>Для того чтобы в Чеченской Республике сформировался строительный кластер рекомендуется использовать комплекс универсальных (инвариантных к отраслевой специфике) механизмов:</w:t>
      </w:r>
    </w:p>
    <w:p w:rsidR="002C11D3" w:rsidRPr="00A73482" w:rsidRDefault="00A73482" w:rsidP="00A73482">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A73482">
        <w:rPr>
          <w:rFonts w:ascii="Times New Roman" w:hAnsi="Times New Roman" w:cs="Times New Roman"/>
          <w:sz w:val="28"/>
        </w:rPr>
        <w:t xml:space="preserve">конкурсное субсидирование кластерных инициатив; </w:t>
      </w:r>
    </w:p>
    <w:p w:rsidR="002C11D3" w:rsidRPr="00A73482" w:rsidRDefault="00A73482" w:rsidP="00A73482">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A73482">
        <w:rPr>
          <w:rFonts w:ascii="Times New Roman" w:hAnsi="Times New Roman" w:cs="Times New Roman"/>
          <w:sz w:val="28"/>
        </w:rPr>
        <w:t>льготы по региональным налогам;</w:t>
      </w:r>
    </w:p>
    <w:p w:rsidR="002C11D3" w:rsidRPr="00A73482" w:rsidRDefault="00A73482" w:rsidP="00A73482">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proofErr w:type="spellStart"/>
      <w:r w:rsidR="002C11D3" w:rsidRPr="00A73482">
        <w:rPr>
          <w:rFonts w:ascii="Times New Roman" w:hAnsi="Times New Roman" w:cs="Times New Roman"/>
          <w:sz w:val="28"/>
        </w:rPr>
        <w:t>соинвестирование</w:t>
      </w:r>
      <w:proofErr w:type="spellEnd"/>
      <w:r w:rsidR="002C11D3" w:rsidRPr="00A73482">
        <w:rPr>
          <w:rFonts w:ascii="Times New Roman" w:hAnsi="Times New Roman" w:cs="Times New Roman"/>
          <w:sz w:val="28"/>
        </w:rPr>
        <w:t xml:space="preserve"> строительства необходимой инженерной инфраструктуры;</w:t>
      </w:r>
    </w:p>
    <w:p w:rsidR="002C11D3" w:rsidRPr="00A73482" w:rsidRDefault="00A73482" w:rsidP="00A73482">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A73482">
        <w:rPr>
          <w:rFonts w:ascii="Times New Roman" w:hAnsi="Times New Roman" w:cs="Times New Roman"/>
          <w:sz w:val="28"/>
        </w:rPr>
        <w:t>создание промышленных парков, в которых стандартизированные производственные помещения сочетаются с офисами производственных компаний, а также фирм, оказывающих услуги бизнесу.</w:t>
      </w:r>
    </w:p>
    <w:p w:rsidR="002C11D3" w:rsidRDefault="002C11D3" w:rsidP="00A73482">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Pr="00940A43">
        <w:rPr>
          <w:rFonts w:ascii="Times New Roman" w:hAnsi="Times New Roman" w:cs="Times New Roman"/>
          <w:sz w:val="28"/>
        </w:rPr>
        <w:t>Локализация</w:t>
      </w:r>
      <w:r>
        <w:rPr>
          <w:rFonts w:ascii="Times New Roman" w:hAnsi="Times New Roman" w:cs="Times New Roman"/>
          <w:sz w:val="28"/>
        </w:rPr>
        <w:t xml:space="preserve"> – города Грозный, Аргун, Гудермес и поселок </w:t>
      </w:r>
      <w:proofErr w:type="spellStart"/>
      <w:r>
        <w:rPr>
          <w:rFonts w:ascii="Times New Roman" w:hAnsi="Times New Roman" w:cs="Times New Roman"/>
          <w:sz w:val="28"/>
        </w:rPr>
        <w:t>Чири</w:t>
      </w:r>
      <w:proofErr w:type="spellEnd"/>
      <w:r>
        <w:rPr>
          <w:rFonts w:ascii="Times New Roman" w:hAnsi="Times New Roman" w:cs="Times New Roman"/>
          <w:sz w:val="28"/>
        </w:rPr>
        <w:t xml:space="preserve">-Юрт, имеющие наибольшие благоприятные условия для размещения строительных компаний и предприятий строительных материалов. </w:t>
      </w:r>
    </w:p>
    <w:p w:rsidR="002C11D3" w:rsidRDefault="002C11D3" w:rsidP="00A73482">
      <w:pPr>
        <w:spacing w:after="0" w:line="240" w:lineRule="auto"/>
        <w:jc w:val="both"/>
        <w:rPr>
          <w:rFonts w:ascii="Times New Roman" w:hAnsi="Times New Roman" w:cs="Times New Roman"/>
          <w:sz w:val="28"/>
        </w:rPr>
      </w:pPr>
    </w:p>
    <w:p w:rsidR="00A73482" w:rsidRPr="00A73482" w:rsidRDefault="002C11D3" w:rsidP="00A73482">
      <w:pPr>
        <w:pStyle w:val="aa"/>
        <w:numPr>
          <w:ilvl w:val="0"/>
          <w:numId w:val="21"/>
        </w:numPr>
        <w:spacing w:line="360" w:lineRule="auto"/>
        <w:jc w:val="center"/>
        <w:rPr>
          <w:rFonts w:ascii="Times New Roman" w:hAnsi="Times New Roman" w:cs="Times New Roman"/>
          <w:b/>
          <w:sz w:val="28"/>
        </w:rPr>
      </w:pPr>
      <w:r w:rsidRPr="00A73482">
        <w:rPr>
          <w:rFonts w:ascii="Times New Roman" w:hAnsi="Times New Roman" w:cs="Times New Roman"/>
          <w:b/>
          <w:sz w:val="28"/>
        </w:rPr>
        <w:t>Формирование и развитие машиностроительного кластера Чеченской Республики.</w:t>
      </w:r>
    </w:p>
    <w:p w:rsidR="002C11D3" w:rsidRPr="00A73482" w:rsidRDefault="002C11D3" w:rsidP="00A73482">
      <w:pPr>
        <w:spacing w:after="0" w:line="360" w:lineRule="auto"/>
        <w:ind w:firstLine="709"/>
        <w:jc w:val="both"/>
        <w:rPr>
          <w:rFonts w:ascii="Times New Roman" w:hAnsi="Times New Roman" w:cs="Times New Roman"/>
          <w:sz w:val="28"/>
        </w:rPr>
      </w:pPr>
      <w:r w:rsidRPr="00A73482">
        <w:rPr>
          <w:rFonts w:ascii="Times New Roman" w:eastAsia="Times New Roman" w:hAnsi="Times New Roman" w:cs="Times New Roman"/>
          <w:sz w:val="28"/>
          <w:szCs w:val="21"/>
          <w:lang w:eastAsia="ru-RU"/>
        </w:rPr>
        <w:t xml:space="preserve">Географическое размещение машиностроительных предприятий обусловлено тремя факторами. Первый фактор – </w:t>
      </w:r>
      <w:proofErr w:type="spellStart"/>
      <w:r w:rsidRPr="00A73482">
        <w:rPr>
          <w:rFonts w:ascii="Times New Roman" w:eastAsia="Times New Roman" w:hAnsi="Times New Roman" w:cs="Times New Roman"/>
          <w:sz w:val="28"/>
          <w:szCs w:val="21"/>
          <w:lang w:eastAsia="ru-RU"/>
        </w:rPr>
        <w:t>наукоёмкость</w:t>
      </w:r>
      <w:proofErr w:type="spellEnd"/>
      <w:r w:rsidRPr="00A73482">
        <w:rPr>
          <w:rFonts w:ascii="Times New Roman" w:eastAsia="Times New Roman" w:hAnsi="Times New Roman" w:cs="Times New Roman"/>
          <w:sz w:val="28"/>
          <w:szCs w:val="21"/>
          <w:lang w:eastAsia="ru-RU"/>
        </w:rPr>
        <w:t xml:space="preserve"> (наличие НИИ, КБ и пр.). Второй фактор – металлоёмкость (потребление большого </w:t>
      </w:r>
      <w:r w:rsidRPr="00A73482">
        <w:rPr>
          <w:rFonts w:ascii="Times New Roman" w:eastAsia="Times New Roman" w:hAnsi="Times New Roman" w:cs="Times New Roman"/>
          <w:sz w:val="28"/>
          <w:szCs w:val="21"/>
          <w:lang w:eastAsia="ru-RU"/>
        </w:rPr>
        <w:lastRenderedPageBreak/>
        <w:t xml:space="preserve">объёма цветных и черных металлов). Третий фактор – наличие большого количества рабочей силы с высокой квалификацией труда; трудоёмкость. Последний фактор, наличие высокой избыточности трудовых ресурсов при относительной ограниченности сельскохозяйственных земель в республике актуализирует развитие инновационного машиностроительного кластера Чеченской Республики.  </w:t>
      </w:r>
    </w:p>
    <w:p w:rsidR="002C11D3" w:rsidRPr="00A73482" w:rsidRDefault="002C11D3" w:rsidP="00A73482">
      <w:pPr>
        <w:shd w:val="clear" w:color="auto" w:fill="FFFFFF"/>
        <w:spacing w:after="0" w:line="360" w:lineRule="auto"/>
        <w:jc w:val="both"/>
        <w:rPr>
          <w:rFonts w:ascii="Times New Roman" w:eastAsia="Times New Roman" w:hAnsi="Times New Roman" w:cs="Times New Roman"/>
          <w:sz w:val="28"/>
          <w:szCs w:val="21"/>
          <w:lang w:eastAsia="ru-RU"/>
        </w:rPr>
      </w:pPr>
      <w:r w:rsidRPr="00A73482">
        <w:rPr>
          <w:rFonts w:ascii="Times New Roman" w:eastAsia="Times New Roman" w:hAnsi="Times New Roman" w:cs="Times New Roman"/>
          <w:sz w:val="28"/>
          <w:szCs w:val="21"/>
          <w:lang w:eastAsia="ru-RU"/>
        </w:rPr>
        <w:t xml:space="preserve">      </w:t>
      </w:r>
      <w:r w:rsidR="00A73482" w:rsidRPr="00A73482">
        <w:rPr>
          <w:rFonts w:ascii="Times New Roman" w:eastAsia="Times New Roman" w:hAnsi="Times New Roman" w:cs="Times New Roman"/>
          <w:sz w:val="28"/>
          <w:szCs w:val="21"/>
          <w:lang w:eastAsia="ru-RU"/>
        </w:rPr>
        <w:tab/>
      </w:r>
      <w:r w:rsidRPr="00A73482">
        <w:rPr>
          <w:rFonts w:ascii="Times New Roman" w:eastAsia="Times New Roman" w:hAnsi="Times New Roman" w:cs="Times New Roman"/>
          <w:sz w:val="28"/>
          <w:szCs w:val="21"/>
          <w:lang w:eastAsia="ru-RU"/>
        </w:rPr>
        <w:t xml:space="preserve">Машиностроительный кластер Чеченской Республики, объединяющий ряд мелких и средних промышленных предприятий, находится на стадии формирования. </w:t>
      </w:r>
    </w:p>
    <w:p w:rsidR="002C11D3" w:rsidRPr="00A73482" w:rsidRDefault="002C11D3" w:rsidP="00A73482">
      <w:pPr>
        <w:shd w:val="clear" w:color="auto" w:fill="FFFFFF"/>
        <w:spacing w:after="0" w:line="360" w:lineRule="auto"/>
        <w:jc w:val="both"/>
        <w:rPr>
          <w:rFonts w:ascii="Times New Roman" w:eastAsia="Times New Roman" w:hAnsi="Times New Roman" w:cs="Times New Roman"/>
          <w:sz w:val="28"/>
          <w:szCs w:val="21"/>
          <w:lang w:eastAsia="ru-RU"/>
        </w:rPr>
      </w:pPr>
      <w:r w:rsidRPr="00A73482">
        <w:rPr>
          <w:rFonts w:ascii="Times New Roman" w:eastAsia="Times New Roman" w:hAnsi="Times New Roman" w:cs="Times New Roman"/>
          <w:sz w:val="28"/>
          <w:szCs w:val="21"/>
          <w:lang w:eastAsia="ru-RU"/>
        </w:rPr>
        <w:t xml:space="preserve">      </w:t>
      </w:r>
      <w:r w:rsidR="00A73482">
        <w:rPr>
          <w:rFonts w:ascii="Times New Roman" w:eastAsia="Times New Roman" w:hAnsi="Times New Roman" w:cs="Times New Roman"/>
          <w:sz w:val="28"/>
          <w:szCs w:val="21"/>
          <w:lang w:eastAsia="ru-RU"/>
        </w:rPr>
        <w:tab/>
      </w:r>
      <w:r w:rsidRPr="00A73482">
        <w:rPr>
          <w:rFonts w:ascii="Times New Roman" w:eastAsia="Times New Roman" w:hAnsi="Times New Roman" w:cs="Times New Roman"/>
          <w:sz w:val="28"/>
          <w:szCs w:val="21"/>
          <w:lang w:eastAsia="ru-RU"/>
        </w:rPr>
        <w:t>Целью создания в республике машиностроительного кластера является совершенствование саморазвивающейся, конкурентоспособной, инновационной промышленной системы, функционирование которой обеспечит производство высокотехнологичной промышленной продукции, кардинальное повышение уровня занятости и существенное улучшение качества жизни населения на территории Чеченской Республики.</w:t>
      </w:r>
    </w:p>
    <w:p w:rsidR="002C11D3" w:rsidRPr="00A73482" w:rsidRDefault="002C11D3" w:rsidP="00A73482">
      <w:pPr>
        <w:spacing w:after="0" w:line="360" w:lineRule="auto"/>
        <w:jc w:val="both"/>
        <w:rPr>
          <w:rFonts w:ascii="Times New Roman" w:eastAsia="Times New Roman" w:hAnsi="Times New Roman" w:cs="Times New Roman"/>
          <w:sz w:val="28"/>
          <w:szCs w:val="21"/>
          <w:lang w:eastAsia="ru-RU"/>
        </w:rPr>
      </w:pPr>
      <w:r w:rsidRPr="00A73482">
        <w:rPr>
          <w:rFonts w:ascii="Times New Roman" w:eastAsia="Times New Roman" w:hAnsi="Times New Roman" w:cs="Times New Roman"/>
          <w:sz w:val="28"/>
          <w:szCs w:val="21"/>
          <w:lang w:eastAsia="ru-RU"/>
        </w:rPr>
        <w:t xml:space="preserve">      В качестве организационной формы реализации кластерных инициатив в Чеченской Республике в сфере промышленного производства рекомендуется использовать некоммерческое партнерство «Машиностроительный кластер Чеченской Республики». Членами партнерства могли бы выступить: </w:t>
      </w:r>
    </w:p>
    <w:p w:rsidR="002C11D3" w:rsidRPr="00B051F4" w:rsidRDefault="00B051F4" w:rsidP="00B051F4">
      <w:pPr>
        <w:spacing w:after="0" w:line="360" w:lineRule="auto"/>
        <w:ind w:left="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B051F4">
        <w:rPr>
          <w:rFonts w:ascii="Times New Roman" w:eastAsia="Times New Roman" w:hAnsi="Times New Roman" w:cs="Times New Roman"/>
          <w:sz w:val="28"/>
          <w:szCs w:val="21"/>
          <w:lang w:eastAsia="ru-RU"/>
        </w:rPr>
        <w:t>Министерство экономического, территориального развития и торговли Чеченской Республики;</w:t>
      </w:r>
    </w:p>
    <w:p w:rsidR="002C11D3" w:rsidRPr="00B051F4" w:rsidRDefault="00B051F4" w:rsidP="00B051F4">
      <w:pPr>
        <w:spacing w:after="0" w:line="360" w:lineRule="auto"/>
        <w:ind w:firstLine="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B051F4">
        <w:rPr>
          <w:rFonts w:ascii="Times New Roman" w:eastAsia="Times New Roman" w:hAnsi="Times New Roman" w:cs="Times New Roman"/>
          <w:sz w:val="28"/>
          <w:szCs w:val="21"/>
          <w:lang w:eastAsia="ru-RU"/>
        </w:rPr>
        <w:t xml:space="preserve">Министерство промышленности и энергетики Чеченской Республики; </w:t>
      </w:r>
    </w:p>
    <w:p w:rsidR="002C11D3" w:rsidRPr="00B051F4" w:rsidRDefault="002C11D3" w:rsidP="00B051F4">
      <w:pPr>
        <w:spacing w:after="0" w:line="360" w:lineRule="auto"/>
        <w:ind w:firstLine="360"/>
        <w:jc w:val="both"/>
        <w:rPr>
          <w:rFonts w:ascii="Times New Roman" w:eastAsia="Times New Roman" w:hAnsi="Times New Roman" w:cs="Times New Roman"/>
          <w:sz w:val="28"/>
          <w:szCs w:val="21"/>
          <w:lang w:eastAsia="ru-RU"/>
        </w:rPr>
      </w:pPr>
      <w:r w:rsidRPr="00B051F4">
        <w:rPr>
          <w:rFonts w:ascii="Times New Roman" w:eastAsia="Times New Roman" w:hAnsi="Times New Roman" w:cs="Times New Roman"/>
          <w:sz w:val="28"/>
          <w:szCs w:val="21"/>
          <w:lang w:eastAsia="ru-RU"/>
        </w:rPr>
        <w:t>промышленные предприятия;</w:t>
      </w:r>
    </w:p>
    <w:p w:rsidR="002C11D3" w:rsidRPr="00B051F4" w:rsidRDefault="00B051F4" w:rsidP="00B051F4">
      <w:pPr>
        <w:spacing w:after="0" w:line="360" w:lineRule="auto"/>
        <w:ind w:firstLine="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B051F4">
        <w:rPr>
          <w:rFonts w:ascii="Times New Roman" w:eastAsia="Times New Roman" w:hAnsi="Times New Roman" w:cs="Times New Roman"/>
          <w:sz w:val="28"/>
          <w:szCs w:val="21"/>
          <w:lang w:eastAsia="ru-RU"/>
        </w:rPr>
        <w:t>ВУЗы (ЧГУ, ГГНТУ и ЧГПИ) и КНИИ РАН;</w:t>
      </w:r>
    </w:p>
    <w:p w:rsidR="002C11D3" w:rsidRPr="00B051F4" w:rsidRDefault="00B051F4" w:rsidP="00B051F4">
      <w:pPr>
        <w:spacing w:after="0" w:line="360" w:lineRule="auto"/>
        <w:ind w:firstLine="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B051F4">
        <w:rPr>
          <w:rFonts w:ascii="Times New Roman" w:eastAsia="Times New Roman" w:hAnsi="Times New Roman" w:cs="Times New Roman"/>
          <w:sz w:val="28"/>
          <w:szCs w:val="21"/>
          <w:lang w:eastAsia="ru-RU"/>
        </w:rPr>
        <w:t>органы муниципальной власти.</w:t>
      </w:r>
    </w:p>
    <w:p w:rsidR="002C11D3" w:rsidRPr="00A73482" w:rsidRDefault="002C11D3" w:rsidP="00A73482">
      <w:pPr>
        <w:spacing w:after="0" w:line="360" w:lineRule="auto"/>
        <w:jc w:val="both"/>
        <w:rPr>
          <w:rFonts w:ascii="Times New Roman" w:eastAsia="Times New Roman" w:hAnsi="Times New Roman" w:cs="Times New Roman"/>
          <w:sz w:val="28"/>
          <w:szCs w:val="21"/>
          <w:lang w:eastAsia="ru-RU"/>
        </w:rPr>
      </w:pPr>
      <w:r w:rsidRPr="00A73482">
        <w:rPr>
          <w:rFonts w:ascii="Times New Roman" w:eastAsia="Times New Roman" w:hAnsi="Times New Roman" w:cs="Times New Roman"/>
          <w:sz w:val="28"/>
          <w:szCs w:val="21"/>
          <w:lang w:eastAsia="ru-RU"/>
        </w:rPr>
        <w:t xml:space="preserve">      </w:t>
      </w:r>
      <w:r w:rsidR="00B051F4">
        <w:rPr>
          <w:rFonts w:ascii="Times New Roman" w:eastAsia="Times New Roman" w:hAnsi="Times New Roman" w:cs="Times New Roman"/>
          <w:sz w:val="28"/>
          <w:szCs w:val="21"/>
          <w:lang w:eastAsia="ru-RU"/>
        </w:rPr>
        <w:tab/>
      </w:r>
      <w:r w:rsidRPr="00A73482">
        <w:rPr>
          <w:rFonts w:ascii="Times New Roman" w:eastAsia="Times New Roman" w:hAnsi="Times New Roman" w:cs="Times New Roman"/>
          <w:sz w:val="28"/>
          <w:szCs w:val="21"/>
          <w:lang w:eastAsia="ru-RU"/>
        </w:rPr>
        <w:t xml:space="preserve">Необходимо определить список предприятий-членов формируемого в Чеченской республике машиностроительного кластера. </w:t>
      </w:r>
      <w:r w:rsidRPr="00A73482">
        <w:rPr>
          <w:rFonts w:ascii="Times New Roman" w:hAnsi="Times New Roman" w:cs="Times New Roman"/>
          <w:sz w:val="28"/>
        </w:rPr>
        <w:t>При этом следует исходить из того, что перспективными, с учетом наличия избыточных трудовых ресурсов и состояния научного потенциала Чеченской Республики, отраслями машиностроения являются:</w:t>
      </w:r>
    </w:p>
    <w:p w:rsidR="002C11D3" w:rsidRPr="00B051F4" w:rsidRDefault="00B051F4" w:rsidP="00B051F4">
      <w:pPr>
        <w:spacing w:after="0" w:line="360" w:lineRule="auto"/>
        <w:ind w:left="360"/>
        <w:jc w:val="both"/>
        <w:rPr>
          <w:rFonts w:ascii="Times New Roman" w:hAnsi="Times New Roman" w:cs="Times New Roman"/>
          <w:sz w:val="28"/>
        </w:rPr>
      </w:pPr>
      <w:r>
        <w:rPr>
          <w:rFonts w:ascii="Times New Roman" w:hAnsi="Times New Roman" w:cs="Times New Roman"/>
          <w:sz w:val="28"/>
        </w:rPr>
        <w:lastRenderedPageBreak/>
        <w:t xml:space="preserve">- </w:t>
      </w:r>
      <w:r w:rsidRPr="00B051F4">
        <w:rPr>
          <w:rFonts w:ascii="Times New Roman" w:hAnsi="Times New Roman" w:cs="Times New Roman"/>
          <w:sz w:val="28"/>
        </w:rPr>
        <w:t xml:space="preserve">автомобильная </w:t>
      </w:r>
      <w:r w:rsidR="002C11D3" w:rsidRPr="00B051F4">
        <w:rPr>
          <w:rFonts w:ascii="Times New Roman" w:hAnsi="Times New Roman" w:cs="Times New Roman"/>
          <w:sz w:val="28"/>
        </w:rPr>
        <w:t>промышленность (производство легкового и грузового транспорта) с полным циклом (включая, литейное производство, производство комплектующих и запасных частей);</w:t>
      </w:r>
    </w:p>
    <w:p w:rsidR="002C11D3" w:rsidRPr="00B051F4" w:rsidRDefault="00B051F4" w:rsidP="00B051F4">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Pr="00B051F4">
        <w:rPr>
          <w:rFonts w:ascii="Times New Roman" w:hAnsi="Times New Roman" w:cs="Times New Roman"/>
          <w:sz w:val="28"/>
        </w:rPr>
        <w:t xml:space="preserve">станкостроение </w:t>
      </w:r>
      <w:r w:rsidR="002C11D3" w:rsidRPr="00B051F4">
        <w:rPr>
          <w:rFonts w:ascii="Times New Roman" w:hAnsi="Times New Roman" w:cs="Times New Roman"/>
          <w:sz w:val="28"/>
        </w:rPr>
        <w:t>(производство металлообрабатывающих и деревообрабатывающих станков, подъемно-транспортного оборудования и др.) с полным циклом (включая литейное производство, комплектующих и запасных частей);</w:t>
      </w:r>
    </w:p>
    <w:p w:rsidR="002C11D3" w:rsidRPr="00B051F4" w:rsidRDefault="00B051F4" w:rsidP="00B051F4">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Pr="00B051F4">
        <w:rPr>
          <w:rFonts w:ascii="Times New Roman" w:hAnsi="Times New Roman" w:cs="Times New Roman"/>
          <w:sz w:val="28"/>
        </w:rPr>
        <w:t>приборостроение</w:t>
      </w:r>
      <w:r w:rsidR="002C11D3" w:rsidRPr="00B051F4">
        <w:rPr>
          <w:rFonts w:ascii="Times New Roman" w:hAnsi="Times New Roman" w:cs="Times New Roman"/>
          <w:sz w:val="28"/>
        </w:rPr>
        <w:t>, радиотехническое и электронное машиностроение (производство приборов, компьютеров, лазеров и др.).</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B051F4">
        <w:rPr>
          <w:rFonts w:ascii="Times New Roman" w:hAnsi="Times New Roman" w:cs="Times New Roman"/>
          <w:sz w:val="28"/>
        </w:rPr>
        <w:tab/>
      </w:r>
      <w:r w:rsidRPr="00A73482">
        <w:rPr>
          <w:rFonts w:ascii="Times New Roman" w:hAnsi="Times New Roman" w:cs="Times New Roman"/>
          <w:sz w:val="28"/>
        </w:rPr>
        <w:t>Для того чтобы в Чеченской Республике сформировался машиностроительный кластер рекомендуется использовать комплекс универсальных (инвариантных к отраслевой специфике) механизмов:</w:t>
      </w:r>
    </w:p>
    <w:p w:rsidR="002C11D3" w:rsidRPr="00B051F4" w:rsidRDefault="00B051F4" w:rsidP="00B051F4">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B051F4">
        <w:rPr>
          <w:rFonts w:ascii="Times New Roman" w:hAnsi="Times New Roman" w:cs="Times New Roman"/>
          <w:sz w:val="28"/>
        </w:rPr>
        <w:t xml:space="preserve">конкурсное субсидирование кластерных инициатив; </w:t>
      </w:r>
    </w:p>
    <w:p w:rsidR="002C11D3" w:rsidRPr="00B051F4" w:rsidRDefault="00B051F4" w:rsidP="00B051F4">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B051F4">
        <w:rPr>
          <w:rFonts w:ascii="Times New Roman" w:hAnsi="Times New Roman" w:cs="Times New Roman"/>
          <w:sz w:val="28"/>
        </w:rPr>
        <w:t>льготы по региональным налогам;</w:t>
      </w:r>
    </w:p>
    <w:p w:rsidR="002C11D3" w:rsidRPr="00B051F4" w:rsidRDefault="00B051F4" w:rsidP="00B051F4">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proofErr w:type="spellStart"/>
      <w:r w:rsidR="002C11D3" w:rsidRPr="00B051F4">
        <w:rPr>
          <w:rFonts w:ascii="Times New Roman" w:hAnsi="Times New Roman" w:cs="Times New Roman"/>
          <w:sz w:val="28"/>
        </w:rPr>
        <w:t>соинвестирование</w:t>
      </w:r>
      <w:proofErr w:type="spellEnd"/>
      <w:r w:rsidR="002C11D3" w:rsidRPr="00B051F4">
        <w:rPr>
          <w:rFonts w:ascii="Times New Roman" w:hAnsi="Times New Roman" w:cs="Times New Roman"/>
          <w:sz w:val="28"/>
        </w:rPr>
        <w:t xml:space="preserve"> строительства необходимой инженерной инфраструктуры;</w:t>
      </w:r>
    </w:p>
    <w:p w:rsidR="002C11D3" w:rsidRPr="00B051F4" w:rsidRDefault="00B051F4" w:rsidP="00B051F4">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B051F4">
        <w:rPr>
          <w:rFonts w:ascii="Times New Roman" w:hAnsi="Times New Roman" w:cs="Times New Roman"/>
          <w:sz w:val="28"/>
        </w:rPr>
        <w:t>создание промышленных парков, в которых стандартизированные производственные помещения сочетаются с офисами производственных компаний, а также фирм, оказывающих услуги бизнесу.</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B051F4">
        <w:rPr>
          <w:rFonts w:ascii="Times New Roman" w:hAnsi="Times New Roman" w:cs="Times New Roman"/>
          <w:sz w:val="28"/>
        </w:rPr>
        <w:tab/>
      </w:r>
      <w:r w:rsidRPr="00A73482">
        <w:rPr>
          <w:rFonts w:ascii="Times New Roman" w:hAnsi="Times New Roman" w:cs="Times New Roman"/>
          <w:sz w:val="28"/>
        </w:rPr>
        <w:t>Локализация – города Грозный, Аргун и Гудермес, имеющие наибольшие благоприятные условия для размещения машиностроительного производства.</w:t>
      </w:r>
    </w:p>
    <w:p w:rsidR="002C11D3" w:rsidRPr="00A73482" w:rsidRDefault="002C11D3" w:rsidP="00B051F4">
      <w:pPr>
        <w:spacing w:after="0" w:line="240" w:lineRule="auto"/>
        <w:jc w:val="both"/>
        <w:rPr>
          <w:rFonts w:ascii="Times New Roman" w:hAnsi="Times New Roman" w:cs="Times New Roman"/>
          <w:sz w:val="28"/>
        </w:rPr>
      </w:pPr>
    </w:p>
    <w:p w:rsidR="00B051F4" w:rsidRPr="00B051F4" w:rsidRDefault="002C11D3" w:rsidP="00B051F4">
      <w:pPr>
        <w:pStyle w:val="aa"/>
        <w:numPr>
          <w:ilvl w:val="0"/>
          <w:numId w:val="21"/>
        </w:numPr>
        <w:spacing w:line="360" w:lineRule="auto"/>
        <w:jc w:val="center"/>
        <w:rPr>
          <w:rFonts w:ascii="Times New Roman" w:hAnsi="Times New Roman" w:cs="Times New Roman"/>
          <w:b/>
          <w:sz w:val="28"/>
        </w:rPr>
      </w:pPr>
      <w:r w:rsidRPr="00B051F4">
        <w:rPr>
          <w:rFonts w:ascii="Times New Roman" w:hAnsi="Times New Roman" w:cs="Times New Roman"/>
          <w:b/>
          <w:sz w:val="28"/>
        </w:rPr>
        <w:t>Формирование и развитие агропромышленного кластера.</w:t>
      </w:r>
    </w:p>
    <w:p w:rsidR="002C11D3" w:rsidRPr="00B051F4" w:rsidRDefault="002C11D3" w:rsidP="00B051F4">
      <w:pPr>
        <w:spacing w:after="0" w:line="360" w:lineRule="auto"/>
        <w:ind w:firstLine="709"/>
        <w:jc w:val="both"/>
        <w:rPr>
          <w:rFonts w:ascii="Times New Roman" w:hAnsi="Times New Roman" w:cs="Times New Roman"/>
          <w:b/>
          <w:sz w:val="28"/>
        </w:rPr>
      </w:pPr>
      <w:r w:rsidRPr="00B051F4">
        <w:rPr>
          <w:rFonts w:ascii="Times New Roman" w:hAnsi="Times New Roman" w:cs="Times New Roman"/>
          <w:sz w:val="28"/>
        </w:rPr>
        <w:t>Необходимость создания агропромышленных формирований кластерного типа, в которых снижается риск инвесторов и могут применяться новые формы страхования сегодня стала очевидной для всех заинтересованных сторон. Создание агропромышленного кластера сулит выгоды, как для первичных сельхозпроизводителей, так и для перерабатывающих, торговых и сервисных предприятий и заводов-</w:t>
      </w:r>
      <w:r w:rsidRPr="00B051F4">
        <w:rPr>
          <w:rFonts w:ascii="Times New Roman" w:hAnsi="Times New Roman" w:cs="Times New Roman"/>
          <w:sz w:val="28"/>
        </w:rPr>
        <w:lastRenderedPageBreak/>
        <w:t xml:space="preserve">изготовителей сельхозтехники, создает условия для выстраивания маркетинговой политики в стратегическом плане.               </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B051F4">
        <w:rPr>
          <w:rFonts w:ascii="Times New Roman" w:hAnsi="Times New Roman" w:cs="Times New Roman"/>
          <w:sz w:val="28"/>
        </w:rPr>
        <w:tab/>
      </w:r>
      <w:r w:rsidRPr="00A73482">
        <w:rPr>
          <w:rFonts w:ascii="Times New Roman" w:hAnsi="Times New Roman" w:cs="Times New Roman"/>
          <w:sz w:val="28"/>
        </w:rPr>
        <w:t>Агропромышленный кластер</w:t>
      </w:r>
      <w:r w:rsidRPr="00A73482">
        <w:rPr>
          <w:rFonts w:ascii="Times New Roman" w:hAnsi="Times New Roman" w:cs="Times New Roman"/>
          <w:b/>
          <w:sz w:val="28"/>
        </w:rPr>
        <w:t xml:space="preserve"> </w:t>
      </w:r>
      <w:r w:rsidRPr="00A73482">
        <w:rPr>
          <w:rFonts w:ascii="Times New Roman" w:hAnsi="Times New Roman" w:cs="Times New Roman"/>
          <w:sz w:val="28"/>
        </w:rPr>
        <w:t xml:space="preserve">объединяет производство сельскохозяйственной продукции, ее переработку, производство экологически чистых продуктов питания, организацию дистрибуции и сбыта, разработку комплексных агрономических решений для сухостепных территорий, производство сельскохозяйственной техники, производство тары и упаковки, поставки минеральных удобрений, оборудования для пищевой промышленности и ингредиентов для продуктов питания и прочего. </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B051F4">
        <w:rPr>
          <w:rFonts w:ascii="Times New Roman" w:hAnsi="Times New Roman" w:cs="Times New Roman"/>
          <w:sz w:val="28"/>
        </w:rPr>
        <w:tab/>
      </w:r>
      <w:r w:rsidRPr="00A73482">
        <w:rPr>
          <w:rFonts w:ascii="Times New Roman" w:hAnsi="Times New Roman" w:cs="Times New Roman"/>
          <w:sz w:val="28"/>
        </w:rPr>
        <w:t>Следует отметить, что малые и средние сельскохозяйственные и иные предприятия, объединенные в агропромышленный кластер, усиливают свою конкурентоспособность и позиционирование на товарном (продовольственном и ином) рынке.</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B051F4">
        <w:rPr>
          <w:rFonts w:ascii="Times New Roman" w:hAnsi="Times New Roman" w:cs="Times New Roman"/>
          <w:sz w:val="28"/>
        </w:rPr>
        <w:tab/>
      </w:r>
      <w:r w:rsidRPr="00A73482">
        <w:rPr>
          <w:rFonts w:ascii="Times New Roman" w:hAnsi="Times New Roman" w:cs="Times New Roman"/>
          <w:sz w:val="28"/>
        </w:rPr>
        <w:t>Основными направлениями развития агропромышленного производства в субъектах РФ на кластерной основе являются:</w:t>
      </w:r>
    </w:p>
    <w:p w:rsidR="002C11D3" w:rsidRPr="00B051F4" w:rsidRDefault="00B051F4" w:rsidP="00B051F4">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B051F4">
        <w:rPr>
          <w:rFonts w:ascii="Times New Roman" w:hAnsi="Times New Roman" w:cs="Times New Roman"/>
          <w:sz w:val="28"/>
        </w:rPr>
        <w:t xml:space="preserve">специализация сельского хозяйства на эффективных </w:t>
      </w:r>
      <w:proofErr w:type="spellStart"/>
      <w:r w:rsidR="002C11D3" w:rsidRPr="00B051F4">
        <w:rPr>
          <w:rFonts w:ascii="Times New Roman" w:hAnsi="Times New Roman" w:cs="Times New Roman"/>
          <w:sz w:val="28"/>
        </w:rPr>
        <w:t>отрасляхи</w:t>
      </w:r>
      <w:proofErr w:type="spellEnd"/>
      <w:r w:rsidR="002C11D3" w:rsidRPr="00B051F4">
        <w:rPr>
          <w:rFonts w:ascii="Times New Roman" w:hAnsi="Times New Roman" w:cs="Times New Roman"/>
          <w:sz w:val="28"/>
        </w:rPr>
        <w:t xml:space="preserve"> концентрация производства отдельных видов продукции на тех предприятиях, где это выгодно, что в конечном итоге приведет к улучшению финансово-экономического состояния предприятий агропромышленного комплекса;</w:t>
      </w:r>
    </w:p>
    <w:p w:rsidR="002C11D3" w:rsidRPr="00B051F4" w:rsidRDefault="00B051F4" w:rsidP="00B051F4">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B051F4">
        <w:rPr>
          <w:rFonts w:ascii="Times New Roman" w:hAnsi="Times New Roman" w:cs="Times New Roman"/>
          <w:sz w:val="28"/>
        </w:rPr>
        <w:t xml:space="preserve">активный переход к </w:t>
      </w:r>
      <w:r w:rsidRPr="00B051F4">
        <w:rPr>
          <w:rFonts w:ascii="Times New Roman" w:hAnsi="Times New Roman" w:cs="Times New Roman"/>
          <w:sz w:val="28"/>
        </w:rPr>
        <w:t>мало затратным</w:t>
      </w:r>
      <w:r w:rsidR="002C11D3" w:rsidRPr="00B051F4">
        <w:rPr>
          <w:rFonts w:ascii="Times New Roman" w:hAnsi="Times New Roman" w:cs="Times New Roman"/>
          <w:sz w:val="28"/>
        </w:rPr>
        <w:t xml:space="preserve">, энергосберегающим и </w:t>
      </w:r>
    </w:p>
    <w:p w:rsidR="002C11D3" w:rsidRPr="00B051F4" w:rsidRDefault="00B051F4" w:rsidP="00B051F4">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B051F4">
        <w:rPr>
          <w:rFonts w:ascii="Times New Roman" w:hAnsi="Times New Roman" w:cs="Times New Roman"/>
          <w:sz w:val="28"/>
        </w:rPr>
        <w:t>экологически чистым технологиям и производствам на основе использования последних разработок науки, внедрение технологий интенсивного выращивания, откорма и нагула скота;</w:t>
      </w:r>
    </w:p>
    <w:p w:rsidR="002C11D3" w:rsidRPr="00B051F4" w:rsidRDefault="00B051F4" w:rsidP="00B051F4">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B051F4">
        <w:rPr>
          <w:rFonts w:ascii="Times New Roman" w:hAnsi="Times New Roman" w:cs="Times New Roman"/>
          <w:sz w:val="28"/>
        </w:rPr>
        <w:t>техническое перевооружение отрасли.</w:t>
      </w:r>
    </w:p>
    <w:p w:rsidR="002C11D3" w:rsidRPr="00A73482" w:rsidRDefault="002C11D3" w:rsidP="00745E22">
      <w:pPr>
        <w:spacing w:after="0" w:line="360" w:lineRule="auto"/>
        <w:ind w:firstLine="708"/>
        <w:jc w:val="both"/>
        <w:rPr>
          <w:rFonts w:ascii="Times New Roman" w:hAnsi="Times New Roman" w:cs="Times New Roman"/>
          <w:sz w:val="28"/>
        </w:rPr>
      </w:pPr>
      <w:r w:rsidRPr="00A73482">
        <w:rPr>
          <w:rFonts w:ascii="Times New Roman" w:hAnsi="Times New Roman" w:cs="Times New Roman"/>
          <w:sz w:val="28"/>
        </w:rPr>
        <w:t xml:space="preserve">Правильное сочетание видов деятельности в рамках агропромышленного кластера обеспечивает конкурентные преимущества и финансовую устойчивость для всех предприятий агропромышленного комплекса региона. </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lastRenderedPageBreak/>
        <w:t xml:space="preserve">      </w:t>
      </w:r>
      <w:r w:rsidR="00745E22">
        <w:rPr>
          <w:rFonts w:ascii="Times New Roman" w:hAnsi="Times New Roman" w:cs="Times New Roman"/>
          <w:sz w:val="28"/>
        </w:rPr>
        <w:tab/>
      </w:r>
      <w:r w:rsidRPr="00A73482">
        <w:rPr>
          <w:rFonts w:ascii="Times New Roman" w:hAnsi="Times New Roman" w:cs="Times New Roman"/>
          <w:sz w:val="28"/>
        </w:rPr>
        <w:t>Для того чтобы в вышеназванных сферах экономической деятельности сформировался агропромышленный кластер в Чеченской Республике необходимо использован комплекс универсальных (инвариантных к отраслевой специфике) механизмов:</w:t>
      </w:r>
    </w:p>
    <w:p w:rsidR="002C11D3" w:rsidRPr="00745E22" w:rsidRDefault="00745E22" w:rsidP="00745E22">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745E22">
        <w:rPr>
          <w:rFonts w:ascii="Times New Roman" w:hAnsi="Times New Roman" w:cs="Times New Roman"/>
          <w:sz w:val="28"/>
        </w:rPr>
        <w:t xml:space="preserve">конкурсное субсидирование кластерных инициатив; </w:t>
      </w:r>
    </w:p>
    <w:p w:rsidR="002C11D3" w:rsidRPr="00745E22" w:rsidRDefault="00745E22" w:rsidP="00745E22">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745E22">
        <w:rPr>
          <w:rFonts w:ascii="Times New Roman" w:hAnsi="Times New Roman" w:cs="Times New Roman"/>
          <w:sz w:val="28"/>
        </w:rPr>
        <w:t>льготы по региональным налогам;</w:t>
      </w:r>
    </w:p>
    <w:p w:rsidR="002C11D3" w:rsidRPr="00745E22" w:rsidRDefault="00745E22" w:rsidP="00745E22">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proofErr w:type="spellStart"/>
      <w:r w:rsidR="002C11D3" w:rsidRPr="00745E22">
        <w:rPr>
          <w:rFonts w:ascii="Times New Roman" w:hAnsi="Times New Roman" w:cs="Times New Roman"/>
          <w:sz w:val="28"/>
        </w:rPr>
        <w:t>соинвестирование</w:t>
      </w:r>
      <w:proofErr w:type="spellEnd"/>
      <w:r w:rsidR="002C11D3" w:rsidRPr="00745E22">
        <w:rPr>
          <w:rFonts w:ascii="Times New Roman" w:hAnsi="Times New Roman" w:cs="Times New Roman"/>
          <w:sz w:val="28"/>
        </w:rPr>
        <w:t xml:space="preserve"> строительства необходимой инженерной инфраструктуры;</w:t>
      </w:r>
    </w:p>
    <w:p w:rsidR="002C11D3" w:rsidRPr="00745E22" w:rsidRDefault="00745E22" w:rsidP="00745E22">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745E22">
        <w:rPr>
          <w:rFonts w:ascii="Times New Roman" w:hAnsi="Times New Roman" w:cs="Times New Roman"/>
          <w:sz w:val="28"/>
        </w:rPr>
        <w:t>создание агропромышленных парков, в которых стандартизированные производственные помещения сочетаются с офисами производственных компаний, а также фирм, оказывающих услуги бизнесу.</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Локализация – г. Грозный, все 17 административные районы с сельскохозяйс</w:t>
      </w:r>
      <w:r w:rsidR="00745E22">
        <w:rPr>
          <w:rFonts w:ascii="Times New Roman" w:hAnsi="Times New Roman" w:cs="Times New Roman"/>
          <w:sz w:val="28"/>
        </w:rPr>
        <w:t xml:space="preserve">твенной специализацией и города </w:t>
      </w:r>
      <w:r w:rsidR="00745E22" w:rsidRPr="00A73482">
        <w:rPr>
          <w:rFonts w:ascii="Times New Roman" w:hAnsi="Times New Roman" w:cs="Times New Roman"/>
          <w:sz w:val="28"/>
        </w:rPr>
        <w:t>Шали,</w:t>
      </w:r>
      <w:r w:rsidRPr="00A73482">
        <w:rPr>
          <w:rFonts w:ascii="Times New Roman" w:hAnsi="Times New Roman" w:cs="Times New Roman"/>
          <w:sz w:val="28"/>
        </w:rPr>
        <w:t xml:space="preserve"> и Урус-Мартан, обладающие сравнительными преимуществами в производстве продуктов питания.</w:t>
      </w:r>
    </w:p>
    <w:p w:rsidR="002C11D3" w:rsidRPr="00A73482" w:rsidRDefault="002C11D3" w:rsidP="00745E22">
      <w:pPr>
        <w:spacing w:after="0" w:line="240" w:lineRule="auto"/>
        <w:jc w:val="both"/>
        <w:rPr>
          <w:rFonts w:ascii="Times New Roman" w:hAnsi="Times New Roman" w:cs="Times New Roman"/>
          <w:sz w:val="28"/>
        </w:rPr>
      </w:pPr>
    </w:p>
    <w:p w:rsidR="00745E22" w:rsidRPr="00745E22" w:rsidRDefault="002C11D3" w:rsidP="00745E22">
      <w:pPr>
        <w:pStyle w:val="aa"/>
        <w:numPr>
          <w:ilvl w:val="0"/>
          <w:numId w:val="21"/>
        </w:numPr>
        <w:spacing w:after="0" w:line="360" w:lineRule="auto"/>
        <w:jc w:val="center"/>
        <w:rPr>
          <w:rFonts w:ascii="Times New Roman" w:hAnsi="Times New Roman" w:cs="Times New Roman"/>
          <w:b/>
          <w:sz w:val="28"/>
        </w:rPr>
      </w:pPr>
      <w:r w:rsidRPr="00745E22">
        <w:rPr>
          <w:rFonts w:ascii="Times New Roman" w:hAnsi="Times New Roman" w:cs="Times New Roman"/>
          <w:b/>
          <w:sz w:val="28"/>
        </w:rPr>
        <w:t>Формирование и развитие гостиничного и оздоровительного кластера.</w:t>
      </w:r>
    </w:p>
    <w:p w:rsidR="002C11D3" w:rsidRPr="00745E22" w:rsidRDefault="002C11D3" w:rsidP="00745E22">
      <w:pPr>
        <w:spacing w:after="0" w:line="360" w:lineRule="auto"/>
        <w:ind w:firstLine="708"/>
        <w:jc w:val="both"/>
        <w:rPr>
          <w:rFonts w:ascii="Times New Roman" w:hAnsi="Times New Roman" w:cs="Times New Roman"/>
          <w:b/>
          <w:sz w:val="28"/>
        </w:rPr>
      </w:pPr>
      <w:r w:rsidRPr="00745E22">
        <w:rPr>
          <w:rFonts w:ascii="Times New Roman" w:hAnsi="Times New Roman" w:cs="Times New Roman"/>
          <w:sz w:val="28"/>
        </w:rPr>
        <w:t>В индустрии гостеприимства выделяются туроператорска</w:t>
      </w:r>
      <w:r w:rsidR="00745E22">
        <w:rPr>
          <w:rFonts w:ascii="Times New Roman" w:hAnsi="Times New Roman" w:cs="Times New Roman"/>
          <w:sz w:val="28"/>
        </w:rPr>
        <w:t xml:space="preserve">я и турагентская деятельность, </w:t>
      </w:r>
      <w:r w:rsidRPr="00745E22">
        <w:rPr>
          <w:rFonts w:ascii="Times New Roman" w:hAnsi="Times New Roman" w:cs="Times New Roman"/>
          <w:sz w:val="28"/>
        </w:rPr>
        <w:t>индустрия гостиничного дела, индустрия питания и индустрия развлечений. Индустрия гостеприимства – это предоставление сервиса приема гостей за вознаграждение. В индустри</w:t>
      </w:r>
      <w:r w:rsidR="00745E22">
        <w:rPr>
          <w:rFonts w:ascii="Times New Roman" w:hAnsi="Times New Roman" w:cs="Times New Roman"/>
          <w:sz w:val="28"/>
        </w:rPr>
        <w:t xml:space="preserve">ю гостеприимства входит четыре </w:t>
      </w:r>
      <w:r w:rsidRPr="00745E22">
        <w:rPr>
          <w:rFonts w:ascii="Times New Roman" w:hAnsi="Times New Roman" w:cs="Times New Roman"/>
          <w:sz w:val="28"/>
        </w:rPr>
        <w:t>основных направления: общественное питание, размещение, перевозки и отдых</w:t>
      </w:r>
      <w:r w:rsidRPr="00A73482">
        <w:t>.</w:t>
      </w:r>
      <w:r w:rsidRPr="00745E22">
        <w:rPr>
          <w:rFonts w:ascii="Times New Roman" w:hAnsi="Times New Roman" w:cs="Times New Roman"/>
          <w:sz w:val="28"/>
        </w:rPr>
        <w:t xml:space="preserve"> </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 xml:space="preserve">Организация туристского бизнеса - собирательное понятие, включающее разнообразные формы предпринимательства на рынке услуг по приему и размещению гостей. Туризм сегодня является одной из наиболее высокодоходных и динамично развивающихся отраслей экономики, оказывающих сильное мультипликативное влияние на совокупную деятельность различных секторов экономики. Индустрию туризма и </w:t>
      </w:r>
      <w:r w:rsidRPr="00A73482">
        <w:rPr>
          <w:rFonts w:ascii="Times New Roman" w:hAnsi="Times New Roman" w:cs="Times New Roman"/>
          <w:sz w:val="28"/>
        </w:rPr>
        <w:lastRenderedPageBreak/>
        <w:t>гостеприимства следует считать комплексообразующей отраслью, основанной на интегрированном использовании всего экономического, культурного и природного потенциала территории.</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По оценке ведущих экспертов, индустрия туризма в XXI веке явится одной из трех важнейших движущих сил в обслуживающем секторе мировой экономики наряду с телекоммуникациями и информационными технологиями. В туристской отрасли в настоящее время занято около 212 млн. человек, или 10,6 процента трудоспособного населения мира. По данным неправительственной международной организации - Всемирного совета по туризму и путешествиям (WТТС), - суммарные вложения в сферу туризма оцениваются почти в 700 млрд. долларов, что составляет 11,3 % инвестиций в экономику всех стран мира. Средние темпы роста международного туризма до 2020 года составят 4,1 %.</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 xml:space="preserve">Согласно прогнозам Всемирной туристской организации (ЮНВТО), наиболее перспективными сегментами рынка, растущими опережающими темпами, являются: </w:t>
      </w:r>
    </w:p>
    <w:p w:rsidR="002C11D3" w:rsidRPr="00745E22" w:rsidRDefault="00745E22" w:rsidP="00745E22">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745E22">
        <w:rPr>
          <w:rFonts w:ascii="Times New Roman" w:hAnsi="Times New Roman" w:cs="Times New Roman"/>
          <w:sz w:val="28"/>
        </w:rPr>
        <w:t xml:space="preserve">экологический; </w:t>
      </w:r>
    </w:p>
    <w:p w:rsidR="002C11D3" w:rsidRPr="00745E22" w:rsidRDefault="00745E22" w:rsidP="00745E22">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745E22">
        <w:rPr>
          <w:rFonts w:ascii="Times New Roman" w:hAnsi="Times New Roman" w:cs="Times New Roman"/>
          <w:sz w:val="28"/>
        </w:rPr>
        <w:t xml:space="preserve">культурно-познавательный; </w:t>
      </w:r>
    </w:p>
    <w:p w:rsidR="002C11D3" w:rsidRPr="00745E22" w:rsidRDefault="00745E22" w:rsidP="00745E22">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745E22">
        <w:rPr>
          <w:rFonts w:ascii="Times New Roman" w:hAnsi="Times New Roman" w:cs="Times New Roman"/>
          <w:sz w:val="28"/>
        </w:rPr>
        <w:t xml:space="preserve">тематический или специализированный (научный, учебный, спортивный, событийный, лечебно-оздоровительный и др.); </w:t>
      </w:r>
    </w:p>
    <w:p w:rsidR="002C11D3" w:rsidRPr="00745E22" w:rsidRDefault="00745E22" w:rsidP="00745E22">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745E22">
        <w:rPr>
          <w:rFonts w:ascii="Times New Roman" w:hAnsi="Times New Roman" w:cs="Times New Roman"/>
          <w:sz w:val="28"/>
        </w:rPr>
        <w:t>круизный виды туризма.</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Одной из основных тенденций развития туризма является сокращение времени, которое люди смогут выделять на отдых и путешествия при одновременном увеличении объема средств на эти цели. Следовательно, повышенным спросом будет пользоваться туристский продукт, предусматривающий максимум удовольствий и впечатлений за минимум времени. </w:t>
      </w:r>
    </w:p>
    <w:p w:rsidR="002C11D3" w:rsidRPr="00A73482" w:rsidRDefault="002C11D3" w:rsidP="00A73482">
      <w:pPr>
        <w:spacing w:after="0" w:line="360" w:lineRule="auto"/>
        <w:jc w:val="both"/>
        <w:rPr>
          <w:rFonts w:ascii="Times New Roman" w:eastAsia="Times New Roman" w:hAnsi="Times New Roman" w:cs="Times New Roman"/>
          <w:sz w:val="28"/>
          <w:szCs w:val="21"/>
          <w:lang w:eastAsia="ru-RU"/>
        </w:rPr>
      </w:pPr>
      <w:r w:rsidRPr="00A73482">
        <w:rPr>
          <w:rFonts w:ascii="Times New Roman" w:eastAsia="Times New Roman" w:hAnsi="Times New Roman" w:cs="Times New Roman"/>
          <w:sz w:val="28"/>
          <w:szCs w:val="21"/>
          <w:lang w:eastAsia="ru-RU"/>
        </w:rPr>
        <w:t xml:space="preserve">      </w:t>
      </w:r>
      <w:r w:rsidR="00745E22">
        <w:rPr>
          <w:rFonts w:ascii="Times New Roman" w:eastAsia="Times New Roman" w:hAnsi="Times New Roman" w:cs="Times New Roman"/>
          <w:sz w:val="28"/>
          <w:szCs w:val="21"/>
          <w:lang w:eastAsia="ru-RU"/>
        </w:rPr>
        <w:tab/>
      </w:r>
      <w:r w:rsidRPr="00A73482">
        <w:rPr>
          <w:rFonts w:ascii="Times New Roman" w:eastAsia="Times New Roman" w:hAnsi="Times New Roman" w:cs="Times New Roman"/>
          <w:sz w:val="28"/>
          <w:szCs w:val="21"/>
          <w:lang w:eastAsia="ru-RU"/>
        </w:rPr>
        <w:t xml:space="preserve">Чеченская Республика обладает значительным природным и историко-культурным туристским потенциалом. Регион отличается уникальностью имеющихся архитектурных и археологических памятников, а также </w:t>
      </w:r>
      <w:r w:rsidRPr="00A73482">
        <w:rPr>
          <w:rFonts w:ascii="Times New Roman" w:eastAsia="Times New Roman" w:hAnsi="Times New Roman" w:cs="Times New Roman"/>
          <w:sz w:val="28"/>
          <w:szCs w:val="21"/>
          <w:lang w:eastAsia="ru-RU"/>
        </w:rPr>
        <w:lastRenderedPageBreak/>
        <w:t xml:space="preserve">возможностями по размещению спортивных и оздоровительных комплексов.      </w:t>
      </w:r>
      <w:r w:rsidRPr="00A73482">
        <w:rPr>
          <w:rFonts w:ascii="Times New Roman" w:hAnsi="Times New Roman" w:cs="Times New Roman"/>
          <w:sz w:val="28"/>
        </w:rPr>
        <w:t xml:space="preserve">Поэтому создание в Чеченской Республике инновационного гостиничного и оздоровительного кластера позволит с одной стороны использовать географические преимущества (транспортное плечо и транспортная доступность), а с другой – создать дополнительные рабочие места по всем туристическим маршрутам на территории Чеченской Республики. </w:t>
      </w:r>
    </w:p>
    <w:p w:rsidR="002C11D3" w:rsidRPr="00A73482" w:rsidRDefault="002C11D3" w:rsidP="00A73482">
      <w:pPr>
        <w:spacing w:after="0" w:line="360" w:lineRule="auto"/>
        <w:jc w:val="both"/>
        <w:rPr>
          <w:rFonts w:ascii="Times New Roman" w:eastAsia="Times New Roman" w:hAnsi="Times New Roman" w:cs="Times New Roman"/>
          <w:sz w:val="28"/>
          <w:szCs w:val="21"/>
          <w:lang w:eastAsia="ru-RU"/>
        </w:rPr>
      </w:pPr>
      <w:r w:rsidRPr="00A73482">
        <w:rPr>
          <w:rFonts w:ascii="Times New Roman" w:eastAsia="Times New Roman" w:hAnsi="Times New Roman" w:cs="Times New Roman"/>
          <w:sz w:val="28"/>
          <w:szCs w:val="21"/>
          <w:lang w:eastAsia="ru-RU"/>
        </w:rPr>
        <w:t xml:space="preserve">      </w:t>
      </w:r>
      <w:r w:rsidR="00745E22">
        <w:rPr>
          <w:rFonts w:ascii="Times New Roman" w:eastAsia="Times New Roman" w:hAnsi="Times New Roman" w:cs="Times New Roman"/>
          <w:sz w:val="28"/>
          <w:szCs w:val="21"/>
          <w:lang w:eastAsia="ru-RU"/>
        </w:rPr>
        <w:tab/>
      </w:r>
      <w:r w:rsidRPr="00A73482">
        <w:rPr>
          <w:rFonts w:ascii="Times New Roman" w:eastAsia="Times New Roman" w:hAnsi="Times New Roman" w:cs="Times New Roman"/>
          <w:sz w:val="28"/>
          <w:szCs w:val="21"/>
          <w:lang w:eastAsia="ru-RU"/>
        </w:rPr>
        <w:t xml:space="preserve">В качестве организационной формы реализации кластерных инициатив в Чеченской Республике в сфере гостиничного и туристического бизнесов рекомендуется использовать некоммерческое партнерство «Гостиничный и оздоровительный кластер Чеченской Республики». Членами партнерства могли бы выступить: </w:t>
      </w:r>
    </w:p>
    <w:p w:rsidR="002C11D3" w:rsidRPr="00745E22" w:rsidRDefault="00745E22" w:rsidP="00745E22">
      <w:pPr>
        <w:spacing w:after="0" w:line="360" w:lineRule="auto"/>
        <w:ind w:left="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745E22">
        <w:rPr>
          <w:rFonts w:ascii="Times New Roman" w:eastAsia="Times New Roman" w:hAnsi="Times New Roman" w:cs="Times New Roman"/>
          <w:sz w:val="28"/>
          <w:szCs w:val="21"/>
          <w:lang w:eastAsia="ru-RU"/>
        </w:rPr>
        <w:t>Министерство экономического, территориального развития и торговли Чеченской Республики;</w:t>
      </w:r>
    </w:p>
    <w:p w:rsidR="002C11D3" w:rsidRPr="00745E22" w:rsidRDefault="00745E22" w:rsidP="00745E22">
      <w:pPr>
        <w:spacing w:after="0" w:line="360" w:lineRule="auto"/>
        <w:ind w:firstLine="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745E22">
        <w:rPr>
          <w:rFonts w:ascii="Times New Roman" w:eastAsia="Times New Roman" w:hAnsi="Times New Roman" w:cs="Times New Roman"/>
          <w:sz w:val="28"/>
          <w:szCs w:val="21"/>
          <w:lang w:eastAsia="ru-RU"/>
        </w:rPr>
        <w:t>Министерство спорта и туризма Чеченской республики;</w:t>
      </w:r>
    </w:p>
    <w:p w:rsidR="002C11D3" w:rsidRPr="00745E22" w:rsidRDefault="00745E22" w:rsidP="00745E22">
      <w:pPr>
        <w:spacing w:after="0" w:line="360" w:lineRule="auto"/>
        <w:ind w:firstLine="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745E22">
        <w:rPr>
          <w:rFonts w:ascii="Times New Roman" w:eastAsia="Times New Roman" w:hAnsi="Times New Roman" w:cs="Times New Roman"/>
          <w:sz w:val="28"/>
          <w:szCs w:val="21"/>
          <w:lang w:eastAsia="ru-RU"/>
        </w:rPr>
        <w:t>предприятия гостиничного бизнеса, туроператоры и турагентства</w:t>
      </w:r>
    </w:p>
    <w:p w:rsidR="002C11D3" w:rsidRPr="00745E22" w:rsidRDefault="00745E22" w:rsidP="00745E22">
      <w:pPr>
        <w:spacing w:after="0" w:line="360" w:lineRule="auto"/>
        <w:ind w:firstLine="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745E22">
        <w:rPr>
          <w:rFonts w:ascii="Times New Roman" w:eastAsia="Times New Roman" w:hAnsi="Times New Roman" w:cs="Times New Roman"/>
          <w:sz w:val="28"/>
          <w:szCs w:val="21"/>
          <w:lang w:eastAsia="ru-RU"/>
        </w:rPr>
        <w:t>ВУЗы (ЧГУ, ГГНТУ и ЧГПИ);</w:t>
      </w:r>
    </w:p>
    <w:p w:rsidR="002C11D3" w:rsidRPr="00745E22" w:rsidRDefault="00745E22" w:rsidP="00745E22">
      <w:pPr>
        <w:spacing w:after="0" w:line="360" w:lineRule="auto"/>
        <w:ind w:firstLine="360"/>
        <w:jc w:val="both"/>
        <w:rPr>
          <w:rFonts w:ascii="Times New Roman" w:eastAsia="Times New Roman" w:hAnsi="Times New Roman" w:cs="Times New Roman"/>
          <w:sz w:val="28"/>
          <w:szCs w:val="21"/>
          <w:lang w:eastAsia="ru-RU"/>
        </w:rPr>
      </w:pPr>
      <w:r>
        <w:rPr>
          <w:rFonts w:ascii="Times New Roman" w:eastAsia="Times New Roman" w:hAnsi="Times New Roman" w:cs="Times New Roman"/>
          <w:sz w:val="28"/>
          <w:szCs w:val="21"/>
          <w:lang w:eastAsia="ru-RU"/>
        </w:rPr>
        <w:t xml:space="preserve">- </w:t>
      </w:r>
      <w:r w:rsidR="002C11D3" w:rsidRPr="00745E22">
        <w:rPr>
          <w:rFonts w:ascii="Times New Roman" w:eastAsia="Times New Roman" w:hAnsi="Times New Roman" w:cs="Times New Roman"/>
          <w:sz w:val="28"/>
          <w:szCs w:val="21"/>
          <w:lang w:eastAsia="ru-RU"/>
        </w:rPr>
        <w:t>органы муниципальной власти.</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Для того чтобы в Чеченской Республике сформировался инновационный гостиничный и оздоровительный кластер рекомендуется использовать комплекс универсальных (инвариантных к отраслевой специфике) механизмов:</w:t>
      </w:r>
    </w:p>
    <w:p w:rsidR="002C11D3" w:rsidRPr="00745E22" w:rsidRDefault="00745E22" w:rsidP="00745E22">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745E22">
        <w:rPr>
          <w:rFonts w:ascii="Times New Roman" w:hAnsi="Times New Roman" w:cs="Times New Roman"/>
          <w:sz w:val="28"/>
        </w:rPr>
        <w:t xml:space="preserve">конкурсное субсидирование кластерных инициатив; </w:t>
      </w:r>
    </w:p>
    <w:p w:rsidR="002C11D3" w:rsidRPr="00745E22" w:rsidRDefault="00745E22" w:rsidP="00745E22">
      <w:pPr>
        <w:spacing w:after="0" w:line="360" w:lineRule="auto"/>
        <w:ind w:firstLine="360"/>
        <w:jc w:val="both"/>
        <w:rPr>
          <w:rFonts w:ascii="Times New Roman" w:hAnsi="Times New Roman" w:cs="Times New Roman"/>
          <w:sz w:val="28"/>
        </w:rPr>
      </w:pPr>
      <w:r>
        <w:rPr>
          <w:rFonts w:ascii="Times New Roman" w:hAnsi="Times New Roman" w:cs="Times New Roman"/>
          <w:sz w:val="28"/>
        </w:rPr>
        <w:t xml:space="preserve">- </w:t>
      </w:r>
      <w:r w:rsidR="002C11D3" w:rsidRPr="00745E22">
        <w:rPr>
          <w:rFonts w:ascii="Times New Roman" w:hAnsi="Times New Roman" w:cs="Times New Roman"/>
          <w:sz w:val="28"/>
        </w:rPr>
        <w:t>льготы по региональным налогам;</w:t>
      </w:r>
    </w:p>
    <w:p w:rsidR="002C11D3" w:rsidRPr="00745E22" w:rsidRDefault="00745E22" w:rsidP="00745E22">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proofErr w:type="spellStart"/>
      <w:r w:rsidR="002C11D3" w:rsidRPr="00745E22">
        <w:rPr>
          <w:rFonts w:ascii="Times New Roman" w:hAnsi="Times New Roman" w:cs="Times New Roman"/>
          <w:sz w:val="28"/>
        </w:rPr>
        <w:t>соинвестирование</w:t>
      </w:r>
      <w:proofErr w:type="spellEnd"/>
      <w:r w:rsidR="002C11D3" w:rsidRPr="00745E22">
        <w:rPr>
          <w:rFonts w:ascii="Times New Roman" w:hAnsi="Times New Roman" w:cs="Times New Roman"/>
          <w:sz w:val="28"/>
        </w:rPr>
        <w:t xml:space="preserve"> строительства необходимой инженерной инфраструктуры для гостиниц и туристических центров;</w:t>
      </w:r>
    </w:p>
    <w:p w:rsidR="002C11D3" w:rsidRPr="00745E22" w:rsidRDefault="00745E22" w:rsidP="00745E22">
      <w:pPr>
        <w:spacing w:after="0" w:line="360" w:lineRule="auto"/>
        <w:ind w:left="360"/>
        <w:jc w:val="both"/>
        <w:rPr>
          <w:rFonts w:ascii="Times New Roman" w:hAnsi="Times New Roman" w:cs="Times New Roman"/>
          <w:sz w:val="28"/>
        </w:rPr>
      </w:pPr>
      <w:r>
        <w:rPr>
          <w:rFonts w:ascii="Times New Roman" w:hAnsi="Times New Roman" w:cs="Times New Roman"/>
          <w:sz w:val="28"/>
        </w:rPr>
        <w:t xml:space="preserve">- </w:t>
      </w:r>
      <w:r w:rsidR="002C11D3" w:rsidRPr="00745E22">
        <w:rPr>
          <w:rFonts w:ascii="Times New Roman" w:hAnsi="Times New Roman" w:cs="Times New Roman"/>
          <w:sz w:val="28"/>
        </w:rPr>
        <w:t>создание гостиниц и бизнес центров, с офисами туроператоров, турагентств и др., оказывающих услуги бизнесу и населению.</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b/>
          <w:sz w:val="28"/>
        </w:rPr>
        <w:t xml:space="preserve">        </w:t>
      </w:r>
      <w:r w:rsidRPr="00A73482">
        <w:rPr>
          <w:rFonts w:ascii="Times New Roman" w:hAnsi="Times New Roman" w:cs="Times New Roman"/>
          <w:sz w:val="28"/>
        </w:rPr>
        <w:t xml:space="preserve">Локализация – города Грозный, Аргун и Гудермес, а также населенные пункты в направлении туристических центров </w:t>
      </w:r>
      <w:proofErr w:type="spellStart"/>
      <w:r w:rsidRPr="00A73482">
        <w:rPr>
          <w:rFonts w:ascii="Times New Roman" w:hAnsi="Times New Roman" w:cs="Times New Roman"/>
          <w:sz w:val="28"/>
        </w:rPr>
        <w:t>Видучи</w:t>
      </w:r>
      <w:proofErr w:type="spellEnd"/>
      <w:r w:rsidRPr="00A73482">
        <w:rPr>
          <w:rFonts w:ascii="Times New Roman" w:hAnsi="Times New Roman" w:cs="Times New Roman"/>
          <w:sz w:val="28"/>
        </w:rPr>
        <w:t xml:space="preserve">, </w:t>
      </w:r>
      <w:proofErr w:type="spellStart"/>
      <w:r w:rsidRPr="00A73482">
        <w:rPr>
          <w:rFonts w:ascii="Times New Roman" w:hAnsi="Times New Roman" w:cs="Times New Roman"/>
          <w:sz w:val="28"/>
        </w:rPr>
        <w:t>Кезенной</w:t>
      </w:r>
      <w:proofErr w:type="spellEnd"/>
      <w:r w:rsidRPr="00A73482">
        <w:rPr>
          <w:rFonts w:ascii="Times New Roman" w:hAnsi="Times New Roman" w:cs="Times New Roman"/>
          <w:sz w:val="28"/>
        </w:rPr>
        <w:t xml:space="preserve"> </w:t>
      </w:r>
      <w:proofErr w:type="spellStart"/>
      <w:r w:rsidRPr="00A73482">
        <w:rPr>
          <w:rFonts w:ascii="Times New Roman" w:hAnsi="Times New Roman" w:cs="Times New Roman"/>
          <w:sz w:val="28"/>
        </w:rPr>
        <w:t>Ам</w:t>
      </w:r>
      <w:proofErr w:type="spellEnd"/>
      <w:r w:rsidRPr="00A73482">
        <w:rPr>
          <w:rFonts w:ascii="Times New Roman" w:hAnsi="Times New Roman" w:cs="Times New Roman"/>
          <w:sz w:val="28"/>
        </w:rPr>
        <w:t xml:space="preserve"> и др. </w:t>
      </w:r>
    </w:p>
    <w:p w:rsidR="002C11D3" w:rsidRPr="00A73482" w:rsidRDefault="002C11D3" w:rsidP="00A73482">
      <w:pPr>
        <w:spacing w:after="0" w:line="360" w:lineRule="auto"/>
        <w:jc w:val="both"/>
        <w:rPr>
          <w:rFonts w:ascii="Times New Roman" w:hAnsi="Times New Roman" w:cs="Times New Roman"/>
          <w:sz w:val="28"/>
        </w:rPr>
      </w:pPr>
    </w:p>
    <w:p w:rsidR="00745E22" w:rsidRPr="00745E22" w:rsidRDefault="002C11D3" w:rsidP="00745E22">
      <w:pPr>
        <w:pStyle w:val="aa"/>
        <w:numPr>
          <w:ilvl w:val="0"/>
          <w:numId w:val="21"/>
        </w:numPr>
        <w:spacing w:line="360" w:lineRule="auto"/>
        <w:jc w:val="center"/>
        <w:rPr>
          <w:rFonts w:ascii="Times New Roman" w:hAnsi="Times New Roman" w:cs="Times New Roman"/>
          <w:b/>
          <w:sz w:val="28"/>
        </w:rPr>
      </w:pPr>
      <w:r w:rsidRPr="00745E22">
        <w:rPr>
          <w:rFonts w:ascii="Times New Roman" w:hAnsi="Times New Roman" w:cs="Times New Roman"/>
          <w:b/>
          <w:sz w:val="28"/>
        </w:rPr>
        <w:lastRenderedPageBreak/>
        <w:t>Формирование и развитие финансовой инфраструктуры.</w:t>
      </w:r>
    </w:p>
    <w:p w:rsidR="002C11D3" w:rsidRPr="00745E22" w:rsidRDefault="002C11D3" w:rsidP="00745E22">
      <w:pPr>
        <w:spacing w:after="0" w:line="360" w:lineRule="auto"/>
        <w:ind w:firstLine="708"/>
        <w:jc w:val="both"/>
        <w:rPr>
          <w:rFonts w:ascii="Times New Roman" w:hAnsi="Times New Roman" w:cs="Times New Roman"/>
          <w:b/>
          <w:sz w:val="28"/>
        </w:rPr>
      </w:pPr>
      <w:r w:rsidRPr="00745E22">
        <w:rPr>
          <w:rFonts w:ascii="Times New Roman" w:hAnsi="Times New Roman" w:cs="Times New Roman"/>
          <w:sz w:val="28"/>
        </w:rPr>
        <w:t>Ключевую роль в обеспечении сбалансированного развития национальной экономики играет финансовая инфраструктура.  Развитие инфраструктуры финансовой системы является основным критерием для понимания механизма экономического развития. Первоначально вопросы финансовой инфраструктуры и финансового посредничества в Российской Федерации были отражены в Программе социально-экономического развития на 2002-2004 гг.</w:t>
      </w:r>
      <w:r w:rsidRPr="00A73482">
        <w:rPr>
          <w:rStyle w:val="af0"/>
          <w:rFonts w:ascii="Times New Roman" w:hAnsi="Times New Roman" w:cs="Times New Roman"/>
          <w:sz w:val="28"/>
        </w:rPr>
        <w:footnoteReference w:id="7"/>
      </w:r>
      <w:r w:rsidRPr="00745E22">
        <w:rPr>
          <w:rFonts w:ascii="Times New Roman" w:hAnsi="Times New Roman" w:cs="Times New Roman"/>
          <w:sz w:val="28"/>
        </w:rPr>
        <w:t xml:space="preserve">, основное внимание в котором было направлено на совершенствование инфраструктуры банковского сектора. </w:t>
      </w:r>
    </w:p>
    <w:p w:rsidR="002C11D3" w:rsidRPr="00A73482" w:rsidRDefault="002C11D3" w:rsidP="00745E2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 xml:space="preserve">Финансовая инфраструктура является одним из основных элементов экономического пространства, обеспечивающая реализацию отношений между экономическими субъектами в части распределения и перераспределения созданного в обществе продукта и части национального богатства. </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Финансовая инфраструктура региона является активным участником процесса воспроизводства и обеспечивает потребности экономических субъектов в финансовых ресурсах. Наиболее важной характеристикой финансовой инфраструктуры региона является ее устойчивость в условиях кризиса и пост кризисного развития. Формирование финансовой инфраструктуры региона зависит от множества факторов: среды, в которой находится субъект РФ, стабильности социально-экономической среды и безопасности.</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К институтам финансовой инфраструктуры относятся  банки и другие кредитные организации, лизинговые, страховые и прочие финансовые компании. Базовыми секторами финансовой инфраструктуры являются рынок банковских услуг,  рынок страховых услуг и фондовый рынок.</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lastRenderedPageBreak/>
        <w:t xml:space="preserve">       </w:t>
      </w:r>
      <w:r w:rsidR="00745E22">
        <w:rPr>
          <w:rFonts w:ascii="Times New Roman" w:hAnsi="Times New Roman" w:cs="Times New Roman"/>
          <w:sz w:val="28"/>
        </w:rPr>
        <w:tab/>
      </w:r>
      <w:r w:rsidRPr="00A73482">
        <w:rPr>
          <w:rFonts w:ascii="Times New Roman" w:hAnsi="Times New Roman" w:cs="Times New Roman"/>
          <w:sz w:val="28"/>
        </w:rPr>
        <w:t xml:space="preserve">В Чеченской Республике отсутствуют кредитные организации (банки и другие не банковские кредитные организации), страховые организации (включая страхового брокера), депозитарии, управляющие компании и брокерские (дилерские) конторы с головным офисом на территории республики. На территории республики функционируют лишь филиалы, дополнительные офисы (операционные офисы) и представительства </w:t>
      </w:r>
      <w:proofErr w:type="spellStart"/>
      <w:r w:rsidRPr="00A73482">
        <w:rPr>
          <w:rFonts w:ascii="Times New Roman" w:hAnsi="Times New Roman" w:cs="Times New Roman"/>
          <w:sz w:val="28"/>
        </w:rPr>
        <w:t>инорегиональных</w:t>
      </w:r>
      <w:proofErr w:type="spellEnd"/>
      <w:r w:rsidRPr="00A73482">
        <w:rPr>
          <w:rFonts w:ascii="Times New Roman" w:hAnsi="Times New Roman" w:cs="Times New Roman"/>
          <w:sz w:val="28"/>
        </w:rPr>
        <w:t xml:space="preserve"> кредитных, страховых и иных институтов финансового рынка. Отсутствие полноценных институтов финансового рынка негативно сказывается как на состоянии конкурентной среды, так и ограниченных  возможностях финансового рынка Чеченской Республики в части мобилизации финансовых ресурсов на развитие региональной экономики.</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 xml:space="preserve">Учитывая то обстоятельство, что институты финансового рынка сегодня в России осуществляют свою профильную деятельность на основе лицензий Центрального банка Российской Федерации существуют определенные трудности в создании этих институтов. В частности, лицензионные требования </w:t>
      </w:r>
      <w:proofErr w:type="spellStart"/>
      <w:r w:rsidRPr="00A73482">
        <w:rPr>
          <w:rFonts w:ascii="Times New Roman" w:hAnsi="Times New Roman" w:cs="Times New Roman"/>
          <w:sz w:val="28"/>
        </w:rPr>
        <w:t>мегарегулятора</w:t>
      </w:r>
      <w:proofErr w:type="spellEnd"/>
      <w:r w:rsidRPr="00A73482">
        <w:rPr>
          <w:rFonts w:ascii="Times New Roman" w:hAnsi="Times New Roman" w:cs="Times New Roman"/>
          <w:sz w:val="28"/>
        </w:rPr>
        <w:t xml:space="preserve"> касаются и размера уставного капитала  для вновь создаваемых структур и собственного капитала для действующих. Поэтому существуют определенные трудности для многих регионов страны в создании «своих» региональных институтов рынков банковских и страховых услуг, а также рынка ценных бумаг.</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 xml:space="preserve">Министерством финансов Чеченской Республики в ноябре 2013 года инициирован инвестиционный проект создания страховой компании с головным офисом на территории республики. Трудности формирования уставного капитала ЗАО «Чеченская страховая компания» привели к необходимости пересмотра первоначальной концепции и трансформации ЗАО «Чеченская страховая компания» в ОАО «Чеченская национальная страховая компания». Сегодня Правительством Чеченской Республики предпринимаются усилия по формированию учредительного договора. Проблема – отсутствие финансово состоятельных организаций, соответствующих требованиям Центрального Банка РФ. Другая проблема – </w:t>
      </w:r>
      <w:r w:rsidRPr="00A73482">
        <w:rPr>
          <w:rFonts w:ascii="Times New Roman" w:hAnsi="Times New Roman" w:cs="Times New Roman"/>
          <w:sz w:val="28"/>
        </w:rPr>
        <w:lastRenderedPageBreak/>
        <w:t xml:space="preserve">низкий уровень финансовой грамотности населения республики сказывается на их низкой активности в подписке на акции ОАО «Чеченская национальная страховая компания». </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Вторым этапом в развитии финансовой инфраструктуры Чеченской Республики является реализация инвестиционного проекта по созданию кредитной организации с головным офисом на территории республики.</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Третьим этапом в развитии финансовой инфраструктуры республики является реализация инвестиционных проектов по созданию депозитария, управляющей компании и брокерской компании.</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sz w:val="28"/>
        </w:rPr>
        <w:t xml:space="preserve">       </w:t>
      </w:r>
      <w:r w:rsidR="00745E22">
        <w:rPr>
          <w:rFonts w:ascii="Times New Roman" w:hAnsi="Times New Roman" w:cs="Times New Roman"/>
          <w:sz w:val="28"/>
        </w:rPr>
        <w:tab/>
      </w:r>
      <w:r w:rsidRPr="00A73482">
        <w:rPr>
          <w:rFonts w:ascii="Times New Roman" w:hAnsi="Times New Roman" w:cs="Times New Roman"/>
          <w:sz w:val="28"/>
        </w:rPr>
        <w:t>Создание всех институтов финансового рынка с головными офисами на территории республики планируется за счет средств коммерческих организаций и физических лиц. Участие бюджетных (государственных и муниципальных) средств в формировании уставных фондов создаваемых в Чеченской Республике институтов финансового рынка не предусмотрено.</w:t>
      </w:r>
    </w:p>
    <w:p w:rsidR="002C11D3" w:rsidRPr="00A73482" w:rsidRDefault="002C11D3" w:rsidP="00A73482">
      <w:pPr>
        <w:spacing w:after="0" w:line="360" w:lineRule="auto"/>
        <w:jc w:val="both"/>
        <w:rPr>
          <w:rFonts w:ascii="Times New Roman" w:hAnsi="Times New Roman" w:cs="Times New Roman"/>
          <w:sz w:val="28"/>
        </w:rPr>
      </w:pPr>
      <w:r w:rsidRPr="00A73482">
        <w:rPr>
          <w:rFonts w:ascii="Times New Roman" w:hAnsi="Times New Roman" w:cs="Times New Roman"/>
          <w:b/>
          <w:sz w:val="28"/>
        </w:rPr>
        <w:t xml:space="preserve">       </w:t>
      </w:r>
      <w:r w:rsidR="00745E22">
        <w:rPr>
          <w:rFonts w:ascii="Times New Roman" w:hAnsi="Times New Roman" w:cs="Times New Roman"/>
          <w:b/>
          <w:sz w:val="28"/>
        </w:rPr>
        <w:tab/>
      </w:r>
      <w:r w:rsidRPr="00A73482">
        <w:rPr>
          <w:rFonts w:ascii="Times New Roman" w:hAnsi="Times New Roman" w:cs="Times New Roman"/>
          <w:sz w:val="28"/>
        </w:rPr>
        <w:t>Локализация – город Грозный, обладающий сравнительным преимуществом в сравнении с другими городами республики для размещения головных офисов институтов финансового рынка.</w:t>
      </w:r>
    </w:p>
    <w:p w:rsidR="00745E22" w:rsidRDefault="00745E22" w:rsidP="00745E22">
      <w:pPr>
        <w:spacing w:after="0" w:line="240" w:lineRule="auto"/>
        <w:jc w:val="center"/>
        <w:rPr>
          <w:rFonts w:ascii="Times New Roman" w:hAnsi="Times New Roman" w:cs="Times New Roman"/>
          <w:b/>
          <w:sz w:val="28"/>
          <w:szCs w:val="28"/>
        </w:rPr>
      </w:pPr>
    </w:p>
    <w:p w:rsidR="00A7341D" w:rsidRDefault="00A7341D" w:rsidP="00745E22">
      <w:pPr>
        <w:spacing w:after="0" w:line="240" w:lineRule="auto"/>
        <w:jc w:val="center"/>
        <w:rPr>
          <w:rFonts w:ascii="Times New Roman" w:hAnsi="Times New Roman" w:cs="Times New Roman"/>
          <w:b/>
          <w:sz w:val="28"/>
          <w:szCs w:val="28"/>
        </w:rPr>
      </w:pPr>
    </w:p>
    <w:p w:rsidR="000265F2" w:rsidRPr="00EA42AC" w:rsidRDefault="00392F82" w:rsidP="00745E22">
      <w:pPr>
        <w:spacing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3.2. </w:t>
      </w:r>
      <w:r w:rsidR="00EA42AC" w:rsidRPr="00EA42AC">
        <w:rPr>
          <w:rFonts w:ascii="Times New Roman" w:hAnsi="Times New Roman" w:cs="Times New Roman"/>
          <w:b/>
          <w:sz w:val="28"/>
          <w:szCs w:val="28"/>
        </w:rPr>
        <w:t>Меры финансового обеспечени</w:t>
      </w:r>
      <w:r w:rsidR="00EA42AC">
        <w:rPr>
          <w:rFonts w:ascii="Times New Roman" w:hAnsi="Times New Roman" w:cs="Times New Roman"/>
          <w:b/>
          <w:sz w:val="28"/>
          <w:szCs w:val="28"/>
        </w:rPr>
        <w:t>я развития экономики республики</w:t>
      </w:r>
    </w:p>
    <w:p w:rsidR="002C11D3" w:rsidRPr="000541AD" w:rsidRDefault="002C11D3" w:rsidP="00745E22">
      <w:pPr>
        <w:spacing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Согласно данным за 2012  год Чеченская Республика занимает 70 место среди субъектов РФ по показателю объема ВРП и четвертое место среди регионов СКФО  (см. табл.</w:t>
      </w:r>
      <w:r w:rsidR="000265F2">
        <w:rPr>
          <w:rFonts w:ascii="Times New Roman" w:hAnsi="Times New Roman" w:cs="Times New Roman"/>
          <w:sz w:val="28"/>
          <w:szCs w:val="28"/>
        </w:rPr>
        <w:t>3.</w:t>
      </w:r>
      <w:r w:rsidRPr="000541AD">
        <w:rPr>
          <w:rFonts w:ascii="Times New Roman" w:hAnsi="Times New Roman" w:cs="Times New Roman"/>
          <w:sz w:val="28"/>
          <w:szCs w:val="28"/>
        </w:rPr>
        <w:t xml:space="preserve">1). </w:t>
      </w:r>
    </w:p>
    <w:p w:rsidR="002C11D3" w:rsidRPr="007745E7" w:rsidRDefault="002C11D3" w:rsidP="002C11D3">
      <w:pPr>
        <w:jc w:val="right"/>
        <w:rPr>
          <w:rFonts w:ascii="Times New Roman" w:hAnsi="Times New Roman" w:cs="Times New Roman"/>
          <w:sz w:val="28"/>
          <w:szCs w:val="24"/>
        </w:rPr>
      </w:pPr>
      <w:r w:rsidRPr="007745E7">
        <w:rPr>
          <w:rFonts w:ascii="Times New Roman" w:hAnsi="Times New Roman" w:cs="Times New Roman"/>
          <w:sz w:val="28"/>
          <w:szCs w:val="24"/>
        </w:rPr>
        <w:t>Таблица №</w:t>
      </w:r>
      <w:r w:rsidR="006642B6">
        <w:rPr>
          <w:rFonts w:ascii="Times New Roman" w:hAnsi="Times New Roman" w:cs="Times New Roman"/>
          <w:sz w:val="28"/>
          <w:szCs w:val="24"/>
        </w:rPr>
        <w:t xml:space="preserve"> </w:t>
      </w:r>
      <w:r w:rsidR="000265F2">
        <w:rPr>
          <w:rFonts w:ascii="Times New Roman" w:hAnsi="Times New Roman" w:cs="Times New Roman"/>
          <w:sz w:val="28"/>
          <w:szCs w:val="24"/>
        </w:rPr>
        <w:t>3.</w:t>
      </w:r>
      <w:r w:rsidRPr="007745E7">
        <w:rPr>
          <w:rFonts w:ascii="Times New Roman" w:hAnsi="Times New Roman" w:cs="Times New Roman"/>
          <w:sz w:val="28"/>
          <w:szCs w:val="24"/>
        </w:rPr>
        <w:t>1</w:t>
      </w:r>
    </w:p>
    <w:p w:rsidR="002C11D3" w:rsidRPr="007745E7" w:rsidRDefault="002C11D3" w:rsidP="002C11D3">
      <w:pPr>
        <w:jc w:val="center"/>
        <w:rPr>
          <w:rFonts w:ascii="Times New Roman" w:hAnsi="Times New Roman" w:cs="Times New Roman"/>
          <w:b/>
          <w:sz w:val="28"/>
          <w:szCs w:val="24"/>
        </w:rPr>
      </w:pPr>
      <w:r w:rsidRPr="007745E7">
        <w:rPr>
          <w:rFonts w:ascii="Times New Roman" w:hAnsi="Times New Roman" w:cs="Times New Roman"/>
          <w:b/>
          <w:sz w:val="28"/>
          <w:szCs w:val="24"/>
        </w:rPr>
        <w:t>Динамика ВРП Чеченской Республики в сопоставлении с субъектами СКФО в 2005-2012 гг.</w:t>
      </w:r>
      <w:r w:rsidRPr="007745E7">
        <w:rPr>
          <w:rStyle w:val="af0"/>
          <w:rFonts w:ascii="Times New Roman" w:hAnsi="Times New Roman" w:cs="Times New Roman"/>
          <w:b/>
          <w:sz w:val="28"/>
          <w:szCs w:val="24"/>
        </w:rPr>
        <w:footnoteReference w:id="8"/>
      </w:r>
      <w:r w:rsidRPr="007745E7">
        <w:rPr>
          <w:rFonts w:ascii="Times New Roman" w:hAnsi="Times New Roman" w:cs="Times New Roman"/>
          <w:b/>
          <w:sz w:val="28"/>
          <w:szCs w:val="24"/>
        </w:rPr>
        <w:t>, млрд. руб.</w:t>
      </w:r>
    </w:p>
    <w:tbl>
      <w:tblPr>
        <w:tblStyle w:val="a9"/>
        <w:tblW w:w="9713" w:type="dxa"/>
        <w:tblLayout w:type="fixed"/>
        <w:tblLook w:val="04A0" w:firstRow="1" w:lastRow="0" w:firstColumn="1" w:lastColumn="0" w:noHBand="0" w:noVBand="1"/>
      </w:tblPr>
      <w:tblGrid>
        <w:gridCol w:w="2660"/>
        <w:gridCol w:w="850"/>
        <w:gridCol w:w="851"/>
        <w:gridCol w:w="850"/>
        <w:gridCol w:w="851"/>
        <w:gridCol w:w="850"/>
        <w:gridCol w:w="851"/>
        <w:gridCol w:w="992"/>
        <w:gridCol w:w="958"/>
      </w:tblGrid>
      <w:tr w:rsidR="002C11D3" w:rsidRPr="000265F2" w:rsidTr="00745E22">
        <w:tc>
          <w:tcPr>
            <w:tcW w:w="2660"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2C11D3" w:rsidRPr="000265F2" w:rsidRDefault="002C11D3" w:rsidP="00D4558F">
            <w:pPr>
              <w:jc w:val="both"/>
              <w:rPr>
                <w:rFonts w:ascii="Times New Roman" w:hAnsi="Times New Roman" w:cs="Times New Roman"/>
                <w:b/>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2005</w:t>
            </w:r>
          </w:p>
        </w:tc>
        <w:tc>
          <w:tcPr>
            <w:tcW w:w="851"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2006</w:t>
            </w:r>
          </w:p>
        </w:tc>
        <w:tc>
          <w:tcPr>
            <w:tcW w:w="850"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2007</w:t>
            </w:r>
          </w:p>
        </w:tc>
        <w:tc>
          <w:tcPr>
            <w:tcW w:w="851"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2008</w:t>
            </w:r>
          </w:p>
        </w:tc>
        <w:tc>
          <w:tcPr>
            <w:tcW w:w="850"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2009</w:t>
            </w:r>
          </w:p>
        </w:tc>
        <w:tc>
          <w:tcPr>
            <w:tcW w:w="851"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2010</w:t>
            </w:r>
          </w:p>
        </w:tc>
        <w:tc>
          <w:tcPr>
            <w:tcW w:w="992"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2011</w:t>
            </w:r>
          </w:p>
        </w:tc>
        <w:tc>
          <w:tcPr>
            <w:tcW w:w="958"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2012</w:t>
            </w:r>
          </w:p>
        </w:tc>
      </w:tr>
      <w:tr w:rsidR="002C11D3" w:rsidRPr="000265F2" w:rsidTr="00745E22">
        <w:tc>
          <w:tcPr>
            <w:tcW w:w="266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both"/>
              <w:rPr>
                <w:rFonts w:ascii="Times New Roman" w:hAnsi="Times New Roman" w:cs="Times New Roman"/>
                <w:b/>
                <w:sz w:val="24"/>
                <w:szCs w:val="24"/>
              </w:rPr>
            </w:pPr>
            <w:r w:rsidRPr="000265F2">
              <w:rPr>
                <w:rFonts w:ascii="Times New Roman" w:hAnsi="Times New Roman" w:cs="Times New Roman"/>
                <w:b/>
                <w:sz w:val="24"/>
                <w:szCs w:val="24"/>
              </w:rPr>
              <w:t>СКФО</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352,1</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457,1</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573,2</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728,2</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786,7</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891,8</w:t>
            </w:r>
          </w:p>
        </w:tc>
        <w:tc>
          <w:tcPr>
            <w:tcW w:w="992"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1064,8</w:t>
            </w:r>
          </w:p>
        </w:tc>
        <w:tc>
          <w:tcPr>
            <w:tcW w:w="958"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b/>
                <w:sz w:val="24"/>
                <w:szCs w:val="24"/>
              </w:rPr>
            </w:pPr>
            <w:r w:rsidRPr="000265F2">
              <w:rPr>
                <w:rFonts w:ascii="Times New Roman" w:hAnsi="Times New Roman" w:cs="Times New Roman"/>
                <w:b/>
                <w:sz w:val="24"/>
                <w:szCs w:val="24"/>
              </w:rPr>
              <w:t>1214,7</w:t>
            </w:r>
          </w:p>
        </w:tc>
      </w:tr>
      <w:tr w:rsidR="002C11D3" w:rsidRPr="000265F2" w:rsidTr="00745E22">
        <w:tc>
          <w:tcPr>
            <w:tcW w:w="266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both"/>
              <w:rPr>
                <w:rFonts w:ascii="Times New Roman" w:hAnsi="Times New Roman" w:cs="Times New Roman"/>
                <w:sz w:val="24"/>
                <w:szCs w:val="24"/>
              </w:rPr>
            </w:pPr>
            <w:r w:rsidRPr="000265F2">
              <w:rPr>
                <w:rFonts w:ascii="Times New Roman" w:hAnsi="Times New Roman" w:cs="Times New Roman"/>
                <w:sz w:val="24"/>
                <w:szCs w:val="24"/>
              </w:rPr>
              <w:t>Республика Дагестан</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90,4</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124,2</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156,9</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216,3</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257,8</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274,4</w:t>
            </w:r>
          </w:p>
        </w:tc>
        <w:tc>
          <w:tcPr>
            <w:tcW w:w="992"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327,0</w:t>
            </w:r>
          </w:p>
        </w:tc>
        <w:tc>
          <w:tcPr>
            <w:tcW w:w="958"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378,0</w:t>
            </w:r>
          </w:p>
        </w:tc>
      </w:tr>
      <w:tr w:rsidR="002C11D3" w:rsidRPr="000265F2" w:rsidTr="00745E22">
        <w:tc>
          <w:tcPr>
            <w:tcW w:w="266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both"/>
              <w:rPr>
                <w:rFonts w:ascii="Times New Roman" w:hAnsi="Times New Roman" w:cs="Times New Roman"/>
                <w:sz w:val="24"/>
                <w:szCs w:val="24"/>
              </w:rPr>
            </w:pPr>
            <w:r w:rsidRPr="000265F2">
              <w:rPr>
                <w:rFonts w:ascii="Times New Roman" w:hAnsi="Times New Roman" w:cs="Times New Roman"/>
                <w:sz w:val="24"/>
                <w:szCs w:val="24"/>
              </w:rPr>
              <w:t>Республика Ингушетия</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7,4</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9,0</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16,8</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19,2</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19,0</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20,0</w:t>
            </w:r>
          </w:p>
        </w:tc>
        <w:tc>
          <w:tcPr>
            <w:tcW w:w="992"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26,1</w:t>
            </w:r>
          </w:p>
        </w:tc>
        <w:tc>
          <w:tcPr>
            <w:tcW w:w="958"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36,9</w:t>
            </w:r>
          </w:p>
        </w:tc>
      </w:tr>
      <w:tr w:rsidR="002C11D3" w:rsidRPr="000265F2" w:rsidTr="00745E22">
        <w:tc>
          <w:tcPr>
            <w:tcW w:w="266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both"/>
              <w:rPr>
                <w:rFonts w:ascii="Times New Roman" w:hAnsi="Times New Roman" w:cs="Times New Roman"/>
                <w:sz w:val="24"/>
                <w:szCs w:val="24"/>
              </w:rPr>
            </w:pPr>
            <w:r w:rsidRPr="000265F2">
              <w:rPr>
                <w:rFonts w:ascii="Times New Roman" w:hAnsi="Times New Roman" w:cs="Times New Roman"/>
                <w:sz w:val="24"/>
                <w:szCs w:val="24"/>
              </w:rPr>
              <w:lastRenderedPageBreak/>
              <w:t>Кабардино-Балкарская  Республика</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36,8</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43,3</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48,9</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58,1</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65,7</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77,1</w:t>
            </w:r>
          </w:p>
        </w:tc>
        <w:tc>
          <w:tcPr>
            <w:tcW w:w="992"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90,6</w:t>
            </w:r>
          </w:p>
        </w:tc>
        <w:tc>
          <w:tcPr>
            <w:tcW w:w="958"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106,0</w:t>
            </w:r>
          </w:p>
        </w:tc>
      </w:tr>
      <w:tr w:rsidR="002C11D3" w:rsidRPr="000265F2" w:rsidTr="00745E22">
        <w:tc>
          <w:tcPr>
            <w:tcW w:w="266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both"/>
              <w:rPr>
                <w:rFonts w:ascii="Times New Roman" w:hAnsi="Times New Roman" w:cs="Times New Roman"/>
                <w:sz w:val="24"/>
                <w:szCs w:val="24"/>
              </w:rPr>
            </w:pPr>
            <w:r w:rsidRPr="000265F2">
              <w:rPr>
                <w:rFonts w:ascii="Times New Roman" w:hAnsi="Times New Roman" w:cs="Times New Roman"/>
                <w:sz w:val="24"/>
                <w:szCs w:val="24"/>
              </w:rPr>
              <w:t xml:space="preserve">Карачаево-Черкесская Республика </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16,7</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23,3</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27,5</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35,7</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38,6</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43,7</w:t>
            </w:r>
          </w:p>
        </w:tc>
        <w:tc>
          <w:tcPr>
            <w:tcW w:w="992"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49,6</w:t>
            </w:r>
          </w:p>
        </w:tc>
        <w:tc>
          <w:tcPr>
            <w:tcW w:w="958"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59,7</w:t>
            </w:r>
          </w:p>
        </w:tc>
      </w:tr>
      <w:tr w:rsidR="002C11D3" w:rsidRPr="000265F2" w:rsidTr="00745E22">
        <w:tc>
          <w:tcPr>
            <w:tcW w:w="266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both"/>
              <w:rPr>
                <w:rFonts w:ascii="Times New Roman" w:hAnsi="Times New Roman" w:cs="Times New Roman"/>
                <w:sz w:val="24"/>
                <w:szCs w:val="24"/>
              </w:rPr>
            </w:pPr>
            <w:r w:rsidRPr="000265F2">
              <w:rPr>
                <w:rFonts w:ascii="Times New Roman" w:hAnsi="Times New Roman" w:cs="Times New Roman"/>
                <w:sz w:val="24"/>
                <w:szCs w:val="24"/>
              </w:rPr>
              <w:t>Республика Северная Осетия – Алания</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31,2</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43,3</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52,8</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57,7</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64,1</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75,3</w:t>
            </w:r>
          </w:p>
        </w:tc>
        <w:tc>
          <w:tcPr>
            <w:tcW w:w="992"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85,2</w:t>
            </w:r>
          </w:p>
        </w:tc>
        <w:tc>
          <w:tcPr>
            <w:tcW w:w="958"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99,7</w:t>
            </w:r>
          </w:p>
        </w:tc>
      </w:tr>
      <w:tr w:rsidR="002C11D3" w:rsidRPr="000265F2" w:rsidTr="00745E22">
        <w:tc>
          <w:tcPr>
            <w:tcW w:w="2660"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rsidR="002C11D3" w:rsidRPr="000265F2" w:rsidRDefault="002C11D3" w:rsidP="00D4558F">
            <w:pPr>
              <w:jc w:val="both"/>
              <w:rPr>
                <w:rFonts w:ascii="Times New Roman" w:hAnsi="Times New Roman" w:cs="Times New Roman"/>
                <w:sz w:val="24"/>
                <w:szCs w:val="24"/>
              </w:rPr>
            </w:pPr>
            <w:r w:rsidRPr="000265F2">
              <w:rPr>
                <w:rFonts w:ascii="Times New Roman" w:hAnsi="Times New Roman" w:cs="Times New Roman"/>
                <w:sz w:val="24"/>
                <w:szCs w:val="24"/>
              </w:rPr>
              <w:t>Чеченская Республика</w:t>
            </w:r>
          </w:p>
        </w:tc>
        <w:tc>
          <w:tcPr>
            <w:tcW w:w="850"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22,9</w:t>
            </w:r>
          </w:p>
        </w:tc>
        <w:tc>
          <w:tcPr>
            <w:tcW w:w="851"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32,3</w:t>
            </w:r>
          </w:p>
        </w:tc>
        <w:tc>
          <w:tcPr>
            <w:tcW w:w="850"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48,1</w:t>
            </w:r>
          </w:p>
        </w:tc>
        <w:tc>
          <w:tcPr>
            <w:tcW w:w="851"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66,3</w:t>
            </w:r>
          </w:p>
        </w:tc>
        <w:tc>
          <w:tcPr>
            <w:tcW w:w="850"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64,3</w:t>
            </w:r>
          </w:p>
        </w:tc>
        <w:tc>
          <w:tcPr>
            <w:tcW w:w="851"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70,7</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86,3</w:t>
            </w:r>
          </w:p>
        </w:tc>
        <w:tc>
          <w:tcPr>
            <w:tcW w:w="958"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103,7</w:t>
            </w:r>
          </w:p>
        </w:tc>
      </w:tr>
      <w:tr w:rsidR="002C11D3" w:rsidRPr="000265F2" w:rsidTr="00745E22">
        <w:tc>
          <w:tcPr>
            <w:tcW w:w="266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both"/>
              <w:rPr>
                <w:rFonts w:ascii="Times New Roman" w:hAnsi="Times New Roman" w:cs="Times New Roman"/>
                <w:sz w:val="24"/>
                <w:szCs w:val="24"/>
              </w:rPr>
            </w:pPr>
            <w:r w:rsidRPr="000265F2">
              <w:rPr>
                <w:rFonts w:ascii="Times New Roman" w:hAnsi="Times New Roman" w:cs="Times New Roman"/>
                <w:sz w:val="24"/>
                <w:szCs w:val="24"/>
              </w:rPr>
              <w:t>Ставропольский край</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146,6</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181,7</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222,2</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275,0</w:t>
            </w:r>
          </w:p>
        </w:tc>
        <w:tc>
          <w:tcPr>
            <w:tcW w:w="850"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277,3</w:t>
            </w:r>
          </w:p>
        </w:tc>
        <w:tc>
          <w:tcPr>
            <w:tcW w:w="851"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331,0</w:t>
            </w:r>
          </w:p>
        </w:tc>
        <w:tc>
          <w:tcPr>
            <w:tcW w:w="992"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400,0</w:t>
            </w:r>
          </w:p>
        </w:tc>
        <w:tc>
          <w:tcPr>
            <w:tcW w:w="958" w:type="dxa"/>
            <w:tcBorders>
              <w:top w:val="single" w:sz="4" w:space="0" w:color="auto"/>
              <w:left w:val="single" w:sz="4" w:space="0" w:color="auto"/>
              <w:bottom w:val="single" w:sz="4" w:space="0" w:color="auto"/>
              <w:right w:val="single" w:sz="4" w:space="0" w:color="auto"/>
            </w:tcBorders>
            <w:hideMark/>
          </w:tcPr>
          <w:p w:rsidR="002C11D3" w:rsidRPr="000265F2" w:rsidRDefault="002C11D3" w:rsidP="00D4558F">
            <w:pPr>
              <w:jc w:val="center"/>
              <w:rPr>
                <w:rFonts w:ascii="Times New Roman" w:hAnsi="Times New Roman" w:cs="Times New Roman"/>
                <w:sz w:val="24"/>
                <w:szCs w:val="24"/>
              </w:rPr>
            </w:pPr>
            <w:r w:rsidRPr="000265F2">
              <w:rPr>
                <w:rFonts w:ascii="Times New Roman" w:hAnsi="Times New Roman" w:cs="Times New Roman"/>
                <w:sz w:val="24"/>
                <w:szCs w:val="24"/>
              </w:rPr>
              <w:t>431,0</w:t>
            </w:r>
          </w:p>
        </w:tc>
      </w:tr>
    </w:tbl>
    <w:p w:rsidR="002C11D3" w:rsidRDefault="002C11D3" w:rsidP="002C11D3">
      <w:pPr>
        <w:spacing w:line="240" w:lineRule="auto"/>
        <w:jc w:val="both"/>
        <w:rPr>
          <w:rFonts w:ascii="Times New Roman" w:hAnsi="Times New Roman" w:cs="Times New Roman"/>
          <w:sz w:val="28"/>
          <w:szCs w:val="28"/>
        </w:rPr>
      </w:pPr>
    </w:p>
    <w:p w:rsidR="002C11D3" w:rsidRPr="000541AD" w:rsidRDefault="002C11D3" w:rsidP="00745E22">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По темпам роста ВРП за рассматриваемый период Чеченская Республика показала самые высокие результаты по СКФО. ВРП Чеченской Республики за период с 2005 года по 2012 год вырос более чем 4,5 раза. </w:t>
      </w:r>
    </w:p>
    <w:p w:rsidR="002C11D3" w:rsidRDefault="002C11D3" w:rsidP="002C11D3">
      <w:pPr>
        <w:spacing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Индекс физического объема ВРП в 2006-2012 гг., представленный на рис.</w:t>
      </w:r>
      <w:r w:rsidR="000265F2">
        <w:rPr>
          <w:rFonts w:ascii="Times New Roman" w:hAnsi="Times New Roman" w:cs="Times New Roman"/>
          <w:sz w:val="28"/>
          <w:szCs w:val="28"/>
        </w:rPr>
        <w:t>3.</w:t>
      </w:r>
      <w:r w:rsidRPr="000541AD">
        <w:rPr>
          <w:rFonts w:ascii="Times New Roman" w:hAnsi="Times New Roman" w:cs="Times New Roman"/>
          <w:sz w:val="28"/>
          <w:szCs w:val="28"/>
        </w:rPr>
        <w:t>1, наглядно свидетельствует о переходе к устойчивому развитию Чеченской Республики.</w:t>
      </w:r>
    </w:p>
    <w:p w:rsidR="002C11D3" w:rsidRPr="007745E7" w:rsidRDefault="002C11D3" w:rsidP="002C11D3">
      <w:pPr>
        <w:spacing w:line="360" w:lineRule="auto"/>
        <w:jc w:val="right"/>
        <w:rPr>
          <w:rFonts w:ascii="Times New Roman" w:hAnsi="Times New Roman" w:cs="Times New Roman"/>
          <w:sz w:val="28"/>
          <w:szCs w:val="24"/>
        </w:rPr>
      </w:pPr>
      <w:r w:rsidRPr="007745E7">
        <w:rPr>
          <w:rFonts w:ascii="Times New Roman" w:hAnsi="Times New Roman" w:cs="Times New Roman"/>
          <w:sz w:val="28"/>
          <w:szCs w:val="24"/>
        </w:rPr>
        <w:t xml:space="preserve">Рисунок № </w:t>
      </w:r>
      <w:r w:rsidR="000265F2">
        <w:rPr>
          <w:rFonts w:ascii="Times New Roman" w:hAnsi="Times New Roman" w:cs="Times New Roman"/>
          <w:sz w:val="28"/>
          <w:szCs w:val="24"/>
        </w:rPr>
        <w:t>3.</w:t>
      </w:r>
      <w:r w:rsidRPr="007745E7">
        <w:rPr>
          <w:rFonts w:ascii="Times New Roman" w:hAnsi="Times New Roman" w:cs="Times New Roman"/>
          <w:sz w:val="28"/>
          <w:szCs w:val="24"/>
        </w:rPr>
        <w:t>1</w:t>
      </w:r>
    </w:p>
    <w:p w:rsidR="002C11D3" w:rsidRPr="007745E7" w:rsidRDefault="002C11D3" w:rsidP="002C11D3">
      <w:pPr>
        <w:pStyle w:val="ab"/>
        <w:spacing w:before="0" w:beforeAutospacing="0" w:after="0" w:afterAutospacing="0"/>
        <w:jc w:val="center"/>
        <w:rPr>
          <w:b/>
          <w:bCs/>
          <w:color w:val="000000"/>
          <w:sz w:val="28"/>
          <w:szCs w:val="26"/>
        </w:rPr>
      </w:pPr>
      <w:r w:rsidRPr="007745E7">
        <w:rPr>
          <w:b/>
          <w:bCs/>
          <w:color w:val="000000"/>
          <w:sz w:val="28"/>
          <w:szCs w:val="26"/>
        </w:rPr>
        <w:t>Индексы физического объема ВРП в 2006-2012 гг.,</w:t>
      </w:r>
    </w:p>
    <w:p w:rsidR="002C11D3" w:rsidRPr="007745E7" w:rsidRDefault="002C11D3" w:rsidP="002C11D3">
      <w:pPr>
        <w:spacing w:line="360" w:lineRule="auto"/>
        <w:jc w:val="center"/>
        <w:rPr>
          <w:sz w:val="32"/>
          <w:szCs w:val="24"/>
        </w:rPr>
      </w:pPr>
      <w:r w:rsidRPr="007745E7">
        <w:rPr>
          <w:b/>
          <w:color w:val="000000"/>
          <w:sz w:val="28"/>
          <w:szCs w:val="26"/>
        </w:rPr>
        <w:t>в постоянных ценах; в процентах к предыдущему году</w:t>
      </w:r>
      <w:r w:rsidRPr="007745E7">
        <w:rPr>
          <w:rStyle w:val="af0"/>
          <w:b/>
          <w:color w:val="000000"/>
          <w:sz w:val="28"/>
          <w:szCs w:val="26"/>
        </w:rPr>
        <w:footnoteReference w:id="9"/>
      </w:r>
    </w:p>
    <w:p w:rsidR="002C11D3" w:rsidRPr="000541AD" w:rsidRDefault="002C11D3" w:rsidP="002C11D3">
      <w:pPr>
        <w:spacing w:line="360" w:lineRule="auto"/>
        <w:jc w:val="both"/>
        <w:rPr>
          <w:sz w:val="28"/>
          <w:szCs w:val="24"/>
        </w:rPr>
      </w:pPr>
      <w:r>
        <w:rPr>
          <w:noProof/>
          <w:color w:val="000000"/>
          <w:sz w:val="24"/>
          <w:szCs w:val="24"/>
          <w:lang w:eastAsia="ru-RU"/>
        </w:rPr>
        <w:drawing>
          <wp:inline distT="0" distB="0" distL="0" distR="0" wp14:anchorId="34CA1306" wp14:editId="47489CC1">
            <wp:extent cx="5946360" cy="2926080"/>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0425" cy="2923159"/>
                    </a:xfrm>
                    <a:prstGeom prst="rect">
                      <a:avLst/>
                    </a:prstGeom>
                    <a:noFill/>
                    <a:ln>
                      <a:noFill/>
                    </a:ln>
                  </pic:spPr>
                </pic:pic>
              </a:graphicData>
            </a:graphic>
          </wp:inline>
        </w:drawing>
      </w:r>
    </w:p>
    <w:p w:rsidR="002C11D3" w:rsidRDefault="002C11D3" w:rsidP="002C11D3">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45E22">
        <w:rPr>
          <w:rFonts w:ascii="Times New Roman" w:hAnsi="Times New Roman" w:cs="Times New Roman"/>
          <w:sz w:val="28"/>
          <w:szCs w:val="28"/>
        </w:rPr>
        <w:tab/>
      </w:r>
      <w:r w:rsidRPr="000541AD">
        <w:rPr>
          <w:rFonts w:ascii="Times New Roman" w:hAnsi="Times New Roman" w:cs="Times New Roman"/>
          <w:sz w:val="28"/>
          <w:szCs w:val="28"/>
        </w:rPr>
        <w:t xml:space="preserve">Если оценивать темпы роста производства ВРП на душу населения за рассматриваемый период, то Чеченская Республика занимает уже 80 место </w:t>
      </w:r>
      <w:r w:rsidRPr="000541AD">
        <w:rPr>
          <w:rFonts w:ascii="Times New Roman" w:hAnsi="Times New Roman" w:cs="Times New Roman"/>
          <w:sz w:val="28"/>
          <w:szCs w:val="28"/>
        </w:rPr>
        <w:lastRenderedPageBreak/>
        <w:t>среди субъектов РФ и последнее (седьмое) место среди субъектов СКФО, отставая по итогам 2012 г. от среднероссийского показателя в 4,4 раза и в 1,6 раза</w:t>
      </w:r>
      <w:r>
        <w:rPr>
          <w:rFonts w:ascii="Times New Roman" w:hAnsi="Times New Roman" w:cs="Times New Roman"/>
          <w:sz w:val="28"/>
          <w:szCs w:val="28"/>
        </w:rPr>
        <w:t xml:space="preserve"> от уровня СКФО (см. табл. </w:t>
      </w:r>
      <w:r w:rsidR="000265F2">
        <w:rPr>
          <w:rFonts w:ascii="Times New Roman" w:hAnsi="Times New Roman" w:cs="Times New Roman"/>
          <w:sz w:val="28"/>
          <w:szCs w:val="28"/>
        </w:rPr>
        <w:t>3.</w:t>
      </w:r>
      <w:r>
        <w:rPr>
          <w:rFonts w:ascii="Times New Roman" w:hAnsi="Times New Roman" w:cs="Times New Roman"/>
          <w:sz w:val="28"/>
          <w:szCs w:val="28"/>
        </w:rPr>
        <w:t xml:space="preserve">2). </w:t>
      </w:r>
    </w:p>
    <w:p w:rsidR="002C11D3" w:rsidRPr="000541AD" w:rsidRDefault="002C11D3" w:rsidP="002C11D3">
      <w:pPr>
        <w:jc w:val="right"/>
        <w:rPr>
          <w:rFonts w:ascii="Times New Roman" w:hAnsi="Times New Roman" w:cs="Times New Roman"/>
          <w:sz w:val="28"/>
          <w:szCs w:val="24"/>
        </w:rPr>
      </w:pPr>
      <w:r w:rsidRPr="000541AD">
        <w:rPr>
          <w:rFonts w:ascii="Times New Roman" w:hAnsi="Times New Roman" w:cs="Times New Roman"/>
          <w:sz w:val="28"/>
          <w:szCs w:val="24"/>
        </w:rPr>
        <w:t>Таблица №</w:t>
      </w:r>
      <w:r>
        <w:rPr>
          <w:rFonts w:ascii="Times New Roman" w:hAnsi="Times New Roman" w:cs="Times New Roman"/>
          <w:sz w:val="28"/>
          <w:szCs w:val="24"/>
        </w:rPr>
        <w:t xml:space="preserve"> </w:t>
      </w:r>
      <w:r w:rsidR="000265F2">
        <w:rPr>
          <w:rFonts w:ascii="Times New Roman" w:hAnsi="Times New Roman" w:cs="Times New Roman"/>
          <w:sz w:val="28"/>
          <w:szCs w:val="24"/>
        </w:rPr>
        <w:t>3.</w:t>
      </w:r>
      <w:r w:rsidRPr="000541AD">
        <w:rPr>
          <w:rFonts w:ascii="Times New Roman" w:hAnsi="Times New Roman" w:cs="Times New Roman"/>
          <w:sz w:val="28"/>
          <w:szCs w:val="24"/>
        </w:rPr>
        <w:t xml:space="preserve">2 </w:t>
      </w:r>
    </w:p>
    <w:p w:rsidR="002C11D3" w:rsidRPr="000541AD" w:rsidRDefault="002C11D3" w:rsidP="002C11D3">
      <w:pPr>
        <w:jc w:val="center"/>
        <w:rPr>
          <w:rFonts w:ascii="Times New Roman" w:hAnsi="Times New Roman" w:cs="Times New Roman"/>
          <w:b/>
          <w:sz w:val="28"/>
          <w:szCs w:val="24"/>
        </w:rPr>
      </w:pPr>
      <w:r w:rsidRPr="000541AD">
        <w:rPr>
          <w:rFonts w:ascii="Times New Roman" w:hAnsi="Times New Roman" w:cs="Times New Roman"/>
          <w:b/>
          <w:sz w:val="28"/>
          <w:szCs w:val="24"/>
        </w:rPr>
        <w:t>Динамика ВРП на душу населения Чеченской Республики в сопоставлении с субъектами СКФО в 2005-2012 гг.</w:t>
      </w:r>
      <w:r w:rsidRPr="000541AD">
        <w:rPr>
          <w:rStyle w:val="af0"/>
          <w:rFonts w:ascii="Times New Roman" w:hAnsi="Times New Roman" w:cs="Times New Roman"/>
          <w:b/>
          <w:sz w:val="28"/>
          <w:szCs w:val="24"/>
        </w:rPr>
        <w:footnoteReference w:id="10"/>
      </w:r>
      <w:r w:rsidRPr="000541AD">
        <w:rPr>
          <w:rFonts w:ascii="Times New Roman" w:hAnsi="Times New Roman" w:cs="Times New Roman"/>
          <w:b/>
          <w:sz w:val="28"/>
          <w:szCs w:val="24"/>
        </w:rPr>
        <w:t>, тыс. руб.</w:t>
      </w:r>
    </w:p>
    <w:tbl>
      <w:tblPr>
        <w:tblStyle w:val="a9"/>
        <w:tblW w:w="0" w:type="auto"/>
        <w:tblLook w:val="04A0" w:firstRow="1" w:lastRow="0" w:firstColumn="1" w:lastColumn="0" w:noHBand="0" w:noVBand="1"/>
      </w:tblPr>
      <w:tblGrid>
        <w:gridCol w:w="2289"/>
        <w:gridCol w:w="859"/>
        <w:gridCol w:w="859"/>
        <w:gridCol w:w="946"/>
        <w:gridCol w:w="946"/>
        <w:gridCol w:w="946"/>
        <w:gridCol w:w="946"/>
        <w:gridCol w:w="946"/>
        <w:gridCol w:w="834"/>
      </w:tblGrid>
      <w:tr w:rsidR="002C11D3" w:rsidRPr="00C9318D" w:rsidTr="00D4558F">
        <w:tc>
          <w:tcPr>
            <w:tcW w:w="2289"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rsidR="002C11D3" w:rsidRPr="00C9318D" w:rsidRDefault="002C11D3" w:rsidP="00D4558F">
            <w:pPr>
              <w:jc w:val="both"/>
              <w:rPr>
                <w:b/>
                <w:sz w:val="24"/>
                <w:szCs w:val="24"/>
              </w:rPr>
            </w:pPr>
          </w:p>
        </w:tc>
        <w:tc>
          <w:tcPr>
            <w:tcW w:w="859"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C9318D" w:rsidRDefault="002C11D3" w:rsidP="00D4558F">
            <w:pPr>
              <w:jc w:val="center"/>
              <w:rPr>
                <w:b/>
                <w:sz w:val="24"/>
                <w:szCs w:val="24"/>
              </w:rPr>
            </w:pPr>
            <w:r w:rsidRPr="00C9318D">
              <w:rPr>
                <w:b/>
                <w:sz w:val="24"/>
                <w:szCs w:val="24"/>
              </w:rPr>
              <w:t>2005</w:t>
            </w:r>
          </w:p>
        </w:tc>
        <w:tc>
          <w:tcPr>
            <w:tcW w:w="859"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C9318D" w:rsidRDefault="002C11D3" w:rsidP="00D4558F">
            <w:pPr>
              <w:jc w:val="center"/>
              <w:rPr>
                <w:b/>
                <w:sz w:val="24"/>
                <w:szCs w:val="24"/>
              </w:rPr>
            </w:pPr>
            <w:r w:rsidRPr="00C9318D">
              <w:rPr>
                <w:b/>
                <w:sz w:val="24"/>
                <w:szCs w:val="24"/>
              </w:rPr>
              <w:t>2006</w:t>
            </w:r>
          </w:p>
        </w:tc>
        <w:tc>
          <w:tcPr>
            <w:tcW w:w="946"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C9318D" w:rsidRDefault="002C11D3" w:rsidP="00D4558F">
            <w:pPr>
              <w:jc w:val="center"/>
              <w:rPr>
                <w:b/>
                <w:sz w:val="24"/>
                <w:szCs w:val="24"/>
              </w:rPr>
            </w:pPr>
            <w:r w:rsidRPr="00C9318D">
              <w:rPr>
                <w:b/>
                <w:sz w:val="24"/>
                <w:szCs w:val="24"/>
              </w:rPr>
              <w:t>2007</w:t>
            </w:r>
          </w:p>
        </w:tc>
        <w:tc>
          <w:tcPr>
            <w:tcW w:w="946"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C9318D" w:rsidRDefault="002C11D3" w:rsidP="00D4558F">
            <w:pPr>
              <w:jc w:val="center"/>
              <w:rPr>
                <w:b/>
                <w:sz w:val="24"/>
                <w:szCs w:val="24"/>
              </w:rPr>
            </w:pPr>
            <w:r w:rsidRPr="00C9318D">
              <w:rPr>
                <w:b/>
                <w:sz w:val="24"/>
                <w:szCs w:val="24"/>
              </w:rPr>
              <w:t>2008</w:t>
            </w:r>
          </w:p>
        </w:tc>
        <w:tc>
          <w:tcPr>
            <w:tcW w:w="946"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C9318D" w:rsidRDefault="002C11D3" w:rsidP="00D4558F">
            <w:pPr>
              <w:jc w:val="center"/>
              <w:rPr>
                <w:b/>
                <w:sz w:val="24"/>
                <w:szCs w:val="24"/>
              </w:rPr>
            </w:pPr>
            <w:r w:rsidRPr="00C9318D">
              <w:rPr>
                <w:b/>
                <w:sz w:val="24"/>
                <w:szCs w:val="24"/>
              </w:rPr>
              <w:t>2009</w:t>
            </w:r>
          </w:p>
        </w:tc>
        <w:tc>
          <w:tcPr>
            <w:tcW w:w="946"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C9318D" w:rsidRDefault="002C11D3" w:rsidP="00D4558F">
            <w:pPr>
              <w:jc w:val="center"/>
              <w:rPr>
                <w:b/>
                <w:sz w:val="24"/>
                <w:szCs w:val="24"/>
              </w:rPr>
            </w:pPr>
            <w:r w:rsidRPr="00C9318D">
              <w:rPr>
                <w:b/>
                <w:sz w:val="24"/>
                <w:szCs w:val="24"/>
              </w:rPr>
              <w:t>2010</w:t>
            </w:r>
          </w:p>
        </w:tc>
        <w:tc>
          <w:tcPr>
            <w:tcW w:w="946"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C9318D" w:rsidRDefault="002C11D3" w:rsidP="00D4558F">
            <w:pPr>
              <w:jc w:val="center"/>
              <w:rPr>
                <w:b/>
                <w:sz w:val="24"/>
                <w:szCs w:val="24"/>
              </w:rPr>
            </w:pPr>
            <w:r w:rsidRPr="00C9318D">
              <w:rPr>
                <w:b/>
                <w:sz w:val="24"/>
                <w:szCs w:val="24"/>
              </w:rPr>
              <w:t>2011</w:t>
            </w:r>
          </w:p>
        </w:tc>
        <w:tc>
          <w:tcPr>
            <w:tcW w:w="834" w:type="dxa"/>
            <w:tcBorders>
              <w:top w:val="single" w:sz="4" w:space="0" w:color="auto"/>
              <w:left w:val="single" w:sz="4" w:space="0" w:color="auto"/>
              <w:bottom w:val="single" w:sz="4" w:space="0" w:color="auto"/>
              <w:right w:val="single" w:sz="4" w:space="0" w:color="auto"/>
            </w:tcBorders>
            <w:shd w:val="clear" w:color="auto" w:fill="B8CCE4" w:themeFill="accent1" w:themeFillTint="66"/>
            <w:hideMark/>
          </w:tcPr>
          <w:p w:rsidR="002C11D3" w:rsidRPr="00C9318D" w:rsidRDefault="002C11D3" w:rsidP="00D4558F">
            <w:pPr>
              <w:jc w:val="center"/>
              <w:rPr>
                <w:b/>
                <w:sz w:val="24"/>
                <w:szCs w:val="24"/>
              </w:rPr>
            </w:pPr>
            <w:r w:rsidRPr="00C9318D">
              <w:rPr>
                <w:b/>
                <w:sz w:val="24"/>
                <w:szCs w:val="24"/>
              </w:rPr>
              <w:t>2012</w:t>
            </w:r>
          </w:p>
        </w:tc>
      </w:tr>
      <w:tr w:rsidR="002C11D3" w:rsidRPr="00C9318D" w:rsidTr="00D4558F">
        <w:tc>
          <w:tcPr>
            <w:tcW w:w="228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both"/>
              <w:rPr>
                <w:b/>
                <w:sz w:val="24"/>
                <w:szCs w:val="24"/>
              </w:rPr>
            </w:pPr>
            <w:r w:rsidRPr="00C9318D">
              <w:rPr>
                <w:b/>
                <w:sz w:val="24"/>
                <w:szCs w:val="24"/>
              </w:rPr>
              <w:t>Российская Федерация</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sz w:val="24"/>
                <w:szCs w:val="24"/>
              </w:rPr>
            </w:pPr>
            <w:r w:rsidRPr="00C9318D">
              <w:rPr>
                <w:b/>
                <w:sz w:val="24"/>
                <w:szCs w:val="24"/>
              </w:rPr>
              <w:t>125,6</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sz w:val="24"/>
                <w:szCs w:val="24"/>
              </w:rPr>
            </w:pPr>
            <w:r w:rsidRPr="00C9318D">
              <w:rPr>
                <w:b/>
                <w:sz w:val="24"/>
                <w:szCs w:val="24"/>
              </w:rPr>
              <w:t>157,2</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sz w:val="24"/>
                <w:szCs w:val="24"/>
              </w:rPr>
            </w:pPr>
            <w:r w:rsidRPr="00C9318D">
              <w:rPr>
                <w:b/>
                <w:sz w:val="24"/>
                <w:szCs w:val="24"/>
              </w:rPr>
              <w:t>195,8</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sz w:val="24"/>
                <w:szCs w:val="24"/>
              </w:rPr>
            </w:pPr>
            <w:r w:rsidRPr="00C9318D">
              <w:rPr>
                <w:b/>
                <w:sz w:val="24"/>
                <w:szCs w:val="24"/>
              </w:rPr>
              <w:t>237,6</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sz w:val="24"/>
                <w:szCs w:val="24"/>
              </w:rPr>
            </w:pPr>
            <w:r w:rsidRPr="00C9318D">
              <w:rPr>
                <w:b/>
                <w:sz w:val="24"/>
                <w:szCs w:val="24"/>
              </w:rPr>
              <w:t>224,2</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sz w:val="24"/>
                <w:szCs w:val="24"/>
              </w:rPr>
            </w:pPr>
            <w:r w:rsidRPr="00C9318D">
              <w:rPr>
                <w:b/>
                <w:sz w:val="24"/>
                <w:szCs w:val="24"/>
              </w:rPr>
              <w:t>263,8</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sz w:val="24"/>
                <w:szCs w:val="24"/>
              </w:rPr>
            </w:pPr>
            <w:r w:rsidRPr="00C9318D">
              <w:rPr>
                <w:b/>
                <w:sz w:val="24"/>
                <w:szCs w:val="24"/>
              </w:rPr>
              <w:t>316,6</w:t>
            </w:r>
          </w:p>
        </w:tc>
        <w:tc>
          <w:tcPr>
            <w:tcW w:w="834"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sz w:val="24"/>
                <w:szCs w:val="24"/>
              </w:rPr>
            </w:pPr>
            <w:r w:rsidRPr="00C9318D">
              <w:rPr>
                <w:b/>
                <w:sz w:val="24"/>
                <w:szCs w:val="24"/>
              </w:rPr>
              <w:t>348,6</w:t>
            </w:r>
          </w:p>
        </w:tc>
      </w:tr>
      <w:tr w:rsidR="002C11D3" w:rsidRPr="00C9318D" w:rsidTr="00D4558F">
        <w:tc>
          <w:tcPr>
            <w:tcW w:w="228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both"/>
              <w:rPr>
                <w:b/>
                <w:sz w:val="24"/>
                <w:szCs w:val="24"/>
              </w:rPr>
            </w:pPr>
            <w:r w:rsidRPr="00C9318D">
              <w:rPr>
                <w:b/>
                <w:sz w:val="24"/>
                <w:szCs w:val="24"/>
              </w:rPr>
              <w:t>СКФО</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39,1</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50,4</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62,7</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78,9</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84,5</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94,9</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112,5</w:t>
            </w:r>
          </w:p>
        </w:tc>
        <w:tc>
          <w:tcPr>
            <w:tcW w:w="834"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127,6</w:t>
            </w:r>
          </w:p>
        </w:tc>
      </w:tr>
      <w:tr w:rsidR="002C11D3" w:rsidRPr="00C9318D" w:rsidTr="00D4558F">
        <w:tc>
          <w:tcPr>
            <w:tcW w:w="228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both"/>
              <w:rPr>
                <w:sz w:val="24"/>
                <w:szCs w:val="24"/>
              </w:rPr>
            </w:pPr>
            <w:r w:rsidRPr="00C9318D">
              <w:rPr>
                <w:sz w:val="24"/>
                <w:szCs w:val="24"/>
              </w:rPr>
              <w:t>Республика Дагестан</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33,8</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45,7</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56,8</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77,0</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90,5</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94,9</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111,9</w:t>
            </w:r>
          </w:p>
        </w:tc>
        <w:tc>
          <w:tcPr>
            <w:tcW w:w="834"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128,6</w:t>
            </w:r>
          </w:p>
        </w:tc>
      </w:tr>
      <w:tr w:rsidR="002C11D3" w:rsidRPr="00C9318D" w:rsidTr="00D4558F">
        <w:tc>
          <w:tcPr>
            <w:tcW w:w="228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both"/>
              <w:rPr>
                <w:sz w:val="24"/>
                <w:szCs w:val="24"/>
              </w:rPr>
            </w:pPr>
            <w:r w:rsidRPr="00C9318D">
              <w:rPr>
                <w:sz w:val="24"/>
                <w:szCs w:val="24"/>
              </w:rPr>
              <w:t>Республика Ингушетия</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17,4</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21,9</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41,3</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47,0</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46,2</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48,2</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61,8</w:t>
            </w:r>
          </w:p>
        </w:tc>
        <w:tc>
          <w:tcPr>
            <w:tcW w:w="834"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84,5</w:t>
            </w:r>
          </w:p>
        </w:tc>
      </w:tr>
      <w:tr w:rsidR="002C11D3" w:rsidRPr="00C9318D" w:rsidTr="00D4558F">
        <w:tc>
          <w:tcPr>
            <w:tcW w:w="228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both"/>
              <w:rPr>
                <w:sz w:val="24"/>
                <w:szCs w:val="24"/>
              </w:rPr>
            </w:pPr>
            <w:r w:rsidRPr="00C9318D">
              <w:rPr>
                <w:sz w:val="24"/>
                <w:szCs w:val="24"/>
              </w:rPr>
              <w:t>Кабардино-Балкарская  Республика</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42,3</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50,2</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57,0</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67,7</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76,5</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89,7</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105,5</w:t>
            </w:r>
          </w:p>
        </w:tc>
        <w:tc>
          <w:tcPr>
            <w:tcW w:w="834"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123,4</w:t>
            </w:r>
          </w:p>
        </w:tc>
      </w:tr>
      <w:tr w:rsidR="002C11D3" w:rsidRPr="00C9318D" w:rsidTr="00D4558F">
        <w:tc>
          <w:tcPr>
            <w:tcW w:w="228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both"/>
              <w:rPr>
                <w:sz w:val="24"/>
                <w:szCs w:val="24"/>
              </w:rPr>
            </w:pPr>
            <w:r w:rsidRPr="00C9318D">
              <w:rPr>
                <w:sz w:val="24"/>
                <w:szCs w:val="24"/>
              </w:rPr>
              <w:t xml:space="preserve">Карачаево-Черкесская Республика </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37,0</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50,8</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59,2</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76,3</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81,6</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91,8</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104,2</w:t>
            </w:r>
          </w:p>
        </w:tc>
        <w:tc>
          <w:tcPr>
            <w:tcW w:w="834"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125,8</w:t>
            </w:r>
          </w:p>
        </w:tc>
      </w:tr>
      <w:tr w:rsidR="002C11D3" w:rsidRPr="00C9318D" w:rsidTr="00D4558F">
        <w:tc>
          <w:tcPr>
            <w:tcW w:w="22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C11D3" w:rsidRPr="00C9318D" w:rsidRDefault="002C11D3" w:rsidP="00D4558F">
            <w:pPr>
              <w:jc w:val="both"/>
              <w:rPr>
                <w:sz w:val="24"/>
                <w:szCs w:val="24"/>
              </w:rPr>
            </w:pPr>
            <w:r w:rsidRPr="00C9318D">
              <w:rPr>
                <w:sz w:val="24"/>
                <w:szCs w:val="24"/>
              </w:rPr>
              <w:t>Республика Северная Осетия -Алания</w:t>
            </w:r>
          </w:p>
        </w:tc>
        <w:tc>
          <w:tcPr>
            <w:tcW w:w="8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C11D3" w:rsidRPr="00C9318D" w:rsidRDefault="002C11D3" w:rsidP="00D4558F">
            <w:pPr>
              <w:jc w:val="center"/>
              <w:rPr>
                <w:sz w:val="24"/>
                <w:szCs w:val="24"/>
              </w:rPr>
            </w:pPr>
            <w:r w:rsidRPr="00C9318D">
              <w:rPr>
                <w:sz w:val="24"/>
                <w:szCs w:val="24"/>
              </w:rPr>
              <w:t>44,1</w:t>
            </w:r>
          </w:p>
        </w:tc>
        <w:tc>
          <w:tcPr>
            <w:tcW w:w="8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C11D3" w:rsidRPr="00C9318D" w:rsidRDefault="002C11D3" w:rsidP="00D4558F">
            <w:pPr>
              <w:jc w:val="center"/>
              <w:rPr>
                <w:sz w:val="24"/>
                <w:szCs w:val="24"/>
              </w:rPr>
            </w:pPr>
            <w:r w:rsidRPr="00C9318D">
              <w:rPr>
                <w:sz w:val="24"/>
                <w:szCs w:val="24"/>
              </w:rPr>
              <w:t>61,2</w:t>
            </w:r>
          </w:p>
        </w:tc>
        <w:tc>
          <w:tcPr>
            <w:tcW w:w="94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C11D3" w:rsidRPr="00C9318D" w:rsidRDefault="002C11D3" w:rsidP="00D4558F">
            <w:pPr>
              <w:jc w:val="center"/>
              <w:rPr>
                <w:sz w:val="24"/>
                <w:szCs w:val="24"/>
              </w:rPr>
            </w:pPr>
            <w:r w:rsidRPr="00C9318D">
              <w:rPr>
                <w:sz w:val="24"/>
                <w:szCs w:val="24"/>
              </w:rPr>
              <w:t>74,4</w:t>
            </w:r>
          </w:p>
        </w:tc>
        <w:tc>
          <w:tcPr>
            <w:tcW w:w="94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C11D3" w:rsidRPr="00C9318D" w:rsidRDefault="002C11D3" w:rsidP="00D4558F">
            <w:pPr>
              <w:jc w:val="center"/>
              <w:rPr>
                <w:sz w:val="24"/>
                <w:szCs w:val="24"/>
              </w:rPr>
            </w:pPr>
            <w:r w:rsidRPr="00C9318D">
              <w:rPr>
                <w:sz w:val="24"/>
                <w:szCs w:val="24"/>
              </w:rPr>
              <w:t>81,1</w:t>
            </w:r>
          </w:p>
        </w:tc>
        <w:tc>
          <w:tcPr>
            <w:tcW w:w="94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C11D3" w:rsidRPr="00C9318D" w:rsidRDefault="002C11D3" w:rsidP="00D4558F">
            <w:pPr>
              <w:jc w:val="center"/>
              <w:rPr>
                <w:sz w:val="24"/>
                <w:szCs w:val="24"/>
              </w:rPr>
            </w:pPr>
            <w:r w:rsidRPr="00C9318D">
              <w:rPr>
                <w:sz w:val="24"/>
                <w:szCs w:val="24"/>
              </w:rPr>
              <w:t>90,0</w:t>
            </w:r>
          </w:p>
        </w:tc>
        <w:tc>
          <w:tcPr>
            <w:tcW w:w="94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C11D3" w:rsidRPr="00C9318D" w:rsidRDefault="002C11D3" w:rsidP="00D4558F">
            <w:pPr>
              <w:jc w:val="center"/>
              <w:rPr>
                <w:sz w:val="24"/>
                <w:szCs w:val="24"/>
              </w:rPr>
            </w:pPr>
            <w:r w:rsidRPr="00C9318D">
              <w:rPr>
                <w:sz w:val="24"/>
                <w:szCs w:val="24"/>
              </w:rPr>
              <w:t>105,8</w:t>
            </w:r>
          </w:p>
        </w:tc>
        <w:tc>
          <w:tcPr>
            <w:tcW w:w="94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C11D3" w:rsidRPr="00C9318D" w:rsidRDefault="002C11D3" w:rsidP="00D4558F">
            <w:pPr>
              <w:jc w:val="center"/>
              <w:rPr>
                <w:sz w:val="24"/>
                <w:szCs w:val="24"/>
              </w:rPr>
            </w:pPr>
            <w:r w:rsidRPr="00C9318D">
              <w:rPr>
                <w:sz w:val="24"/>
                <w:szCs w:val="24"/>
              </w:rPr>
              <w:t>119,9</w:t>
            </w:r>
          </w:p>
        </w:tc>
        <w:tc>
          <w:tcPr>
            <w:tcW w:w="8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C11D3" w:rsidRPr="00C9318D" w:rsidRDefault="002C11D3" w:rsidP="00D4558F">
            <w:pPr>
              <w:jc w:val="center"/>
              <w:rPr>
                <w:sz w:val="24"/>
                <w:szCs w:val="24"/>
              </w:rPr>
            </w:pPr>
            <w:r w:rsidRPr="00C9318D">
              <w:rPr>
                <w:sz w:val="24"/>
                <w:szCs w:val="24"/>
              </w:rPr>
              <w:t>140,9</w:t>
            </w:r>
          </w:p>
        </w:tc>
      </w:tr>
      <w:tr w:rsidR="002C11D3" w:rsidRPr="00C9318D" w:rsidTr="00D4558F">
        <w:tc>
          <w:tcPr>
            <w:tcW w:w="2289"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C11D3" w:rsidRPr="00C9318D" w:rsidRDefault="002C11D3" w:rsidP="00D4558F">
            <w:pPr>
              <w:jc w:val="both"/>
              <w:rPr>
                <w:sz w:val="24"/>
                <w:szCs w:val="24"/>
              </w:rPr>
            </w:pPr>
            <w:r w:rsidRPr="00C9318D">
              <w:rPr>
                <w:sz w:val="24"/>
                <w:szCs w:val="24"/>
              </w:rPr>
              <w:t>Чеченская Республика</w:t>
            </w:r>
          </w:p>
        </w:tc>
        <w:tc>
          <w:tcPr>
            <w:tcW w:w="859"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C11D3" w:rsidRPr="00C9318D" w:rsidRDefault="002C11D3" w:rsidP="00D4558F">
            <w:pPr>
              <w:jc w:val="center"/>
              <w:rPr>
                <w:sz w:val="24"/>
                <w:szCs w:val="24"/>
              </w:rPr>
            </w:pPr>
            <w:r w:rsidRPr="00C9318D">
              <w:rPr>
                <w:sz w:val="24"/>
                <w:szCs w:val="24"/>
              </w:rPr>
              <w:t>20,0</w:t>
            </w:r>
          </w:p>
        </w:tc>
        <w:tc>
          <w:tcPr>
            <w:tcW w:w="859"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C11D3" w:rsidRPr="00C9318D" w:rsidRDefault="002C11D3" w:rsidP="00D4558F">
            <w:pPr>
              <w:jc w:val="center"/>
              <w:rPr>
                <w:sz w:val="24"/>
                <w:szCs w:val="24"/>
              </w:rPr>
            </w:pPr>
            <w:r w:rsidRPr="00C9318D">
              <w:rPr>
                <w:sz w:val="24"/>
                <w:szCs w:val="24"/>
              </w:rPr>
              <w:t>27,8</w:t>
            </w:r>
          </w:p>
        </w:tc>
        <w:tc>
          <w:tcPr>
            <w:tcW w:w="946"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C11D3" w:rsidRPr="00C9318D" w:rsidRDefault="002C11D3" w:rsidP="00D4558F">
            <w:pPr>
              <w:jc w:val="center"/>
              <w:rPr>
                <w:sz w:val="24"/>
                <w:szCs w:val="24"/>
              </w:rPr>
            </w:pPr>
            <w:r w:rsidRPr="00C9318D">
              <w:rPr>
                <w:sz w:val="24"/>
                <w:szCs w:val="24"/>
              </w:rPr>
              <w:t>40,6</w:t>
            </w:r>
          </w:p>
        </w:tc>
        <w:tc>
          <w:tcPr>
            <w:tcW w:w="946"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C11D3" w:rsidRPr="00C9318D" w:rsidRDefault="002C11D3" w:rsidP="00D4558F">
            <w:pPr>
              <w:jc w:val="center"/>
              <w:rPr>
                <w:sz w:val="24"/>
                <w:szCs w:val="24"/>
              </w:rPr>
            </w:pPr>
            <w:r w:rsidRPr="00C9318D">
              <w:rPr>
                <w:sz w:val="24"/>
                <w:szCs w:val="24"/>
              </w:rPr>
              <w:t>54,7</w:t>
            </w:r>
          </w:p>
        </w:tc>
        <w:tc>
          <w:tcPr>
            <w:tcW w:w="946"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C11D3" w:rsidRPr="00C9318D" w:rsidRDefault="002C11D3" w:rsidP="00D4558F">
            <w:pPr>
              <w:jc w:val="center"/>
              <w:rPr>
                <w:sz w:val="24"/>
                <w:szCs w:val="24"/>
              </w:rPr>
            </w:pPr>
            <w:r w:rsidRPr="00C9318D">
              <w:rPr>
                <w:sz w:val="24"/>
                <w:szCs w:val="24"/>
              </w:rPr>
              <w:t>52,0</w:t>
            </w:r>
          </w:p>
        </w:tc>
        <w:tc>
          <w:tcPr>
            <w:tcW w:w="946"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C11D3" w:rsidRPr="00C9318D" w:rsidRDefault="002C11D3" w:rsidP="00D4558F">
            <w:pPr>
              <w:jc w:val="center"/>
              <w:rPr>
                <w:sz w:val="24"/>
                <w:szCs w:val="24"/>
              </w:rPr>
            </w:pPr>
            <w:r w:rsidRPr="00C9318D">
              <w:rPr>
                <w:sz w:val="24"/>
                <w:szCs w:val="24"/>
              </w:rPr>
              <w:t>56,0</w:t>
            </w:r>
          </w:p>
        </w:tc>
        <w:tc>
          <w:tcPr>
            <w:tcW w:w="946"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C11D3" w:rsidRPr="00C9318D" w:rsidRDefault="002C11D3" w:rsidP="00D4558F">
            <w:pPr>
              <w:jc w:val="center"/>
              <w:rPr>
                <w:sz w:val="24"/>
                <w:szCs w:val="24"/>
              </w:rPr>
            </w:pPr>
            <w:r w:rsidRPr="00C9318D">
              <w:rPr>
                <w:sz w:val="24"/>
                <w:szCs w:val="24"/>
              </w:rPr>
              <w:t>67,0</w:t>
            </w:r>
          </w:p>
        </w:tc>
        <w:tc>
          <w:tcPr>
            <w:tcW w:w="834"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rsidR="002C11D3" w:rsidRPr="00C9318D" w:rsidRDefault="002C11D3" w:rsidP="00D4558F">
            <w:pPr>
              <w:jc w:val="center"/>
              <w:rPr>
                <w:sz w:val="24"/>
                <w:szCs w:val="24"/>
              </w:rPr>
            </w:pPr>
            <w:r w:rsidRPr="00C9318D">
              <w:rPr>
                <w:sz w:val="24"/>
                <w:szCs w:val="24"/>
              </w:rPr>
              <w:t>78,9</w:t>
            </w:r>
          </w:p>
        </w:tc>
      </w:tr>
      <w:tr w:rsidR="002C11D3" w:rsidRPr="00C9318D" w:rsidTr="00D4558F">
        <w:tc>
          <w:tcPr>
            <w:tcW w:w="228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both"/>
              <w:rPr>
                <w:sz w:val="24"/>
                <w:szCs w:val="24"/>
              </w:rPr>
            </w:pPr>
            <w:r w:rsidRPr="00C9318D">
              <w:rPr>
                <w:sz w:val="24"/>
                <w:szCs w:val="24"/>
              </w:rPr>
              <w:t>Ставропольский край</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53,4</w:t>
            </w:r>
          </w:p>
        </w:tc>
        <w:tc>
          <w:tcPr>
            <w:tcW w:w="859"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66,1</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80,7</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99,5</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100,0</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118,9</w:t>
            </w:r>
          </w:p>
        </w:tc>
        <w:tc>
          <w:tcPr>
            <w:tcW w:w="946"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143,5</w:t>
            </w:r>
          </w:p>
        </w:tc>
        <w:tc>
          <w:tcPr>
            <w:tcW w:w="834" w:type="dxa"/>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sz w:val="24"/>
                <w:szCs w:val="24"/>
              </w:rPr>
            </w:pPr>
            <w:r w:rsidRPr="00C9318D">
              <w:rPr>
                <w:sz w:val="24"/>
                <w:szCs w:val="24"/>
              </w:rPr>
              <w:t>154,5</w:t>
            </w:r>
          </w:p>
        </w:tc>
      </w:tr>
    </w:tbl>
    <w:p w:rsidR="002C11D3" w:rsidRPr="000541AD" w:rsidRDefault="002C11D3" w:rsidP="002C11D3">
      <w:pPr>
        <w:spacing w:line="240" w:lineRule="auto"/>
        <w:jc w:val="both"/>
        <w:rPr>
          <w:rFonts w:ascii="Times New Roman" w:hAnsi="Times New Roman" w:cs="Times New Roman"/>
          <w:sz w:val="28"/>
          <w:szCs w:val="28"/>
        </w:rPr>
      </w:pPr>
    </w:p>
    <w:p w:rsidR="002C11D3" w:rsidRPr="000541AD" w:rsidRDefault="002C11D3" w:rsidP="00745E22">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По темпам роста произведенного ВРП на душу населения за рассматриваемый период Чеченская Республика показала второй результат по СКФО (после Республики Ингушетия). ВРП на душу населения  по  Чеченской Республике за рассматриваемый период вырос почти в 4 раза. </w:t>
      </w:r>
    </w:p>
    <w:p w:rsidR="002C11D3" w:rsidRPr="000541AD" w:rsidRDefault="002C11D3" w:rsidP="002C11D3">
      <w:pPr>
        <w:spacing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В структуре ВРП Чеченской Республики в 2012 году по видам экономической деятельности на долю финансовой деятельности приходилось 0,4% , то есть 0,31 млрд. руб. из 86,32 млрд. руб.</w:t>
      </w:r>
    </w:p>
    <w:p w:rsidR="002C11D3" w:rsidRPr="000541AD" w:rsidRDefault="002C11D3" w:rsidP="00745E22">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С</w:t>
      </w:r>
      <w:r w:rsidRPr="000541AD">
        <w:rPr>
          <w:rFonts w:ascii="Times New Roman" w:hAnsi="Times New Roman" w:cs="Times New Roman"/>
          <w:sz w:val="28"/>
          <w:szCs w:val="28"/>
        </w:rPr>
        <w:t>остояние сложившейся практики применения страховых механизмов в обеспечении региональной безопасности тр</w:t>
      </w:r>
      <w:r>
        <w:rPr>
          <w:rFonts w:ascii="Times New Roman" w:hAnsi="Times New Roman" w:cs="Times New Roman"/>
          <w:sz w:val="28"/>
          <w:szCs w:val="28"/>
        </w:rPr>
        <w:t xml:space="preserve">ебует серьезного осмысления влиянии страхования на рост инвестиционной привлекательности и </w:t>
      </w:r>
      <w:r w:rsidRPr="000541AD">
        <w:rPr>
          <w:rFonts w:ascii="Times New Roman" w:hAnsi="Times New Roman" w:cs="Times New Roman"/>
          <w:sz w:val="28"/>
          <w:szCs w:val="28"/>
        </w:rPr>
        <w:t xml:space="preserve"> финансового </w:t>
      </w:r>
      <w:r>
        <w:rPr>
          <w:rFonts w:ascii="Times New Roman" w:hAnsi="Times New Roman" w:cs="Times New Roman"/>
          <w:sz w:val="28"/>
          <w:szCs w:val="28"/>
        </w:rPr>
        <w:t>обеспечения региональной экономики</w:t>
      </w:r>
      <w:r w:rsidRPr="000541AD">
        <w:rPr>
          <w:rFonts w:ascii="Times New Roman" w:hAnsi="Times New Roman" w:cs="Times New Roman"/>
          <w:sz w:val="28"/>
          <w:szCs w:val="28"/>
        </w:rPr>
        <w:t xml:space="preserve">. </w:t>
      </w:r>
      <w:r>
        <w:rPr>
          <w:rFonts w:ascii="Times New Roman" w:hAnsi="Times New Roman" w:cs="Times New Roman"/>
          <w:sz w:val="28"/>
          <w:szCs w:val="28"/>
        </w:rPr>
        <w:t>Это особенно актуально для Чеченской Республики, нуждающейся в серьезных инвестициях в основной капитал.</w:t>
      </w:r>
    </w:p>
    <w:p w:rsidR="002C11D3" w:rsidRPr="000541AD" w:rsidRDefault="002C11D3" w:rsidP="00745E22">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Финансовая система Чеченской Республики характеризуется дефицитом капитала во всех ее секторах, отсутствием собственных региональных институтов (банков, страховых организаций, управляющих компаний, брокерских и дилерских контор, депозитария и т.д.), низким уровнем конкуренции в банковском секторе, неразвитостью страхового рынка и практически отсутствием фондового рынка. Это все не позволяет инвестировать необходимые средства в развитие региональной экономики. Так, общий объем кредитов, выданных кредитными учреждениями, в 2012 г. составил 10 465 млн. руб., что составило всего 2,4% от выданных кредитов на территории субъектов СКФО, из которых 75,9% приходились на физических лиц и 24,1% на предпринимательский сегмент. Несмотря на ежегодное увеличение объемов кредитования, Чеченская Республика находится на последнем месте среди субъектов СКФО по размеру кредита на одного человека – 5 805 руб. по итогам 2012 г., что составило всего 28,7% от среднего показателя по СКФО и 11,7% от среднего показателя по России. Анализ структуры выданных на территории Чеченской Республики кредитов показал, что доля предпринимательского сегмента среди получателей в 2 раза ниже, чем в среднем по субъектам СКФО (56,3%) и в 3 раза ниже, чем в среднем по РФ (81,0%). Большая часть выданных кредитных средств в Чеченской Республике приходится на отрасль «Строительство», в то время, как по субъектам СКФО и РФ – на торговлю. Данная структура свидетельствует о привлечении заемных средств с целью восстановления основных производственных фондов республики. Из общего объема предоставленных кредитов физическим лицам на приобретение жилья было </w:t>
      </w:r>
      <w:r w:rsidRPr="000541AD">
        <w:rPr>
          <w:rFonts w:ascii="Times New Roman" w:hAnsi="Times New Roman" w:cs="Times New Roman"/>
          <w:sz w:val="28"/>
          <w:szCs w:val="28"/>
        </w:rPr>
        <w:lastRenderedPageBreak/>
        <w:t xml:space="preserve">выдано 132,0 млн. руб. из них на долю ипотечных кредитов пришлось 1,4%. Данный показатель является самым низким в СКФО (13,5%) и существенно отстаёт от среднероссийского (14,9%). </w:t>
      </w:r>
    </w:p>
    <w:p w:rsidR="002C11D3" w:rsidRPr="000541AD" w:rsidRDefault="002C11D3" w:rsidP="00745E22">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745E22">
        <w:rPr>
          <w:rFonts w:ascii="Times New Roman" w:hAnsi="Times New Roman" w:cs="Times New Roman"/>
          <w:sz w:val="28"/>
          <w:szCs w:val="28"/>
        </w:rPr>
        <w:tab/>
      </w:r>
      <w:r w:rsidRPr="000541AD">
        <w:rPr>
          <w:rFonts w:ascii="Times New Roman" w:hAnsi="Times New Roman" w:cs="Times New Roman"/>
          <w:sz w:val="28"/>
          <w:szCs w:val="28"/>
        </w:rPr>
        <w:t>Фондовый рынок Чеченской Республики в настоящее время крайне неразвит и по ограниченному кругу участников рынка, и по спектру обращаемых ценных бумаг. В республике нет должного взаимодействия между профессиональными участниками рынка ценных бумаг. Используется только один из видов государственных (федеральных) ценных бумаг – облигации государственного сберегательного займа. Рынок ценных бумаг в республике не выполняет своей главной задачи – перераспределение капиталов в наиболее эффективные производства и привлечение инвестиций для развития предприятий. Отсутствует связь фондового рынка республики с реальным сектором экономики. Проблема заключается не в дефиците финансовых ресурсов для инвестиций, а в недостаточной мотивации инвестиционной деятельности, в том числе и при помощи инструментов фондового рынка.</w:t>
      </w:r>
    </w:p>
    <w:p w:rsidR="002C11D3" w:rsidRPr="000541AD" w:rsidRDefault="002C11D3" w:rsidP="00745E22">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745E22">
        <w:rPr>
          <w:rFonts w:ascii="Times New Roman" w:hAnsi="Times New Roman" w:cs="Times New Roman"/>
          <w:sz w:val="28"/>
          <w:szCs w:val="28"/>
        </w:rPr>
        <w:tab/>
      </w:r>
      <w:r w:rsidRPr="000541AD">
        <w:rPr>
          <w:rFonts w:ascii="Times New Roman" w:hAnsi="Times New Roman" w:cs="Times New Roman"/>
          <w:sz w:val="28"/>
          <w:szCs w:val="28"/>
        </w:rPr>
        <w:t>В значительной степени такой низкий уровень кредитования органи</w:t>
      </w:r>
      <w:r w:rsidR="0009094E">
        <w:rPr>
          <w:rFonts w:ascii="Times New Roman" w:hAnsi="Times New Roman" w:cs="Times New Roman"/>
          <w:sz w:val="28"/>
          <w:szCs w:val="28"/>
        </w:rPr>
        <w:t xml:space="preserve">заций и населения в республике </w:t>
      </w:r>
      <w:r w:rsidRPr="000541AD">
        <w:rPr>
          <w:rFonts w:ascii="Times New Roman" w:hAnsi="Times New Roman" w:cs="Times New Roman"/>
          <w:sz w:val="28"/>
          <w:szCs w:val="28"/>
        </w:rPr>
        <w:t xml:space="preserve">и неразвитость фондового рынка объясняется состоянием регионального рынка страховых услуг. Поэтому сегодня уже для всех очевидна с одной стороны важность страхования в развитии финансового и реального секторов региональной экономики и с другой - значимость страхования в формировании  благоприятного инвестиционного климата в регионе. В целях обеспечения благоприятного инвестиционного климата в регионе Агентством Стратегических Инициатив по продвижению новых проектов (АСИ) разработан соответствующий Стандарт . Данный стандарт представляет собой минимальный набор требований, успешная реализация которых позволит увеличить приток инвестиций в регионы, сформировать инфраструктуру эффективной коммуникации между бизнесом и местными властями. Он закрепляет комплекс мер, направленных на повышение инвестиционной </w:t>
      </w:r>
      <w:r w:rsidRPr="000541AD">
        <w:rPr>
          <w:rFonts w:ascii="Times New Roman" w:hAnsi="Times New Roman" w:cs="Times New Roman"/>
          <w:sz w:val="28"/>
          <w:szCs w:val="28"/>
        </w:rPr>
        <w:lastRenderedPageBreak/>
        <w:t xml:space="preserve">привлекательности регионов, защиту прав инвесторов и повышение прозрачности системы поддержки предпринимателей. Этот Стандарт </w:t>
      </w:r>
      <w:r>
        <w:rPr>
          <w:rFonts w:ascii="Times New Roman" w:hAnsi="Times New Roman" w:cs="Times New Roman"/>
          <w:sz w:val="28"/>
          <w:szCs w:val="28"/>
        </w:rPr>
        <w:t xml:space="preserve"> </w:t>
      </w:r>
      <w:r w:rsidRPr="000541AD">
        <w:rPr>
          <w:rFonts w:ascii="Times New Roman" w:hAnsi="Times New Roman" w:cs="Times New Roman"/>
          <w:sz w:val="28"/>
          <w:szCs w:val="28"/>
        </w:rPr>
        <w:t>включает 15 лучших инвестиционных практик, используемых экономически наиболее успешными регионами России. Следует отметить, что региональный инвестиционный стандарт с 2013 года стал базовым элементом оценки результативности деятельности руковод</w:t>
      </w:r>
      <w:r>
        <w:rPr>
          <w:rFonts w:ascii="Times New Roman" w:hAnsi="Times New Roman" w:cs="Times New Roman"/>
          <w:sz w:val="28"/>
          <w:szCs w:val="28"/>
        </w:rPr>
        <w:t>ителей субъектов Российской Федерации. Чеченская Р</w:t>
      </w:r>
      <w:r w:rsidRPr="000541AD">
        <w:rPr>
          <w:rFonts w:ascii="Times New Roman" w:hAnsi="Times New Roman" w:cs="Times New Roman"/>
          <w:sz w:val="28"/>
          <w:szCs w:val="28"/>
        </w:rPr>
        <w:t>е</w:t>
      </w:r>
      <w:r>
        <w:rPr>
          <w:rFonts w:ascii="Times New Roman" w:hAnsi="Times New Roman" w:cs="Times New Roman"/>
          <w:sz w:val="28"/>
          <w:szCs w:val="28"/>
        </w:rPr>
        <w:t>спублика приступила к реализации</w:t>
      </w:r>
      <w:r w:rsidRPr="000541AD">
        <w:rPr>
          <w:rFonts w:ascii="Times New Roman" w:hAnsi="Times New Roman" w:cs="Times New Roman"/>
          <w:sz w:val="28"/>
          <w:szCs w:val="28"/>
        </w:rPr>
        <w:t xml:space="preserve"> «дорожной карты» по в</w:t>
      </w:r>
      <w:r>
        <w:rPr>
          <w:rFonts w:ascii="Times New Roman" w:hAnsi="Times New Roman" w:cs="Times New Roman"/>
          <w:sz w:val="28"/>
          <w:szCs w:val="28"/>
        </w:rPr>
        <w:t>недрению Стандарта в р</w:t>
      </w:r>
      <w:r w:rsidRPr="000541AD">
        <w:rPr>
          <w:rFonts w:ascii="Times New Roman" w:hAnsi="Times New Roman" w:cs="Times New Roman"/>
          <w:sz w:val="28"/>
          <w:szCs w:val="28"/>
        </w:rPr>
        <w:t xml:space="preserve">еспублике. Речь идет, прежде всего, о </w:t>
      </w:r>
      <w:r>
        <w:rPr>
          <w:rFonts w:ascii="Times New Roman" w:hAnsi="Times New Roman" w:cs="Times New Roman"/>
          <w:sz w:val="28"/>
          <w:szCs w:val="28"/>
        </w:rPr>
        <w:t xml:space="preserve">принятии Правительством Чеченской республики </w:t>
      </w:r>
      <w:r w:rsidRPr="000541AD">
        <w:rPr>
          <w:rFonts w:ascii="Times New Roman" w:hAnsi="Times New Roman" w:cs="Times New Roman"/>
          <w:sz w:val="28"/>
          <w:szCs w:val="28"/>
        </w:rPr>
        <w:t>Инвестиционной стратегии Че</w:t>
      </w:r>
      <w:r>
        <w:rPr>
          <w:rFonts w:ascii="Times New Roman" w:hAnsi="Times New Roman" w:cs="Times New Roman"/>
          <w:sz w:val="28"/>
          <w:szCs w:val="28"/>
        </w:rPr>
        <w:t>ченской Республики до 2025 года</w:t>
      </w:r>
      <w:r>
        <w:rPr>
          <w:rStyle w:val="af0"/>
          <w:rFonts w:ascii="Times New Roman" w:hAnsi="Times New Roman" w:cs="Times New Roman"/>
          <w:sz w:val="28"/>
          <w:szCs w:val="28"/>
        </w:rPr>
        <w:footnoteReference w:id="11"/>
      </w:r>
      <w:r w:rsidRPr="000541AD">
        <w:rPr>
          <w:rFonts w:ascii="Times New Roman" w:hAnsi="Times New Roman" w:cs="Times New Roman"/>
          <w:sz w:val="28"/>
          <w:szCs w:val="28"/>
        </w:rPr>
        <w:t>.</w:t>
      </w:r>
    </w:p>
    <w:p w:rsidR="002C11D3" w:rsidRPr="000541AD" w:rsidRDefault="002C11D3" w:rsidP="00745E22">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745E22">
        <w:rPr>
          <w:rFonts w:ascii="Times New Roman" w:hAnsi="Times New Roman" w:cs="Times New Roman"/>
          <w:sz w:val="28"/>
          <w:szCs w:val="28"/>
        </w:rPr>
        <w:tab/>
      </w:r>
      <w:r w:rsidRPr="000541AD">
        <w:rPr>
          <w:rFonts w:ascii="Times New Roman" w:hAnsi="Times New Roman" w:cs="Times New Roman"/>
          <w:sz w:val="28"/>
          <w:szCs w:val="28"/>
        </w:rPr>
        <w:t>Рейтинг инвестиционной привлекательности регионов РФ, осуществляемый рейт</w:t>
      </w:r>
      <w:r>
        <w:rPr>
          <w:rFonts w:ascii="Times New Roman" w:hAnsi="Times New Roman" w:cs="Times New Roman"/>
          <w:sz w:val="28"/>
          <w:szCs w:val="28"/>
        </w:rPr>
        <w:t>инговым агентством «Эксперт РА»</w:t>
      </w:r>
      <w:r w:rsidRPr="000541AD">
        <w:rPr>
          <w:rFonts w:ascii="Times New Roman" w:hAnsi="Times New Roman" w:cs="Times New Roman"/>
          <w:sz w:val="28"/>
          <w:szCs w:val="28"/>
        </w:rPr>
        <w:t>, представлен в табл.</w:t>
      </w:r>
      <w:r w:rsidR="000265F2">
        <w:rPr>
          <w:rFonts w:ascii="Times New Roman" w:hAnsi="Times New Roman" w:cs="Times New Roman"/>
          <w:sz w:val="28"/>
          <w:szCs w:val="28"/>
        </w:rPr>
        <w:t>3.</w:t>
      </w:r>
      <w:r w:rsidRPr="000541AD">
        <w:rPr>
          <w:rFonts w:ascii="Times New Roman" w:hAnsi="Times New Roman" w:cs="Times New Roman"/>
          <w:sz w:val="28"/>
          <w:szCs w:val="28"/>
        </w:rPr>
        <w:t>3.</w:t>
      </w:r>
      <w:r w:rsidR="000265F2">
        <w:rPr>
          <w:rFonts w:ascii="Times New Roman" w:hAnsi="Times New Roman" w:cs="Times New Roman"/>
          <w:sz w:val="28"/>
          <w:szCs w:val="28"/>
        </w:rPr>
        <w:t xml:space="preserve"> </w:t>
      </w:r>
      <w:r w:rsidRPr="000541AD">
        <w:rPr>
          <w:rFonts w:ascii="Times New Roman" w:hAnsi="Times New Roman" w:cs="Times New Roman"/>
          <w:sz w:val="28"/>
          <w:szCs w:val="28"/>
        </w:rPr>
        <w:t>Чеченская Республика относится к последней группе, а именно инвестиционный рейтинг Чеченской Республики в течение последн</w:t>
      </w:r>
      <w:r w:rsidR="0009094E">
        <w:rPr>
          <w:rFonts w:ascii="Times New Roman" w:hAnsi="Times New Roman" w:cs="Times New Roman"/>
          <w:sz w:val="28"/>
          <w:szCs w:val="28"/>
        </w:rPr>
        <w:t xml:space="preserve">их 16 лет находиться на уровне </w:t>
      </w:r>
      <w:r w:rsidRPr="000541AD">
        <w:rPr>
          <w:rFonts w:ascii="Times New Roman" w:hAnsi="Times New Roman" w:cs="Times New Roman"/>
          <w:sz w:val="28"/>
          <w:szCs w:val="28"/>
        </w:rPr>
        <w:t>3D, что означает: «Низкий потенциал - экстремальный риск». Лишь в 2010 году инвестиционный рейтинг ЧР вырос на один уровень - до  3С2 «Незначительный потенциал – высокий риск».</w:t>
      </w:r>
    </w:p>
    <w:p w:rsidR="002C11D3" w:rsidRPr="000541AD" w:rsidRDefault="002C11D3" w:rsidP="002C11D3">
      <w:pPr>
        <w:spacing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745E22">
        <w:rPr>
          <w:rFonts w:ascii="Times New Roman" w:hAnsi="Times New Roman" w:cs="Times New Roman"/>
          <w:sz w:val="28"/>
          <w:szCs w:val="28"/>
        </w:rPr>
        <w:tab/>
      </w:r>
      <w:r w:rsidRPr="000541AD">
        <w:rPr>
          <w:rFonts w:ascii="Times New Roman" w:hAnsi="Times New Roman" w:cs="Times New Roman"/>
          <w:sz w:val="28"/>
          <w:szCs w:val="28"/>
        </w:rPr>
        <w:t>В рейтинге инвестиционной привлек</w:t>
      </w:r>
      <w:r>
        <w:rPr>
          <w:rFonts w:ascii="Times New Roman" w:hAnsi="Times New Roman" w:cs="Times New Roman"/>
          <w:sz w:val="28"/>
          <w:szCs w:val="28"/>
        </w:rPr>
        <w:t>ательности российских регионов «Эксперт РА»</w:t>
      </w:r>
      <w:r w:rsidRPr="000541AD">
        <w:rPr>
          <w:rFonts w:ascii="Times New Roman" w:hAnsi="Times New Roman" w:cs="Times New Roman"/>
          <w:sz w:val="28"/>
          <w:szCs w:val="28"/>
        </w:rPr>
        <w:t xml:space="preserve"> в качестве составляющих инвестиционного климата используются две относительно самостоятельные характеристики -  </w:t>
      </w:r>
      <w:r w:rsidRPr="000265F2">
        <w:rPr>
          <w:rFonts w:ascii="Times New Roman" w:hAnsi="Times New Roman" w:cs="Times New Roman"/>
          <w:i/>
          <w:sz w:val="28"/>
          <w:szCs w:val="28"/>
        </w:rPr>
        <w:t>инвестиционный потенциал</w:t>
      </w:r>
      <w:r w:rsidRPr="000541AD">
        <w:rPr>
          <w:rFonts w:ascii="Times New Roman" w:hAnsi="Times New Roman" w:cs="Times New Roman"/>
          <w:sz w:val="28"/>
          <w:szCs w:val="28"/>
        </w:rPr>
        <w:t xml:space="preserve"> и </w:t>
      </w:r>
      <w:r w:rsidRPr="000265F2">
        <w:rPr>
          <w:rFonts w:ascii="Times New Roman" w:hAnsi="Times New Roman" w:cs="Times New Roman"/>
          <w:i/>
          <w:sz w:val="28"/>
          <w:szCs w:val="28"/>
        </w:rPr>
        <w:t>инвестиционный риск.</w:t>
      </w:r>
      <w:r w:rsidR="000265F2">
        <w:rPr>
          <w:rFonts w:ascii="Times New Roman" w:hAnsi="Times New Roman" w:cs="Times New Roman"/>
          <w:sz w:val="28"/>
          <w:szCs w:val="28"/>
        </w:rPr>
        <w:t xml:space="preserve"> </w:t>
      </w:r>
      <w:r w:rsidRPr="000541AD">
        <w:rPr>
          <w:rFonts w:ascii="Times New Roman" w:hAnsi="Times New Roman" w:cs="Times New Roman"/>
          <w:sz w:val="28"/>
          <w:szCs w:val="28"/>
        </w:rPr>
        <w:t xml:space="preserve">Под инвестиционным потенциалом агентством рассматривается количественная характеристика, учитывающая насыщенность территории региона факторами производства (природными ресурсами, рабочей силой, основными фондами, инфраструктурой и т.п.), потребительский спрос населения и другие показатели, влияющие на потенциальные объемы инвестирования в регион. </w:t>
      </w:r>
    </w:p>
    <w:p w:rsidR="00745E22" w:rsidRDefault="00745E22" w:rsidP="002C11D3">
      <w:pPr>
        <w:jc w:val="right"/>
        <w:rPr>
          <w:rFonts w:ascii="Times New Roman" w:hAnsi="Times New Roman" w:cs="Times New Roman"/>
          <w:sz w:val="28"/>
          <w:szCs w:val="24"/>
        </w:rPr>
      </w:pPr>
    </w:p>
    <w:p w:rsidR="00745E22" w:rsidRDefault="00745E22" w:rsidP="002C11D3">
      <w:pPr>
        <w:jc w:val="right"/>
        <w:rPr>
          <w:rFonts w:ascii="Times New Roman" w:hAnsi="Times New Roman" w:cs="Times New Roman"/>
          <w:sz w:val="28"/>
          <w:szCs w:val="24"/>
        </w:rPr>
      </w:pPr>
    </w:p>
    <w:p w:rsidR="002C11D3" w:rsidRPr="000541AD" w:rsidRDefault="002C11D3" w:rsidP="002C11D3">
      <w:pPr>
        <w:jc w:val="right"/>
        <w:rPr>
          <w:rFonts w:ascii="Times New Roman" w:hAnsi="Times New Roman" w:cs="Times New Roman"/>
          <w:sz w:val="28"/>
          <w:szCs w:val="24"/>
        </w:rPr>
      </w:pPr>
      <w:r w:rsidRPr="000541AD">
        <w:rPr>
          <w:rFonts w:ascii="Times New Roman" w:hAnsi="Times New Roman" w:cs="Times New Roman"/>
          <w:sz w:val="28"/>
          <w:szCs w:val="24"/>
        </w:rPr>
        <w:lastRenderedPageBreak/>
        <w:t>Таблица №</w:t>
      </w:r>
      <w:r>
        <w:rPr>
          <w:rFonts w:ascii="Times New Roman" w:hAnsi="Times New Roman" w:cs="Times New Roman"/>
          <w:sz w:val="28"/>
          <w:szCs w:val="24"/>
        </w:rPr>
        <w:t xml:space="preserve"> </w:t>
      </w:r>
      <w:r w:rsidR="000265F2">
        <w:rPr>
          <w:rFonts w:ascii="Times New Roman" w:hAnsi="Times New Roman" w:cs="Times New Roman"/>
          <w:sz w:val="28"/>
          <w:szCs w:val="24"/>
        </w:rPr>
        <w:t>3.</w:t>
      </w:r>
      <w:r w:rsidRPr="000541AD">
        <w:rPr>
          <w:rFonts w:ascii="Times New Roman" w:hAnsi="Times New Roman" w:cs="Times New Roman"/>
          <w:sz w:val="28"/>
          <w:szCs w:val="24"/>
        </w:rPr>
        <w:t>3</w:t>
      </w:r>
    </w:p>
    <w:p w:rsidR="002C11D3" w:rsidRPr="000541AD" w:rsidRDefault="002C11D3" w:rsidP="002C11D3">
      <w:pPr>
        <w:jc w:val="center"/>
        <w:rPr>
          <w:rFonts w:ascii="Times New Roman" w:hAnsi="Times New Roman" w:cs="Times New Roman"/>
          <w:b/>
          <w:sz w:val="28"/>
          <w:szCs w:val="24"/>
        </w:rPr>
      </w:pPr>
      <w:r w:rsidRPr="000541AD">
        <w:rPr>
          <w:rFonts w:ascii="Times New Roman" w:hAnsi="Times New Roman" w:cs="Times New Roman"/>
          <w:b/>
          <w:sz w:val="28"/>
          <w:szCs w:val="24"/>
        </w:rPr>
        <w:t>Рейтинг инвестиционной привлекательности                                             Чеченской Республики по годам периода 1996-2013 гг.</w:t>
      </w:r>
    </w:p>
    <w:tbl>
      <w:tblPr>
        <w:tblStyle w:val="a9"/>
        <w:tblW w:w="4073" w:type="pct"/>
        <w:tblInd w:w="675" w:type="dxa"/>
        <w:tblLook w:val="04A0" w:firstRow="1" w:lastRow="0" w:firstColumn="1" w:lastColumn="0" w:noHBand="0" w:noVBand="1"/>
      </w:tblPr>
      <w:tblGrid>
        <w:gridCol w:w="2693"/>
        <w:gridCol w:w="2023"/>
        <w:gridCol w:w="3081"/>
      </w:tblGrid>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Годы</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Дата присвоения рейтинга</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bCs/>
                <w:color w:val="000000"/>
                <w:sz w:val="24"/>
                <w:szCs w:val="28"/>
              </w:rPr>
            </w:pPr>
            <w:r w:rsidRPr="00C9318D">
              <w:rPr>
                <w:b/>
                <w:bCs/>
                <w:color w:val="000000"/>
                <w:sz w:val="24"/>
                <w:szCs w:val="28"/>
              </w:rPr>
              <w:t>Рейтинг</w:t>
            </w:r>
          </w:p>
          <w:p w:rsidR="002C11D3" w:rsidRPr="00C9318D" w:rsidRDefault="002C11D3" w:rsidP="00D4558F">
            <w:pPr>
              <w:jc w:val="center"/>
              <w:rPr>
                <w:b/>
                <w:bCs/>
                <w:color w:val="000000"/>
                <w:sz w:val="24"/>
                <w:szCs w:val="28"/>
              </w:rPr>
            </w:pPr>
            <w:r w:rsidRPr="00C9318D">
              <w:rPr>
                <w:b/>
                <w:bCs/>
                <w:color w:val="000000"/>
                <w:sz w:val="24"/>
                <w:szCs w:val="28"/>
              </w:rPr>
              <w:t>инвестиционной</w:t>
            </w:r>
          </w:p>
          <w:p w:rsidR="002C11D3" w:rsidRPr="00C9318D" w:rsidRDefault="002C11D3" w:rsidP="00D4558F">
            <w:pPr>
              <w:jc w:val="center"/>
              <w:rPr>
                <w:b/>
                <w:bCs/>
                <w:color w:val="000000"/>
                <w:sz w:val="24"/>
                <w:szCs w:val="28"/>
              </w:rPr>
            </w:pPr>
            <w:r w:rsidRPr="00C9318D">
              <w:rPr>
                <w:b/>
                <w:bCs/>
                <w:color w:val="000000"/>
                <w:sz w:val="24"/>
                <w:szCs w:val="28"/>
              </w:rPr>
              <w:t>привлекательности</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2013</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13.12.2013</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2012</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13.12.2012</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2011</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16.12.2011</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2010</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20.12.2010</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3C2</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2009</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17.12.2009</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2008</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15.12.2008</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2007</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18.12.2007</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2006</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26.11.2006</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2005</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21.11.2005</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2004</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29.11.2004</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2003</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17.11.2003</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2002</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02.12.2002</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2001</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05.11.2001</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2000</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30.10.2000</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1999</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18.10.1999</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1998</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19.10.1998</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3D</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1997</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10.10.1997</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3B2</w:t>
            </w:r>
          </w:p>
        </w:tc>
      </w:tr>
      <w:tr w:rsidR="002C11D3" w:rsidRPr="00C9318D" w:rsidTr="00D4558F">
        <w:tc>
          <w:tcPr>
            <w:tcW w:w="172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b/>
                <w:color w:val="000000"/>
                <w:sz w:val="24"/>
                <w:szCs w:val="28"/>
              </w:rPr>
            </w:pPr>
            <w:r w:rsidRPr="00C9318D">
              <w:rPr>
                <w:b/>
                <w:color w:val="000000"/>
                <w:sz w:val="24"/>
                <w:szCs w:val="28"/>
              </w:rPr>
              <w:t>1996</w:t>
            </w:r>
          </w:p>
        </w:tc>
        <w:tc>
          <w:tcPr>
            <w:tcW w:w="1297"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color w:val="000000"/>
                <w:sz w:val="24"/>
                <w:szCs w:val="28"/>
              </w:rPr>
              <w:t>10.10.1996</w:t>
            </w:r>
          </w:p>
        </w:tc>
        <w:tc>
          <w:tcPr>
            <w:tcW w:w="1976" w:type="pct"/>
            <w:tcBorders>
              <w:top w:val="single" w:sz="4" w:space="0" w:color="auto"/>
              <w:left w:val="single" w:sz="4" w:space="0" w:color="auto"/>
              <w:bottom w:val="single" w:sz="4" w:space="0" w:color="auto"/>
              <w:right w:val="single" w:sz="4" w:space="0" w:color="auto"/>
            </w:tcBorders>
            <w:hideMark/>
          </w:tcPr>
          <w:p w:rsidR="002C11D3" w:rsidRPr="00C9318D" w:rsidRDefault="002C11D3" w:rsidP="00D4558F">
            <w:pPr>
              <w:jc w:val="center"/>
              <w:rPr>
                <w:color w:val="000000"/>
                <w:sz w:val="24"/>
                <w:szCs w:val="28"/>
              </w:rPr>
            </w:pPr>
            <w:r w:rsidRPr="00C9318D">
              <w:rPr>
                <w:b/>
                <w:bCs/>
                <w:color w:val="000000"/>
                <w:sz w:val="24"/>
                <w:szCs w:val="28"/>
              </w:rPr>
              <w:t>3B2</w:t>
            </w:r>
          </w:p>
        </w:tc>
      </w:tr>
    </w:tbl>
    <w:p w:rsidR="002C11D3" w:rsidRDefault="002C11D3" w:rsidP="002C11D3">
      <w:pPr>
        <w:spacing w:line="240" w:lineRule="auto"/>
        <w:jc w:val="both"/>
        <w:rPr>
          <w:rFonts w:ascii="Times New Roman" w:hAnsi="Times New Roman" w:cs="Times New Roman"/>
          <w:sz w:val="28"/>
          <w:szCs w:val="28"/>
        </w:rPr>
      </w:pPr>
    </w:p>
    <w:p w:rsidR="002C11D3" w:rsidRPr="000541AD" w:rsidRDefault="002C11D3" w:rsidP="00745E22">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745E22">
        <w:rPr>
          <w:rFonts w:ascii="Times New Roman" w:hAnsi="Times New Roman" w:cs="Times New Roman"/>
          <w:sz w:val="28"/>
          <w:szCs w:val="28"/>
        </w:rPr>
        <w:tab/>
      </w:r>
      <w:r w:rsidRPr="000541AD">
        <w:rPr>
          <w:rFonts w:ascii="Times New Roman" w:hAnsi="Times New Roman" w:cs="Times New Roman"/>
          <w:sz w:val="28"/>
          <w:szCs w:val="28"/>
        </w:rPr>
        <w:t xml:space="preserve">Под инвестиционным риском рейтинговым агентством «Эксперт РА» рассматривается качественная характеристика, зависящая от политической, социальной, экономической, финансовой, экологической и криминальной ситуации. Рассматриваются шесть видов риска. </w:t>
      </w:r>
    </w:p>
    <w:p w:rsidR="002C11D3" w:rsidRPr="000541AD" w:rsidRDefault="002C11D3" w:rsidP="002C11D3">
      <w:pPr>
        <w:spacing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745E22">
        <w:rPr>
          <w:rFonts w:ascii="Times New Roman" w:hAnsi="Times New Roman" w:cs="Times New Roman"/>
          <w:sz w:val="28"/>
          <w:szCs w:val="28"/>
        </w:rPr>
        <w:tab/>
      </w:r>
      <w:r w:rsidRPr="000541AD">
        <w:rPr>
          <w:rFonts w:ascii="Times New Roman" w:hAnsi="Times New Roman" w:cs="Times New Roman"/>
          <w:sz w:val="28"/>
          <w:szCs w:val="28"/>
        </w:rPr>
        <w:t>Согласно рейтингу инвестиционной привлекательности регионов России Национального Рейтингового Агентства (далее НРА) в 2013 году Чеченская Республика входила в группу IC7 (умеренная инвестиционная привлекательность – первый уровень) и занимала 71 место и</w:t>
      </w:r>
      <w:r w:rsidR="00FB1152">
        <w:rPr>
          <w:rFonts w:ascii="Times New Roman" w:hAnsi="Times New Roman" w:cs="Times New Roman"/>
          <w:sz w:val="28"/>
          <w:szCs w:val="28"/>
        </w:rPr>
        <w:t>з 80 регионов РФ охваченных НРА</w:t>
      </w:r>
      <w:r w:rsidRPr="000541AD">
        <w:rPr>
          <w:rFonts w:ascii="Times New Roman" w:hAnsi="Times New Roman" w:cs="Times New Roman"/>
          <w:sz w:val="28"/>
          <w:szCs w:val="28"/>
        </w:rPr>
        <w:t xml:space="preserve">. В рейтинге  инвестиционной привлекательности регионов России, осуществляемой НРА, субъекты РФ разбиваются на 9 групп: от IC1 (высокая инвестиционная привлекательность-первый уровень) до IC9 (умеренная инвестиционная привлекательность – третий уровень).   </w:t>
      </w:r>
    </w:p>
    <w:p w:rsidR="002C11D3" w:rsidRPr="00FB1152" w:rsidRDefault="002C11D3" w:rsidP="00EC1E93">
      <w:pPr>
        <w:spacing w:after="0" w:line="360" w:lineRule="auto"/>
        <w:jc w:val="both"/>
        <w:rPr>
          <w:rFonts w:ascii="Times New Roman" w:hAnsi="Times New Roman" w:cs="Times New Roman"/>
          <w:b/>
          <w:i/>
          <w:sz w:val="28"/>
          <w:szCs w:val="28"/>
        </w:rPr>
      </w:pPr>
      <w:r>
        <w:rPr>
          <w:rFonts w:ascii="Times New Roman" w:hAnsi="Times New Roman" w:cs="Times New Roman"/>
          <w:sz w:val="28"/>
          <w:szCs w:val="28"/>
        </w:rPr>
        <w:lastRenderedPageBreak/>
        <w:t xml:space="preserve">        </w:t>
      </w:r>
      <w:r w:rsidR="00EC1E93">
        <w:rPr>
          <w:rFonts w:ascii="Times New Roman" w:hAnsi="Times New Roman" w:cs="Times New Roman"/>
          <w:sz w:val="28"/>
          <w:szCs w:val="28"/>
        </w:rPr>
        <w:tab/>
      </w:r>
      <w:r>
        <w:rPr>
          <w:rFonts w:ascii="Times New Roman" w:hAnsi="Times New Roman" w:cs="Times New Roman"/>
          <w:sz w:val="28"/>
          <w:szCs w:val="28"/>
        </w:rPr>
        <w:t>Р</w:t>
      </w:r>
      <w:r w:rsidRPr="000541AD">
        <w:rPr>
          <w:rFonts w:ascii="Times New Roman" w:hAnsi="Times New Roman" w:cs="Times New Roman"/>
          <w:sz w:val="28"/>
          <w:szCs w:val="28"/>
        </w:rPr>
        <w:t xml:space="preserve">ейтинги двух российских рейтинговых агентств («Эксперт РА» и НРА) наглядно и однозначно демонстрируют </w:t>
      </w:r>
      <w:r w:rsidRPr="00FB1152">
        <w:rPr>
          <w:rFonts w:ascii="Times New Roman" w:hAnsi="Times New Roman" w:cs="Times New Roman"/>
          <w:b/>
          <w:i/>
          <w:sz w:val="28"/>
          <w:szCs w:val="28"/>
        </w:rPr>
        <w:t>явно низкий уровень инвестиционной привлекательности Чеченской Республики для потенциальных инвесторов.</w:t>
      </w:r>
    </w:p>
    <w:p w:rsidR="002C11D3" w:rsidRPr="000541AD" w:rsidRDefault="002C11D3" w:rsidP="0009094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C1E93">
        <w:rPr>
          <w:rFonts w:ascii="Times New Roman" w:hAnsi="Times New Roman" w:cs="Times New Roman"/>
          <w:sz w:val="28"/>
          <w:szCs w:val="28"/>
        </w:rPr>
        <w:tab/>
      </w:r>
      <w:r w:rsidRPr="000541AD">
        <w:rPr>
          <w:rFonts w:ascii="Times New Roman" w:hAnsi="Times New Roman" w:cs="Times New Roman"/>
          <w:sz w:val="28"/>
          <w:szCs w:val="28"/>
        </w:rPr>
        <w:t xml:space="preserve">Заметная роль страхования в формировании благоприятного инвестиционного климата в субъектах РФ объясняется тем, что страховые организации принадлежат к числу наиболее крупных коллективных инвесторов и занимают активную инвестиционную позицию. Активная инвестиционная позиция страховых организаций, безусловно, зависит от динамики рынка страховых услуг – если она положительна, то страховой рынок аккумулирует значительный объем финансовых ресурсов и инвестиционная деятельность страховых организаций позволяет существенно снизить нагрузку на бюджеты внебюджетных фондов. В экономически развитых странах вторым источником доходов страховых организаций выступает инвестиционная деятельность. В современной России, и особенно в отдельных субъектах РФ (в частности в Чеченской Республике), страховые организации ориентированы преимущественно на получение прибыли от клиентов (в направлении завышения страховых тарифов и ужесточения условий страховых выплат).  </w:t>
      </w:r>
    </w:p>
    <w:p w:rsidR="002C11D3" w:rsidRPr="000541AD" w:rsidRDefault="002C11D3" w:rsidP="0009094E">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09094E">
        <w:rPr>
          <w:rFonts w:ascii="Times New Roman" w:hAnsi="Times New Roman" w:cs="Times New Roman"/>
          <w:sz w:val="28"/>
          <w:szCs w:val="28"/>
        </w:rPr>
        <w:tab/>
      </w:r>
      <w:r w:rsidRPr="000541AD">
        <w:rPr>
          <w:rFonts w:ascii="Times New Roman" w:hAnsi="Times New Roman" w:cs="Times New Roman"/>
          <w:sz w:val="28"/>
          <w:szCs w:val="28"/>
        </w:rPr>
        <w:t xml:space="preserve">Необходимо обеспечить устойчивое функционирование и развитие страхового рынка Чеченской Республики на основе создания благоприятных условий для качественного повышения конкурентоспособности страховых организаций и государственного регулирования страховой деятельности. Для этого требуется специальная стратегия развития страховой деятельности в Чеченской Республике на период до 2020 года, разработанная в русле Стратегии развития страховой деятельности в российской федерации до 2020 года, утвержденной Правительством  РФ . </w:t>
      </w:r>
    </w:p>
    <w:p w:rsidR="002C11D3" w:rsidRPr="000541AD" w:rsidRDefault="002C11D3" w:rsidP="0009094E">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09094E">
        <w:rPr>
          <w:rFonts w:ascii="Times New Roman" w:hAnsi="Times New Roman" w:cs="Times New Roman"/>
          <w:sz w:val="28"/>
          <w:szCs w:val="28"/>
        </w:rPr>
        <w:tab/>
      </w:r>
      <w:r w:rsidRPr="000541AD">
        <w:rPr>
          <w:rFonts w:ascii="Times New Roman" w:hAnsi="Times New Roman" w:cs="Times New Roman"/>
          <w:sz w:val="28"/>
          <w:szCs w:val="28"/>
        </w:rPr>
        <w:t xml:space="preserve">В Стратегии развития страховой деятельности в Чеченской Республике на период до 2020 года с одной стороны должен быть отражен взвешенный подход к оценке существующих проблем развития ключевых видов </w:t>
      </w:r>
      <w:r w:rsidRPr="000541AD">
        <w:rPr>
          <w:rFonts w:ascii="Times New Roman" w:hAnsi="Times New Roman" w:cs="Times New Roman"/>
          <w:sz w:val="28"/>
          <w:szCs w:val="28"/>
        </w:rPr>
        <w:lastRenderedPageBreak/>
        <w:t xml:space="preserve">страховой деятельности республики, а с другой - должны быть конкретизированы цели, задачи, ориентиры и программа мероприятий.  </w:t>
      </w:r>
    </w:p>
    <w:p w:rsidR="002C11D3" w:rsidRPr="000541AD" w:rsidRDefault="002C11D3" w:rsidP="0009094E">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09094E">
        <w:rPr>
          <w:rFonts w:ascii="Times New Roman" w:hAnsi="Times New Roman" w:cs="Times New Roman"/>
          <w:sz w:val="28"/>
          <w:szCs w:val="28"/>
        </w:rPr>
        <w:tab/>
      </w:r>
      <w:r w:rsidRPr="000541AD">
        <w:rPr>
          <w:rFonts w:ascii="Times New Roman" w:hAnsi="Times New Roman" w:cs="Times New Roman"/>
          <w:sz w:val="28"/>
          <w:szCs w:val="28"/>
        </w:rPr>
        <w:t>При разработке стратегии развития страховой деяте</w:t>
      </w:r>
      <w:r w:rsidR="0009094E">
        <w:rPr>
          <w:rFonts w:ascii="Times New Roman" w:hAnsi="Times New Roman" w:cs="Times New Roman"/>
          <w:sz w:val="28"/>
          <w:szCs w:val="28"/>
        </w:rPr>
        <w:t xml:space="preserve">льности в Чеченской Республике </w:t>
      </w:r>
      <w:r w:rsidRPr="000541AD">
        <w:rPr>
          <w:rFonts w:ascii="Times New Roman" w:hAnsi="Times New Roman" w:cs="Times New Roman"/>
          <w:sz w:val="28"/>
          <w:szCs w:val="28"/>
        </w:rPr>
        <w:t xml:space="preserve">должны использоваться современные методы: экономического анализа факторов внутренней среды и экспертной оценки факторов внешнего окружения; оценки конкурентных позиций, позволяющие определить базовый стратегический вектор развития страховой деятельности на территории республики. </w:t>
      </w:r>
    </w:p>
    <w:p w:rsidR="002C11D3" w:rsidRPr="000541AD" w:rsidRDefault="002C11D3" w:rsidP="0009094E">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09094E">
        <w:rPr>
          <w:rFonts w:ascii="Times New Roman" w:hAnsi="Times New Roman" w:cs="Times New Roman"/>
          <w:sz w:val="28"/>
          <w:szCs w:val="28"/>
        </w:rPr>
        <w:tab/>
      </w:r>
      <w:r w:rsidRPr="000541AD">
        <w:rPr>
          <w:rFonts w:ascii="Times New Roman" w:hAnsi="Times New Roman" w:cs="Times New Roman"/>
          <w:sz w:val="28"/>
          <w:szCs w:val="28"/>
        </w:rPr>
        <w:t xml:space="preserve">Наконец, в разрабатываемой стратегии развития страховой деятельности должен быть заложен функционал усиления роли самостоятельных региональных страховых организаций, их активное участие в реализации программ социально-экономического развития Чеченской Республики. Министерством финансов республики инициирован инвестиционный проект создания Чеченской страховой </w:t>
      </w:r>
      <w:r w:rsidR="0009094E">
        <w:rPr>
          <w:rFonts w:ascii="Times New Roman" w:hAnsi="Times New Roman" w:cs="Times New Roman"/>
          <w:sz w:val="28"/>
          <w:szCs w:val="28"/>
        </w:rPr>
        <w:t xml:space="preserve">компании, с уставным капиталом </w:t>
      </w:r>
      <w:r w:rsidRPr="000541AD">
        <w:rPr>
          <w:rFonts w:ascii="Times New Roman" w:hAnsi="Times New Roman" w:cs="Times New Roman"/>
          <w:sz w:val="28"/>
          <w:szCs w:val="28"/>
        </w:rPr>
        <w:t>150</w:t>
      </w:r>
      <w:r w:rsidR="0009094E">
        <w:rPr>
          <w:rFonts w:ascii="Times New Roman" w:hAnsi="Times New Roman" w:cs="Times New Roman"/>
          <w:sz w:val="28"/>
          <w:szCs w:val="28"/>
        </w:rPr>
        <w:t> </w:t>
      </w:r>
      <w:r w:rsidRPr="000541AD">
        <w:rPr>
          <w:rFonts w:ascii="Times New Roman" w:hAnsi="Times New Roman" w:cs="Times New Roman"/>
          <w:sz w:val="28"/>
          <w:szCs w:val="28"/>
        </w:rPr>
        <w:t>000</w:t>
      </w:r>
      <w:r w:rsidR="0009094E">
        <w:rPr>
          <w:rFonts w:ascii="Times New Roman" w:hAnsi="Times New Roman" w:cs="Times New Roman"/>
          <w:sz w:val="28"/>
          <w:szCs w:val="28"/>
        </w:rPr>
        <w:t xml:space="preserve"> </w:t>
      </w:r>
      <w:r w:rsidRPr="000541AD">
        <w:rPr>
          <w:rFonts w:ascii="Times New Roman" w:hAnsi="Times New Roman" w:cs="Times New Roman"/>
          <w:sz w:val="28"/>
          <w:szCs w:val="28"/>
        </w:rPr>
        <w:t>000 руб. Первоначальная концепция основывалась на создании её в форме закрытого акционерного общества 39</w:t>
      </w:r>
      <w:r w:rsidR="0009094E">
        <w:rPr>
          <w:rFonts w:ascii="Times New Roman" w:hAnsi="Times New Roman" w:cs="Times New Roman"/>
          <w:sz w:val="28"/>
          <w:szCs w:val="28"/>
        </w:rPr>
        <w:t> </w:t>
      </w:r>
      <w:r w:rsidRPr="000541AD">
        <w:rPr>
          <w:rFonts w:ascii="Times New Roman" w:hAnsi="Times New Roman" w:cs="Times New Roman"/>
          <w:sz w:val="28"/>
          <w:szCs w:val="28"/>
        </w:rPr>
        <w:t xml:space="preserve">организациями Чеченской Республики на условиях отсутствия блокирующих пакетов акций (20%) у акционеров-учредителей. Такая идея разделялась всеми потенциальными организациями-учредителями. Но низкие финансовые возможности значительного большинства организаций республики и ужесточение требований нового регулятора рынка страховых услуг (Центральный Банк  Российской Федерации) при предоставлении лицензии на страховую деятельность. Речь идет, прежде всего, о том, что акционеры-учредители юридические лица не должны иметь не погашенную задолженность по денежным ссудам и кредитам, как на момент подписания Учредительного договора, так и в момент подачи страховой компанией документов на получение лицензии. В силу этого возникла необходимость трансформации проекта «ЗАО «Чеченская страховая компания» в проект создания народного предприятия, с широким охватом населения в  рамках ОАО «Чеченская национальная страховая компания». В целях исключения </w:t>
      </w:r>
      <w:r w:rsidRPr="000541AD">
        <w:rPr>
          <w:rFonts w:ascii="Times New Roman" w:hAnsi="Times New Roman" w:cs="Times New Roman"/>
          <w:sz w:val="28"/>
          <w:szCs w:val="28"/>
        </w:rPr>
        <w:lastRenderedPageBreak/>
        <w:t xml:space="preserve">нежелательных процессов (получение кем-либо доминирующего пакета акций и т.д.) было решено сохранить закрытую форму подписки на обыкновенные акции. На сегодняшний день в рамках министерства финансов Чеченской Республики уже проведена работа по формированию перечня физических лиц (в количестве 37 человек) из числа родственников, работающих в центральном аппарате и </w:t>
      </w:r>
      <w:proofErr w:type="spellStart"/>
      <w:r w:rsidRPr="000541AD">
        <w:rPr>
          <w:rFonts w:ascii="Times New Roman" w:hAnsi="Times New Roman" w:cs="Times New Roman"/>
          <w:sz w:val="28"/>
          <w:szCs w:val="28"/>
        </w:rPr>
        <w:t>горрайфинуправлениях</w:t>
      </w:r>
      <w:proofErr w:type="spellEnd"/>
      <w:r w:rsidRPr="000541AD">
        <w:rPr>
          <w:rFonts w:ascii="Times New Roman" w:hAnsi="Times New Roman" w:cs="Times New Roman"/>
          <w:sz w:val="28"/>
          <w:szCs w:val="28"/>
        </w:rPr>
        <w:t xml:space="preserve">. Их суммарная величина участия в формировании уставного капитала оценивается в 10200 тыс. руб. и на них приходится 6,8% акций. Реализация этого механизма в государственных и муниципальных органах власти, коммерческих и некоммерческих организаций позволит создать широкий слой акционеров из числа физических лиц. Это, безусловно, положительно отразиться на повышении финансовой грамотности населения и формировании реальных условий становления фондового рынка в республике. </w:t>
      </w:r>
    </w:p>
    <w:p w:rsidR="002C11D3" w:rsidRPr="000541AD" w:rsidRDefault="002C11D3" w:rsidP="0009094E">
      <w:pPr>
        <w:spacing w:after="0" w:line="360" w:lineRule="auto"/>
        <w:jc w:val="both"/>
        <w:rPr>
          <w:rFonts w:ascii="Times New Roman" w:hAnsi="Times New Roman" w:cs="Times New Roman"/>
          <w:sz w:val="28"/>
          <w:szCs w:val="28"/>
        </w:rPr>
      </w:pPr>
      <w:r w:rsidRPr="000541AD">
        <w:rPr>
          <w:rFonts w:ascii="Times New Roman" w:hAnsi="Times New Roman" w:cs="Times New Roman"/>
          <w:sz w:val="28"/>
          <w:szCs w:val="28"/>
        </w:rPr>
        <w:t xml:space="preserve">       </w:t>
      </w:r>
      <w:r w:rsidR="0009094E">
        <w:rPr>
          <w:rFonts w:ascii="Times New Roman" w:hAnsi="Times New Roman" w:cs="Times New Roman"/>
          <w:sz w:val="28"/>
          <w:szCs w:val="28"/>
        </w:rPr>
        <w:tab/>
      </w:r>
      <w:r w:rsidRPr="000541AD">
        <w:rPr>
          <w:rFonts w:ascii="Times New Roman" w:hAnsi="Times New Roman" w:cs="Times New Roman"/>
          <w:sz w:val="28"/>
          <w:szCs w:val="28"/>
        </w:rPr>
        <w:t>Процесс интеграции потенциала страховой науки и возможности страховой практики в решении назревших в Чеченской Республике экономических проблем необходим. Сегодня следует акцентировать  внимание всех заинтересованных сторон рынка страховых услуг к проблеме вовлечения страховых резервов страховых организаций  в развитие региональной экономики. Возможности роста финансового обеспечения региональной экономики в определенной мере лежат в плоскости эффективной деятельности страховых компаний на территории республики. В свою очередь, уровень эффективности страховых организации  во многом определяется компетентностью и профессионализмом менеджмента страховых организаций.</w:t>
      </w:r>
    </w:p>
    <w:p w:rsidR="002C11D3" w:rsidRPr="001D622A" w:rsidRDefault="002C11D3" w:rsidP="0009094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9094E">
        <w:rPr>
          <w:rFonts w:ascii="Times New Roman" w:hAnsi="Times New Roman" w:cs="Times New Roman"/>
          <w:sz w:val="28"/>
          <w:szCs w:val="28"/>
        </w:rPr>
        <w:tab/>
      </w:r>
      <w:r w:rsidRPr="001D622A">
        <w:rPr>
          <w:rFonts w:ascii="Times New Roman" w:hAnsi="Times New Roman" w:cs="Times New Roman"/>
          <w:sz w:val="28"/>
          <w:szCs w:val="28"/>
        </w:rPr>
        <w:t>Российский рынок страховых услуг,</w:t>
      </w:r>
      <w:r w:rsidRPr="001D622A">
        <w:rPr>
          <w:rFonts w:ascii="Times New Roman" w:hAnsi="Times New Roman" w:cs="Times New Roman"/>
        </w:rPr>
        <w:t xml:space="preserve"> </w:t>
      </w:r>
      <w:r w:rsidRPr="001D622A">
        <w:rPr>
          <w:rFonts w:ascii="Times New Roman" w:hAnsi="Times New Roman" w:cs="Times New Roman"/>
          <w:sz w:val="28"/>
          <w:szCs w:val="28"/>
        </w:rPr>
        <w:t xml:space="preserve">являющийся составной частью национального финансового рынка, активно развивающийся сегодня в направлении интеграции в единое международное страховое пространство. О состоянии мирового страхового рынка можно судить, прежде всего, по объему страховых премий и текущему тренду этого показателя. Так, если в </w:t>
      </w:r>
      <w:r w:rsidRPr="001D622A">
        <w:rPr>
          <w:rFonts w:ascii="Times New Roman" w:hAnsi="Times New Roman" w:cs="Times New Roman"/>
          <w:sz w:val="28"/>
          <w:szCs w:val="28"/>
        </w:rPr>
        <w:lastRenderedPageBreak/>
        <w:t xml:space="preserve">2010 году объём собранной страховой премии всеми страховыми компаниями мира составил 4,3 трлн. долларов США или 7,0% от мирового ВВП, то в 2011 году </w:t>
      </w:r>
      <w:r w:rsidRPr="001D622A">
        <w:rPr>
          <w:rFonts w:ascii="Times New Roman" w:hAnsi="Times New Roman" w:cs="Times New Roman"/>
          <w:bCs/>
          <w:sz w:val="28"/>
          <w:szCs w:val="28"/>
        </w:rPr>
        <w:t>он</w:t>
      </w:r>
      <w:r w:rsidRPr="001D622A">
        <w:rPr>
          <w:rFonts w:ascii="Times New Roman" w:hAnsi="Times New Roman" w:cs="Times New Roman"/>
          <w:b/>
          <w:bCs/>
          <w:sz w:val="28"/>
          <w:szCs w:val="28"/>
        </w:rPr>
        <w:t xml:space="preserve"> </w:t>
      </w:r>
      <w:r w:rsidRPr="001D622A">
        <w:rPr>
          <w:rFonts w:ascii="Times New Roman" w:hAnsi="Times New Roman" w:cs="Times New Roman"/>
          <w:sz w:val="28"/>
          <w:szCs w:val="28"/>
        </w:rPr>
        <w:t xml:space="preserve">достиг почти </w:t>
      </w:r>
      <w:r w:rsidRPr="001D622A">
        <w:rPr>
          <w:rFonts w:ascii="Times New Roman" w:hAnsi="Times New Roman" w:cs="Times New Roman"/>
          <w:bCs/>
          <w:sz w:val="28"/>
          <w:szCs w:val="28"/>
        </w:rPr>
        <w:t>4,6 трлн. долларов США</w:t>
      </w:r>
      <w:r w:rsidRPr="001D622A">
        <w:rPr>
          <w:rFonts w:ascii="Times New Roman" w:hAnsi="Times New Roman" w:cs="Times New Roman"/>
          <w:sz w:val="28"/>
          <w:szCs w:val="28"/>
        </w:rPr>
        <w:t>. Мировыми лидерами по развитию страхования сегодня являются высокоразвитые страны. На долю страхования в ВВП этих стран приходится от 8,5 (США, Канада и страны Западной Европы) до 11,0% (Япония, Тайвань и новые индустриальные страны Азии)</w:t>
      </w:r>
      <w:r w:rsidRPr="001D622A">
        <w:rPr>
          <w:rStyle w:val="af0"/>
          <w:rFonts w:ascii="Times New Roman" w:hAnsi="Times New Roman" w:cs="Times New Roman"/>
          <w:sz w:val="28"/>
          <w:szCs w:val="28"/>
        </w:rPr>
        <w:footnoteReference w:id="12"/>
      </w:r>
      <w:r w:rsidRPr="001D622A">
        <w:rPr>
          <w:rFonts w:ascii="Times New Roman" w:hAnsi="Times New Roman" w:cs="Times New Roman"/>
          <w:sz w:val="28"/>
          <w:szCs w:val="28"/>
        </w:rPr>
        <w:t xml:space="preserve">. Страны Восточной Европы, Латинской Америки и СНГ, включая Российскую Федерацию, являются странами-аутсайдерами мирового рынка страховых услуг. Так, объем собираемой страховой премии на одного жителя по России в 22 раза меньше чем в Швейцарии, в 15 раза меньше чем в Великобритании, в 14 раза меньше чем во Франции и почти в 13 раз меньше чем в США. </w:t>
      </w:r>
    </w:p>
    <w:p w:rsidR="002C11D3" w:rsidRDefault="002C11D3" w:rsidP="0009094E">
      <w:pPr>
        <w:spacing w:after="0" w:line="360" w:lineRule="auto"/>
        <w:jc w:val="both"/>
        <w:rPr>
          <w:rFonts w:ascii="Times New Roman" w:hAnsi="Times New Roman" w:cs="Times New Roman"/>
          <w:sz w:val="28"/>
          <w:szCs w:val="28"/>
        </w:rPr>
      </w:pPr>
      <w:r w:rsidRPr="001D622A">
        <w:rPr>
          <w:rFonts w:ascii="Times New Roman" w:hAnsi="Times New Roman" w:cs="Times New Roman"/>
          <w:sz w:val="28"/>
          <w:szCs w:val="28"/>
        </w:rPr>
        <w:t xml:space="preserve">         Согласно базовому прогнозу «Эксперт РА» на 2013 год</w:t>
      </w:r>
      <w:r w:rsidRPr="001D622A">
        <w:rPr>
          <w:rStyle w:val="af0"/>
          <w:rFonts w:ascii="Times New Roman" w:hAnsi="Times New Roman" w:cs="Times New Roman"/>
          <w:sz w:val="28"/>
          <w:szCs w:val="28"/>
        </w:rPr>
        <w:footnoteReference w:id="13"/>
      </w:r>
      <w:r w:rsidRPr="001D622A">
        <w:rPr>
          <w:rFonts w:ascii="Times New Roman" w:hAnsi="Times New Roman" w:cs="Times New Roman"/>
          <w:sz w:val="28"/>
          <w:szCs w:val="28"/>
        </w:rPr>
        <w:t xml:space="preserve"> совокупный объем  взносов  на российском  страховом рынке ожидался  на уровне 920-945 млрд. рублей. Наибольший прирост взносов в 2013 году, ожидался в таких  сегментах страхового рынка как страхование жизни (+30,0 млрд. руб.), страхование</w:t>
      </w:r>
      <w:r>
        <w:rPr>
          <w:rFonts w:ascii="Times New Roman" w:hAnsi="Times New Roman" w:cs="Times New Roman"/>
          <w:sz w:val="28"/>
          <w:szCs w:val="28"/>
        </w:rPr>
        <w:t xml:space="preserve"> </w:t>
      </w:r>
      <w:proofErr w:type="spellStart"/>
      <w:r>
        <w:rPr>
          <w:rFonts w:ascii="Times New Roman" w:hAnsi="Times New Roman" w:cs="Times New Roman"/>
          <w:sz w:val="28"/>
          <w:szCs w:val="28"/>
        </w:rPr>
        <w:t>автоКАСКО</w:t>
      </w:r>
      <w:proofErr w:type="spellEnd"/>
      <w:r w:rsidRPr="001D622A">
        <w:rPr>
          <w:rFonts w:ascii="Times New Roman" w:hAnsi="Times New Roman" w:cs="Times New Roman"/>
          <w:sz w:val="28"/>
          <w:szCs w:val="28"/>
        </w:rPr>
        <w:t xml:space="preserve"> (+23 млрд. руб.), страхование от несчастных случаев и </w:t>
      </w:r>
      <w:r>
        <w:rPr>
          <w:rFonts w:ascii="Times New Roman" w:hAnsi="Times New Roman" w:cs="Times New Roman"/>
          <w:sz w:val="28"/>
          <w:szCs w:val="28"/>
        </w:rPr>
        <w:t>болезней (+20,0 млрд. руб.), добровольного медицинского страхования</w:t>
      </w:r>
      <w:r w:rsidRPr="001D622A">
        <w:rPr>
          <w:rFonts w:ascii="Times New Roman" w:hAnsi="Times New Roman" w:cs="Times New Roman"/>
          <w:sz w:val="28"/>
          <w:szCs w:val="28"/>
        </w:rPr>
        <w:t xml:space="preserve"> (+8 млрд. руб.), страхование имущества юридических лиц (+7 млрд. руб.),</w:t>
      </w:r>
      <w:r w:rsidRPr="001D622A">
        <w:rPr>
          <w:rFonts w:ascii="Times New Roman" w:hAnsi="Times New Roman" w:cs="Times New Roman"/>
          <w:sz w:val="28"/>
          <w:szCs w:val="28"/>
        </w:rPr>
        <w:tab/>
        <w:t xml:space="preserve"> страхование предпринимательских и финансовых рисков (+7 млрд. руб.). </w:t>
      </w:r>
    </w:p>
    <w:p w:rsidR="00FB1152" w:rsidRDefault="002C11D3" w:rsidP="0009094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9094E">
        <w:rPr>
          <w:rFonts w:ascii="Times New Roman" w:hAnsi="Times New Roman" w:cs="Times New Roman"/>
          <w:sz w:val="28"/>
          <w:szCs w:val="28"/>
        </w:rPr>
        <w:tab/>
      </w:r>
      <w:r w:rsidRPr="001D622A">
        <w:rPr>
          <w:rFonts w:ascii="Times New Roman" w:hAnsi="Times New Roman" w:cs="Times New Roman"/>
          <w:sz w:val="28"/>
          <w:szCs w:val="28"/>
        </w:rPr>
        <w:t>Динамика роста российского страхового рынка подвержена определенному риску, а план-</w:t>
      </w:r>
      <w:proofErr w:type="spellStart"/>
      <w:r w:rsidRPr="001D622A">
        <w:rPr>
          <w:rFonts w:ascii="Times New Roman" w:hAnsi="Times New Roman" w:cs="Times New Roman"/>
          <w:sz w:val="28"/>
          <w:szCs w:val="28"/>
        </w:rPr>
        <w:t>фактный</w:t>
      </w:r>
      <w:proofErr w:type="spellEnd"/>
      <w:r w:rsidRPr="001D622A">
        <w:rPr>
          <w:rFonts w:ascii="Times New Roman" w:hAnsi="Times New Roman" w:cs="Times New Roman"/>
          <w:sz w:val="28"/>
          <w:szCs w:val="28"/>
        </w:rPr>
        <w:t xml:space="preserve"> анализ состояния страхового рынка за 2013 год позволяет оценить уровень влияния риска на каждый сегмент российского рынка страховых услуг.  Как видим, риск по российскому рынку страховых услуг проявился как минимум в пределах от 15,14 млрд. руб. до 40,14 млрд. руб. На риск отклонения от ожидаемого роста российского страхового рынка в 2013 году влияли такие факторы, как: цены на нефть; </w:t>
      </w:r>
      <w:r w:rsidRPr="001D622A">
        <w:rPr>
          <w:rFonts w:ascii="Times New Roman" w:hAnsi="Times New Roman" w:cs="Times New Roman"/>
          <w:sz w:val="28"/>
          <w:szCs w:val="28"/>
        </w:rPr>
        <w:lastRenderedPageBreak/>
        <w:t>ди</w:t>
      </w:r>
      <w:r>
        <w:rPr>
          <w:rFonts w:ascii="Times New Roman" w:hAnsi="Times New Roman" w:cs="Times New Roman"/>
          <w:sz w:val="28"/>
          <w:szCs w:val="28"/>
        </w:rPr>
        <w:t>намика курса рубля; динамика валового внутреннего продукта</w:t>
      </w:r>
      <w:r w:rsidRPr="001D622A">
        <w:rPr>
          <w:rFonts w:ascii="Times New Roman" w:hAnsi="Times New Roman" w:cs="Times New Roman"/>
          <w:sz w:val="28"/>
          <w:szCs w:val="28"/>
        </w:rPr>
        <w:t xml:space="preserve">; динамика промышленного производства; уровень реальных доходов населения; условия банковского кредитования; динамика продаж новых автомобилей; стоимость перестраховочной защиты.  </w:t>
      </w:r>
    </w:p>
    <w:p w:rsidR="002C11D3" w:rsidRPr="001D622A" w:rsidRDefault="00FB1152" w:rsidP="002C11D3">
      <w:pPr>
        <w:spacing w:line="360" w:lineRule="auto"/>
        <w:contextualSpacing/>
        <w:jc w:val="both"/>
        <w:rPr>
          <w:rFonts w:ascii="Times New Roman" w:hAnsi="Times New Roman" w:cs="Times New Roman"/>
          <w:sz w:val="28"/>
          <w:szCs w:val="28"/>
        </w:rPr>
      </w:pPr>
      <w:r w:rsidRPr="00F75BD4">
        <w:rPr>
          <w:rFonts w:ascii="Times New Roman" w:hAnsi="Times New Roman" w:cs="Times New Roman"/>
          <w:bCs/>
          <w:sz w:val="28"/>
          <w:szCs w:val="28"/>
        </w:rPr>
        <w:t xml:space="preserve">        </w:t>
      </w:r>
      <w:r w:rsidR="0009094E">
        <w:rPr>
          <w:rFonts w:ascii="Times New Roman" w:hAnsi="Times New Roman" w:cs="Times New Roman"/>
          <w:bCs/>
          <w:sz w:val="28"/>
          <w:szCs w:val="28"/>
        </w:rPr>
        <w:tab/>
      </w:r>
      <w:r w:rsidRPr="00F75BD4">
        <w:rPr>
          <w:rFonts w:ascii="Times New Roman" w:hAnsi="Times New Roman" w:cs="Times New Roman"/>
          <w:bCs/>
          <w:sz w:val="28"/>
          <w:szCs w:val="28"/>
        </w:rPr>
        <w:t>К популярным</w:t>
      </w:r>
      <w:r w:rsidRPr="00F75BD4">
        <w:rPr>
          <w:rFonts w:ascii="Times New Roman" w:hAnsi="Times New Roman" w:cs="Times New Roman"/>
          <w:sz w:val="28"/>
          <w:szCs w:val="28"/>
        </w:rPr>
        <w:t xml:space="preserve"> страховым продуктам в России</w:t>
      </w:r>
      <w:r>
        <w:rPr>
          <w:rFonts w:ascii="Times New Roman" w:hAnsi="Times New Roman" w:cs="Times New Roman"/>
          <w:sz w:val="28"/>
          <w:szCs w:val="28"/>
        </w:rPr>
        <w:t>, согласно данным табл. 3.4,</w:t>
      </w:r>
      <w:r w:rsidRPr="00F75BD4">
        <w:rPr>
          <w:rFonts w:ascii="Times New Roman" w:hAnsi="Times New Roman" w:cs="Times New Roman"/>
          <w:sz w:val="28"/>
          <w:szCs w:val="28"/>
        </w:rPr>
        <w:t xml:space="preserve"> являются </w:t>
      </w:r>
      <w:r w:rsidRPr="00F75BD4">
        <w:rPr>
          <w:rFonts w:ascii="Times New Roman" w:hAnsi="Times New Roman" w:cs="Times New Roman"/>
          <w:bCs/>
          <w:iCs/>
          <w:sz w:val="28"/>
          <w:szCs w:val="28"/>
        </w:rPr>
        <w:t xml:space="preserve">ОСАГО </w:t>
      </w:r>
      <w:r>
        <w:rPr>
          <w:rFonts w:ascii="Times New Roman" w:hAnsi="Times New Roman" w:cs="Times New Roman"/>
          <w:iCs/>
          <w:sz w:val="28"/>
          <w:szCs w:val="28"/>
        </w:rPr>
        <w:t>(81,0% страховых премий и 81,6% страховых взносов</w:t>
      </w:r>
      <w:r w:rsidRPr="00F75BD4">
        <w:rPr>
          <w:rFonts w:ascii="Times New Roman" w:hAnsi="Times New Roman" w:cs="Times New Roman"/>
          <w:iCs/>
          <w:sz w:val="28"/>
          <w:szCs w:val="28"/>
        </w:rPr>
        <w:t xml:space="preserve"> п</w:t>
      </w:r>
      <w:r>
        <w:rPr>
          <w:rFonts w:ascii="Times New Roman" w:hAnsi="Times New Roman" w:cs="Times New Roman"/>
          <w:iCs/>
          <w:sz w:val="28"/>
          <w:szCs w:val="28"/>
        </w:rPr>
        <w:t>о обязательным видам страхования</w:t>
      </w:r>
      <w:r w:rsidRPr="00F75BD4">
        <w:rPr>
          <w:rFonts w:ascii="Times New Roman" w:hAnsi="Times New Roman" w:cs="Times New Roman"/>
          <w:iCs/>
          <w:sz w:val="28"/>
          <w:szCs w:val="28"/>
        </w:rPr>
        <w:t xml:space="preserve">) и </w:t>
      </w:r>
      <w:r w:rsidRPr="00F75BD4">
        <w:rPr>
          <w:rFonts w:ascii="Times New Roman" w:hAnsi="Times New Roman" w:cs="Times New Roman"/>
          <w:bCs/>
          <w:iCs/>
          <w:sz w:val="28"/>
          <w:szCs w:val="28"/>
        </w:rPr>
        <w:t xml:space="preserve">медицинское страхование </w:t>
      </w:r>
      <w:r>
        <w:rPr>
          <w:rFonts w:ascii="Times New Roman" w:hAnsi="Times New Roman" w:cs="Times New Roman"/>
          <w:iCs/>
          <w:sz w:val="28"/>
          <w:szCs w:val="28"/>
        </w:rPr>
        <w:t>(39,2% страховых премий и 77,9% страховых взносов по добровольному личному страхованию</w:t>
      </w:r>
      <w:r w:rsidRPr="00F75BD4">
        <w:rPr>
          <w:rFonts w:ascii="Times New Roman" w:hAnsi="Times New Roman" w:cs="Times New Roman"/>
          <w:iCs/>
          <w:sz w:val="28"/>
          <w:szCs w:val="28"/>
        </w:rPr>
        <w:t xml:space="preserve">). </w:t>
      </w:r>
      <w:r w:rsidRPr="00F75BD4">
        <w:rPr>
          <w:rFonts w:ascii="Times New Roman" w:hAnsi="Times New Roman" w:cs="Times New Roman"/>
          <w:bCs/>
          <w:sz w:val="28"/>
          <w:szCs w:val="28"/>
        </w:rPr>
        <w:t xml:space="preserve">К не популярным </w:t>
      </w:r>
      <w:r w:rsidRPr="00F75BD4">
        <w:rPr>
          <w:rFonts w:ascii="Times New Roman" w:hAnsi="Times New Roman" w:cs="Times New Roman"/>
          <w:sz w:val="28"/>
          <w:szCs w:val="28"/>
        </w:rPr>
        <w:t xml:space="preserve">страховым продуктам в России относится </w:t>
      </w:r>
      <w:r w:rsidRPr="00F75BD4">
        <w:rPr>
          <w:rFonts w:ascii="Times New Roman" w:hAnsi="Times New Roman" w:cs="Times New Roman"/>
          <w:bCs/>
          <w:iCs/>
          <w:sz w:val="28"/>
          <w:szCs w:val="28"/>
        </w:rPr>
        <w:t xml:space="preserve">сельскохозяйственное страхование </w:t>
      </w:r>
      <w:r>
        <w:rPr>
          <w:rFonts w:ascii="Times New Roman" w:hAnsi="Times New Roman" w:cs="Times New Roman"/>
          <w:iCs/>
          <w:sz w:val="28"/>
          <w:szCs w:val="28"/>
        </w:rPr>
        <w:t>(3,6%  страховых премий и 2,9% страховых взносов  по добровольному страхованию имущества</w:t>
      </w:r>
      <w:r w:rsidRPr="00F75BD4">
        <w:rPr>
          <w:rFonts w:ascii="Times New Roman" w:hAnsi="Times New Roman" w:cs="Times New Roman"/>
          <w:iCs/>
          <w:sz w:val="28"/>
          <w:szCs w:val="28"/>
        </w:rPr>
        <w:t xml:space="preserve">) и </w:t>
      </w:r>
      <w:r w:rsidRPr="00F75BD4">
        <w:rPr>
          <w:rFonts w:ascii="Times New Roman" w:hAnsi="Times New Roman" w:cs="Times New Roman"/>
          <w:bCs/>
          <w:iCs/>
          <w:sz w:val="28"/>
          <w:szCs w:val="28"/>
        </w:rPr>
        <w:t xml:space="preserve">страхование жизни </w:t>
      </w:r>
      <w:r>
        <w:rPr>
          <w:rFonts w:ascii="Times New Roman" w:hAnsi="Times New Roman" w:cs="Times New Roman"/>
          <w:iCs/>
          <w:sz w:val="28"/>
          <w:szCs w:val="28"/>
        </w:rPr>
        <w:t>(9,4%  страховых премий и 2,9% страховых взносов</w:t>
      </w:r>
      <w:r w:rsidRPr="00F75BD4">
        <w:rPr>
          <w:rFonts w:ascii="Times New Roman" w:hAnsi="Times New Roman" w:cs="Times New Roman"/>
          <w:iCs/>
          <w:sz w:val="28"/>
          <w:szCs w:val="28"/>
        </w:rPr>
        <w:t xml:space="preserve"> страхового рынка).</w:t>
      </w:r>
      <w:r w:rsidRPr="00F75BD4">
        <w:rPr>
          <w:rFonts w:ascii="Times New Roman" w:hAnsi="Times New Roman" w:cs="Times New Roman"/>
          <w:sz w:val="28"/>
          <w:szCs w:val="28"/>
        </w:rPr>
        <w:t xml:space="preserve"> Но следует отметить, что из-за изменения структуры российского страхового рынка именно полисы КАСКО могут оказаться самыми перспективными, что говорит о существующей возможн</w:t>
      </w:r>
      <w:r>
        <w:rPr>
          <w:rFonts w:ascii="Times New Roman" w:hAnsi="Times New Roman" w:cs="Times New Roman"/>
          <w:sz w:val="28"/>
          <w:szCs w:val="28"/>
        </w:rPr>
        <w:t xml:space="preserve">ости роста в этом направлении. </w:t>
      </w:r>
      <w:r w:rsidR="002C11D3" w:rsidRPr="001D622A">
        <w:rPr>
          <w:rFonts w:ascii="Times New Roman" w:hAnsi="Times New Roman" w:cs="Times New Roman"/>
          <w:sz w:val="28"/>
          <w:szCs w:val="28"/>
        </w:rPr>
        <w:t xml:space="preserve"> </w:t>
      </w:r>
    </w:p>
    <w:p w:rsidR="002C11D3" w:rsidRPr="001D622A" w:rsidRDefault="002C11D3" w:rsidP="002C11D3">
      <w:pPr>
        <w:pStyle w:val="aa"/>
        <w:spacing w:line="240" w:lineRule="auto"/>
        <w:jc w:val="right"/>
        <w:rPr>
          <w:rFonts w:ascii="Times New Roman" w:hAnsi="Times New Roman" w:cs="Times New Roman"/>
          <w:sz w:val="28"/>
          <w:szCs w:val="28"/>
        </w:rPr>
      </w:pPr>
      <w:r>
        <w:rPr>
          <w:rFonts w:ascii="Times New Roman" w:hAnsi="Times New Roman" w:cs="Times New Roman"/>
          <w:sz w:val="28"/>
          <w:szCs w:val="28"/>
        </w:rPr>
        <w:t xml:space="preserve">Таблица № </w:t>
      </w:r>
      <w:r w:rsidR="00FB1152">
        <w:rPr>
          <w:rFonts w:ascii="Times New Roman" w:hAnsi="Times New Roman" w:cs="Times New Roman"/>
          <w:sz w:val="28"/>
          <w:szCs w:val="28"/>
        </w:rPr>
        <w:t>3.</w:t>
      </w:r>
      <w:r>
        <w:rPr>
          <w:rFonts w:ascii="Times New Roman" w:hAnsi="Times New Roman" w:cs="Times New Roman"/>
          <w:sz w:val="28"/>
          <w:szCs w:val="28"/>
        </w:rPr>
        <w:t>4</w:t>
      </w:r>
    </w:p>
    <w:p w:rsidR="002C11D3" w:rsidRPr="001D622A" w:rsidRDefault="002C11D3" w:rsidP="002C11D3">
      <w:pPr>
        <w:pStyle w:val="aa"/>
        <w:spacing w:line="240" w:lineRule="auto"/>
        <w:jc w:val="both"/>
        <w:rPr>
          <w:rFonts w:ascii="Times New Roman" w:hAnsi="Times New Roman" w:cs="Times New Roman"/>
          <w:b/>
          <w:sz w:val="28"/>
          <w:szCs w:val="28"/>
        </w:rPr>
      </w:pPr>
      <w:r w:rsidRPr="001D622A">
        <w:rPr>
          <w:rFonts w:ascii="Times New Roman" w:hAnsi="Times New Roman" w:cs="Times New Roman"/>
          <w:b/>
          <w:sz w:val="28"/>
          <w:szCs w:val="28"/>
        </w:rPr>
        <w:t>Страховой рынок Российской Федерации за 2013 год</w:t>
      </w:r>
    </w:p>
    <w:tbl>
      <w:tblPr>
        <w:tblW w:w="9322" w:type="dxa"/>
        <w:tblCellMar>
          <w:left w:w="0" w:type="dxa"/>
          <w:right w:w="0" w:type="dxa"/>
        </w:tblCellMar>
        <w:tblLook w:val="0420" w:firstRow="1" w:lastRow="0" w:firstColumn="0" w:lastColumn="0" w:noHBand="0" w:noVBand="1"/>
      </w:tblPr>
      <w:tblGrid>
        <w:gridCol w:w="4397"/>
        <w:gridCol w:w="1231"/>
        <w:gridCol w:w="1231"/>
        <w:gridCol w:w="1231"/>
        <w:gridCol w:w="1232"/>
      </w:tblGrid>
      <w:tr w:rsidR="002C11D3" w:rsidRPr="00F75BD4" w:rsidTr="00D4558F">
        <w:trPr>
          <w:trHeight w:val="616"/>
        </w:trPr>
        <w:tc>
          <w:tcPr>
            <w:tcW w:w="439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center"/>
              <w:rPr>
                <w:rFonts w:ascii="Times New Roman" w:hAnsi="Times New Roman" w:cs="Times New Roman"/>
                <w:b/>
              </w:rPr>
            </w:pPr>
            <w:r w:rsidRPr="00F75BD4">
              <w:rPr>
                <w:rFonts w:ascii="Times New Roman" w:hAnsi="Times New Roman" w:cs="Times New Roman"/>
                <w:b/>
              </w:rPr>
              <w:t>Виды страхования</w:t>
            </w:r>
          </w:p>
        </w:tc>
        <w:tc>
          <w:tcPr>
            <w:tcW w:w="246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center"/>
              <w:rPr>
                <w:rFonts w:ascii="Times New Roman" w:hAnsi="Times New Roman" w:cs="Times New Roman"/>
                <w:b/>
              </w:rPr>
            </w:pPr>
            <w:r w:rsidRPr="00F75BD4">
              <w:rPr>
                <w:rFonts w:ascii="Times New Roman" w:hAnsi="Times New Roman" w:cs="Times New Roman"/>
                <w:b/>
              </w:rPr>
              <w:t>Страховые премии</w:t>
            </w:r>
          </w:p>
        </w:tc>
        <w:tc>
          <w:tcPr>
            <w:tcW w:w="2463"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center"/>
              <w:rPr>
                <w:rFonts w:ascii="Times New Roman" w:hAnsi="Times New Roman" w:cs="Times New Roman"/>
                <w:b/>
              </w:rPr>
            </w:pPr>
            <w:r w:rsidRPr="00F75BD4">
              <w:rPr>
                <w:rFonts w:ascii="Times New Roman" w:hAnsi="Times New Roman" w:cs="Times New Roman"/>
                <w:b/>
              </w:rPr>
              <w:t>Страховые выплаты</w:t>
            </w:r>
          </w:p>
        </w:tc>
      </w:tr>
      <w:tr w:rsidR="002C11D3" w:rsidRPr="00F75BD4" w:rsidTr="00D4558F">
        <w:trPr>
          <w:trHeight w:val="904"/>
        </w:trPr>
        <w:tc>
          <w:tcPr>
            <w:tcW w:w="4397" w:type="dxa"/>
            <w:vMerge/>
            <w:tcBorders>
              <w:top w:val="single" w:sz="8" w:space="0" w:color="000000"/>
              <w:left w:val="single" w:sz="8" w:space="0" w:color="000000"/>
              <w:bottom w:val="single" w:sz="8" w:space="0" w:color="000000"/>
              <w:right w:val="single" w:sz="8" w:space="0" w:color="000000"/>
            </w:tcBorders>
            <w:vAlign w:val="center"/>
            <w:hideMark/>
          </w:tcPr>
          <w:p w:rsidR="002C11D3" w:rsidRPr="00F75BD4" w:rsidRDefault="002C11D3" w:rsidP="00D4558F">
            <w:pPr>
              <w:spacing w:line="240" w:lineRule="auto"/>
              <w:jc w:val="both"/>
              <w:rPr>
                <w:rFonts w:ascii="Times New Roman" w:hAnsi="Times New Roman" w:cs="Times New Roman"/>
              </w:rPr>
            </w:pP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center"/>
              <w:rPr>
                <w:rFonts w:ascii="Times New Roman" w:hAnsi="Times New Roman" w:cs="Times New Roman"/>
                <w:b/>
              </w:rPr>
            </w:pPr>
            <w:r w:rsidRPr="00F75BD4">
              <w:rPr>
                <w:rFonts w:ascii="Times New Roman" w:hAnsi="Times New Roman" w:cs="Times New Roman"/>
                <w:b/>
              </w:rPr>
              <w:t>млрд. руб.</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center"/>
              <w:rPr>
                <w:rFonts w:ascii="Times New Roman" w:hAnsi="Times New Roman" w:cs="Times New Roman"/>
                <w:b/>
              </w:rPr>
            </w:pPr>
            <w:r w:rsidRPr="00F75BD4">
              <w:rPr>
                <w:rFonts w:ascii="Times New Roman" w:hAnsi="Times New Roman" w:cs="Times New Roman"/>
                <w:b/>
              </w:rPr>
              <w:t>%                            к общей сумме</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center"/>
              <w:rPr>
                <w:rFonts w:ascii="Times New Roman" w:hAnsi="Times New Roman" w:cs="Times New Roman"/>
                <w:b/>
              </w:rPr>
            </w:pPr>
            <w:r w:rsidRPr="00F75BD4">
              <w:rPr>
                <w:rFonts w:ascii="Times New Roman" w:hAnsi="Times New Roman" w:cs="Times New Roman"/>
                <w:b/>
              </w:rPr>
              <w:t>млрд. руб.</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center"/>
              <w:rPr>
                <w:rFonts w:ascii="Times New Roman" w:hAnsi="Times New Roman" w:cs="Times New Roman"/>
                <w:b/>
              </w:rPr>
            </w:pPr>
            <w:r w:rsidRPr="00F75BD4">
              <w:rPr>
                <w:rFonts w:ascii="Times New Roman" w:hAnsi="Times New Roman" w:cs="Times New Roman"/>
                <w:b/>
              </w:rPr>
              <w:t>%                          к общей сумме</w:t>
            </w:r>
          </w:p>
        </w:tc>
      </w:tr>
      <w:tr w:rsidR="002C11D3" w:rsidRPr="00F75BD4" w:rsidTr="00D4558F">
        <w:trPr>
          <w:trHeight w:val="299"/>
        </w:trPr>
        <w:tc>
          <w:tcPr>
            <w:tcW w:w="43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 xml:space="preserve">Страхование жизни </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84,89</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9,4</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12,33</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2,9</w:t>
            </w:r>
          </w:p>
        </w:tc>
      </w:tr>
      <w:tr w:rsidR="002C11D3" w:rsidRPr="00F75BD4" w:rsidTr="00D4558F">
        <w:trPr>
          <w:trHeight w:val="535"/>
        </w:trPr>
        <w:tc>
          <w:tcPr>
            <w:tcW w:w="43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Личное страхование (кроме страхования жизни)</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208,73</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23,1</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103,14</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24,5</w:t>
            </w:r>
          </w:p>
        </w:tc>
      </w:tr>
      <w:tr w:rsidR="002C11D3" w:rsidRPr="00F75BD4" w:rsidTr="00D4558F">
        <w:trPr>
          <w:trHeight w:val="373"/>
        </w:trPr>
        <w:tc>
          <w:tcPr>
            <w:tcW w:w="43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Страхование имущества</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393,82</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43,5</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201,73</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48,0</w:t>
            </w:r>
          </w:p>
        </w:tc>
      </w:tr>
      <w:tr w:rsidR="002C11D3" w:rsidRPr="00F75BD4" w:rsidTr="00D4558F">
        <w:trPr>
          <w:trHeight w:val="385"/>
        </w:trPr>
        <w:tc>
          <w:tcPr>
            <w:tcW w:w="43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Страхование гражданской ответственности</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29,74</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3,3</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7,14</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1,7</w:t>
            </w:r>
          </w:p>
        </w:tc>
      </w:tr>
      <w:tr w:rsidR="002C11D3" w:rsidRPr="00F75BD4" w:rsidTr="00D4558F">
        <w:trPr>
          <w:trHeight w:val="674"/>
        </w:trPr>
        <w:tc>
          <w:tcPr>
            <w:tcW w:w="43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Страхование предпринимательских и финансовых рисков</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21,95</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2,4</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1,66</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0,4</w:t>
            </w:r>
          </w:p>
        </w:tc>
      </w:tr>
      <w:tr w:rsidR="002C11D3" w:rsidRPr="00F75BD4" w:rsidTr="00D4558F">
        <w:trPr>
          <w:trHeight w:val="489"/>
        </w:trPr>
        <w:tc>
          <w:tcPr>
            <w:tcW w:w="43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i/>
                <w:iCs/>
              </w:rPr>
              <w:lastRenderedPageBreak/>
              <w:t xml:space="preserve">Итого по добровольным видам страхования </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i/>
                <w:iCs/>
              </w:rPr>
              <w:t>739,13</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i/>
                <w:iCs/>
              </w:rPr>
              <w:t>81,7</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i/>
                <w:iCs/>
              </w:rPr>
              <w:t>326,0</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i/>
                <w:iCs/>
              </w:rPr>
              <w:t>77,5</w:t>
            </w:r>
          </w:p>
        </w:tc>
      </w:tr>
      <w:tr w:rsidR="002C11D3" w:rsidRPr="00F75BD4" w:rsidTr="00D4558F">
        <w:trPr>
          <w:trHeight w:val="271"/>
        </w:trPr>
        <w:tc>
          <w:tcPr>
            <w:tcW w:w="43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ОСАГО</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134,25</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14,8</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77,37</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18,4</w:t>
            </w:r>
          </w:p>
        </w:tc>
      </w:tr>
      <w:tr w:rsidR="002C11D3" w:rsidRPr="00F75BD4" w:rsidTr="00D4558F">
        <w:trPr>
          <w:trHeight w:val="351"/>
        </w:trPr>
        <w:tc>
          <w:tcPr>
            <w:tcW w:w="43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Обязательное страхование (кроме ОСАГО)</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31,48</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3,5</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17,4</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rPr>
              <w:t>4,1</w:t>
            </w:r>
          </w:p>
        </w:tc>
      </w:tr>
      <w:tr w:rsidR="002C11D3" w:rsidRPr="00F75BD4" w:rsidTr="00D4558F">
        <w:trPr>
          <w:trHeight w:val="275"/>
        </w:trPr>
        <w:tc>
          <w:tcPr>
            <w:tcW w:w="43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i/>
                <w:iCs/>
              </w:rPr>
              <w:t>Итого по обязательным видам страхования</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i/>
                <w:iCs/>
              </w:rPr>
              <w:t>165,73</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i/>
                <w:iCs/>
              </w:rPr>
              <w:t>18,3</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i/>
                <w:iCs/>
              </w:rPr>
              <w:t>94,77</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i/>
                <w:iCs/>
              </w:rPr>
              <w:t>22,5</w:t>
            </w:r>
          </w:p>
        </w:tc>
      </w:tr>
      <w:tr w:rsidR="002C11D3" w:rsidRPr="00F75BD4" w:rsidTr="00D4558F">
        <w:trPr>
          <w:trHeight w:val="497"/>
        </w:trPr>
        <w:tc>
          <w:tcPr>
            <w:tcW w:w="439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rPr>
              <w:t>Итого по добровольным и обязательным видам страхования</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rPr>
              <w:t>904,86</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rPr>
              <w:t>100,0</w:t>
            </w:r>
          </w:p>
        </w:tc>
        <w:tc>
          <w:tcPr>
            <w:tcW w:w="12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rPr>
              <w:t>420,77</w:t>
            </w:r>
          </w:p>
        </w:tc>
        <w:tc>
          <w:tcPr>
            <w:tcW w:w="123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C11D3" w:rsidRPr="00F75BD4" w:rsidRDefault="002C11D3" w:rsidP="00D4558F">
            <w:pPr>
              <w:spacing w:line="240" w:lineRule="auto"/>
              <w:jc w:val="both"/>
              <w:rPr>
                <w:rFonts w:ascii="Times New Roman" w:hAnsi="Times New Roman" w:cs="Times New Roman"/>
              </w:rPr>
            </w:pPr>
            <w:r w:rsidRPr="00F75BD4">
              <w:rPr>
                <w:rFonts w:ascii="Times New Roman" w:hAnsi="Times New Roman" w:cs="Times New Roman"/>
                <w:b/>
                <w:bCs/>
              </w:rPr>
              <w:t>100,0</w:t>
            </w:r>
          </w:p>
        </w:tc>
      </w:tr>
    </w:tbl>
    <w:p w:rsidR="002C11D3" w:rsidRPr="001D622A" w:rsidRDefault="0009094E" w:rsidP="002C11D3">
      <w:pPr>
        <w:spacing w:line="240" w:lineRule="auto"/>
        <w:contextualSpacing/>
        <w:jc w:val="both"/>
        <w:textAlignment w:val="baseline"/>
        <w:rPr>
          <w:rFonts w:ascii="Times New Roman" w:hAnsi="Times New Roman" w:cs="Times New Roman"/>
          <w:bCs/>
          <w:iCs/>
          <w:szCs w:val="28"/>
        </w:rPr>
      </w:pPr>
      <w:r>
        <w:rPr>
          <w:rFonts w:ascii="Times New Roman" w:hAnsi="Times New Roman" w:cs="Times New Roman"/>
          <w:b/>
          <w:bCs/>
          <w:iCs/>
          <w:szCs w:val="28"/>
        </w:rPr>
        <w:t xml:space="preserve">*) </w:t>
      </w:r>
      <w:r w:rsidR="002C11D3" w:rsidRPr="001D622A">
        <w:rPr>
          <w:rFonts w:ascii="Times New Roman" w:hAnsi="Times New Roman" w:cs="Times New Roman"/>
          <w:b/>
          <w:bCs/>
          <w:iCs/>
          <w:szCs w:val="28"/>
        </w:rPr>
        <w:t>Источник</w:t>
      </w:r>
      <w:r w:rsidR="002C11D3" w:rsidRPr="001D622A">
        <w:rPr>
          <w:rFonts w:ascii="Times New Roman" w:hAnsi="Times New Roman" w:cs="Times New Roman"/>
          <w:bCs/>
          <w:iCs/>
          <w:szCs w:val="28"/>
        </w:rPr>
        <w:t xml:space="preserve">: Статистические данные Службы Банка России по финансовым рынкам – </w:t>
      </w:r>
      <w:hyperlink r:id="rId63" w:history="1">
        <w:r w:rsidR="002C11D3" w:rsidRPr="001D622A">
          <w:rPr>
            <w:rStyle w:val="af1"/>
            <w:rFonts w:ascii="Times New Roman" w:hAnsi="Times New Roman" w:cs="Times New Roman"/>
            <w:bCs/>
            <w:iCs/>
            <w:szCs w:val="28"/>
            <w:lang w:val="en-US"/>
          </w:rPr>
          <w:t>http</w:t>
        </w:r>
        <w:r w:rsidR="002C11D3" w:rsidRPr="001D622A">
          <w:rPr>
            <w:rStyle w:val="af1"/>
            <w:rFonts w:ascii="Times New Roman" w:hAnsi="Times New Roman" w:cs="Times New Roman"/>
            <w:bCs/>
            <w:iCs/>
            <w:szCs w:val="28"/>
          </w:rPr>
          <w:t>://</w:t>
        </w:r>
        <w:r w:rsidR="002C11D3" w:rsidRPr="001D622A">
          <w:rPr>
            <w:rStyle w:val="af1"/>
            <w:rFonts w:ascii="Times New Roman" w:hAnsi="Times New Roman" w:cs="Times New Roman"/>
            <w:bCs/>
            <w:iCs/>
            <w:szCs w:val="28"/>
            <w:lang w:val="en-US"/>
          </w:rPr>
          <w:t>www</w:t>
        </w:r>
        <w:r w:rsidR="002C11D3" w:rsidRPr="001D622A">
          <w:rPr>
            <w:rStyle w:val="af1"/>
            <w:rFonts w:ascii="Times New Roman" w:hAnsi="Times New Roman" w:cs="Times New Roman"/>
            <w:bCs/>
            <w:iCs/>
            <w:szCs w:val="28"/>
          </w:rPr>
          <w:t>.</w:t>
        </w:r>
        <w:proofErr w:type="spellStart"/>
        <w:r w:rsidR="002C11D3" w:rsidRPr="001D622A">
          <w:rPr>
            <w:rStyle w:val="af1"/>
            <w:rFonts w:ascii="Times New Roman" w:hAnsi="Times New Roman" w:cs="Times New Roman"/>
            <w:bCs/>
            <w:iCs/>
            <w:szCs w:val="28"/>
            <w:lang w:val="en-US"/>
          </w:rPr>
          <w:t>cbr</w:t>
        </w:r>
        <w:proofErr w:type="spellEnd"/>
        <w:r w:rsidR="002C11D3" w:rsidRPr="001D622A">
          <w:rPr>
            <w:rStyle w:val="af1"/>
            <w:rFonts w:ascii="Times New Roman" w:hAnsi="Times New Roman" w:cs="Times New Roman"/>
            <w:bCs/>
            <w:iCs/>
            <w:szCs w:val="28"/>
          </w:rPr>
          <w:t>.</w:t>
        </w:r>
        <w:proofErr w:type="spellStart"/>
        <w:r w:rsidR="002C11D3" w:rsidRPr="001D622A">
          <w:rPr>
            <w:rStyle w:val="af1"/>
            <w:rFonts w:ascii="Times New Roman" w:hAnsi="Times New Roman" w:cs="Times New Roman"/>
            <w:bCs/>
            <w:iCs/>
            <w:szCs w:val="28"/>
            <w:lang w:val="en-US"/>
          </w:rPr>
          <w:t>ru</w:t>
        </w:r>
        <w:proofErr w:type="spellEnd"/>
        <w:r w:rsidR="002C11D3" w:rsidRPr="001D622A">
          <w:rPr>
            <w:rStyle w:val="af1"/>
            <w:rFonts w:ascii="Times New Roman" w:hAnsi="Times New Roman" w:cs="Times New Roman"/>
            <w:bCs/>
            <w:iCs/>
            <w:szCs w:val="28"/>
          </w:rPr>
          <w:t>/</w:t>
        </w:r>
      </w:hyperlink>
      <w:r w:rsidR="002C11D3" w:rsidRPr="001D622A">
        <w:rPr>
          <w:rFonts w:ascii="Times New Roman" w:hAnsi="Times New Roman" w:cs="Times New Roman"/>
          <w:bCs/>
          <w:iCs/>
          <w:szCs w:val="28"/>
        </w:rPr>
        <w:t xml:space="preserve">     </w:t>
      </w:r>
    </w:p>
    <w:p w:rsidR="0009094E" w:rsidRDefault="0009094E" w:rsidP="002C11D3">
      <w:pPr>
        <w:spacing w:line="360" w:lineRule="auto"/>
        <w:contextualSpacing/>
        <w:jc w:val="both"/>
        <w:textAlignment w:val="baseline"/>
        <w:rPr>
          <w:rFonts w:ascii="Times New Roman" w:hAnsi="Times New Roman" w:cs="Times New Roman"/>
          <w:bCs/>
          <w:iCs/>
          <w:sz w:val="28"/>
          <w:szCs w:val="28"/>
        </w:rPr>
      </w:pPr>
    </w:p>
    <w:p w:rsidR="002C11D3" w:rsidRPr="0009094E" w:rsidRDefault="002C11D3" w:rsidP="002C11D3">
      <w:pPr>
        <w:spacing w:line="360" w:lineRule="auto"/>
        <w:contextualSpacing/>
        <w:jc w:val="both"/>
        <w:textAlignment w:val="baseline"/>
        <w:rPr>
          <w:rFonts w:ascii="Times New Roman" w:hAnsi="Times New Roman" w:cs="Times New Roman"/>
          <w:bCs/>
          <w:i/>
          <w:iCs/>
          <w:sz w:val="28"/>
          <w:szCs w:val="28"/>
        </w:rPr>
      </w:pPr>
      <w:r>
        <w:rPr>
          <w:rFonts w:ascii="Times New Roman" w:hAnsi="Times New Roman" w:cs="Times New Roman"/>
          <w:bCs/>
          <w:iCs/>
          <w:sz w:val="28"/>
          <w:szCs w:val="28"/>
        </w:rPr>
        <w:t xml:space="preserve">      </w:t>
      </w:r>
      <w:r w:rsidR="0009094E">
        <w:rPr>
          <w:rFonts w:ascii="Times New Roman" w:hAnsi="Times New Roman" w:cs="Times New Roman"/>
          <w:bCs/>
          <w:iCs/>
          <w:sz w:val="28"/>
          <w:szCs w:val="28"/>
        </w:rPr>
        <w:tab/>
      </w:r>
      <w:r w:rsidRPr="0009094E">
        <w:rPr>
          <w:rFonts w:ascii="Times New Roman" w:hAnsi="Times New Roman" w:cs="Times New Roman"/>
          <w:bCs/>
          <w:iCs/>
          <w:sz w:val="28"/>
          <w:szCs w:val="28"/>
        </w:rPr>
        <w:t>Страховой рынок Юга России, включающий регионы Южного федерального округа (ЮФО) и Северо-Кавказского федерального округа (СКФО) в последние годы развивается опережающими темпами (см. табл. 2), хотя сам рост обеспечивается, прежде всего</w:t>
      </w:r>
      <w:r w:rsidR="0009094E" w:rsidRPr="0009094E">
        <w:rPr>
          <w:rFonts w:ascii="Times New Roman" w:hAnsi="Times New Roman" w:cs="Times New Roman"/>
          <w:b/>
          <w:bCs/>
          <w:i/>
          <w:iCs/>
          <w:sz w:val="28"/>
          <w:szCs w:val="28"/>
        </w:rPr>
        <w:t xml:space="preserve">, </w:t>
      </w:r>
      <w:r w:rsidRPr="0009094E">
        <w:rPr>
          <w:rFonts w:ascii="Times New Roman" w:hAnsi="Times New Roman" w:cs="Times New Roman"/>
          <w:bCs/>
          <w:i/>
          <w:iCs/>
          <w:sz w:val="28"/>
          <w:szCs w:val="28"/>
        </w:rPr>
        <w:t>обязательными видами страхования</w:t>
      </w:r>
      <w:r w:rsidRPr="0009094E">
        <w:rPr>
          <w:rFonts w:ascii="Times New Roman" w:hAnsi="Times New Roman" w:cs="Times New Roman"/>
          <w:bCs/>
          <w:iCs/>
          <w:sz w:val="28"/>
          <w:szCs w:val="28"/>
        </w:rPr>
        <w:t xml:space="preserve">. К </w:t>
      </w:r>
      <w:r w:rsidRPr="0009094E">
        <w:rPr>
          <w:rFonts w:ascii="Times New Roman" w:hAnsi="Times New Roman" w:cs="Times New Roman"/>
          <w:bCs/>
          <w:i/>
          <w:iCs/>
          <w:sz w:val="28"/>
          <w:szCs w:val="28"/>
        </w:rPr>
        <w:t>добровольным видам страхования,</w:t>
      </w:r>
      <w:r w:rsidRPr="0009094E">
        <w:rPr>
          <w:rFonts w:ascii="Times New Roman" w:hAnsi="Times New Roman" w:cs="Times New Roman"/>
          <w:bCs/>
          <w:iCs/>
          <w:sz w:val="28"/>
          <w:szCs w:val="28"/>
        </w:rPr>
        <w:t xml:space="preserve"> продаваемым в розницу, на Юге России в основном пока </w:t>
      </w:r>
      <w:r w:rsidRPr="0009094E">
        <w:rPr>
          <w:rFonts w:ascii="Times New Roman" w:hAnsi="Times New Roman" w:cs="Times New Roman"/>
          <w:bCs/>
          <w:i/>
          <w:iCs/>
          <w:sz w:val="28"/>
          <w:szCs w:val="28"/>
        </w:rPr>
        <w:t>не готовы ни потребители, ни страховщики</w:t>
      </w:r>
      <w:r w:rsidRPr="0009094E">
        <w:rPr>
          <w:rFonts w:ascii="Times New Roman" w:hAnsi="Times New Roman" w:cs="Times New Roman"/>
          <w:bCs/>
          <w:iCs/>
          <w:sz w:val="28"/>
          <w:szCs w:val="28"/>
        </w:rPr>
        <w:t>.</w:t>
      </w:r>
    </w:p>
    <w:p w:rsidR="002C11D3" w:rsidRPr="0009094E" w:rsidRDefault="002C11D3" w:rsidP="002C11D3">
      <w:pPr>
        <w:spacing w:line="360" w:lineRule="auto"/>
        <w:contextualSpacing/>
        <w:jc w:val="both"/>
        <w:textAlignment w:val="baseline"/>
        <w:rPr>
          <w:rFonts w:ascii="Times New Roman" w:hAnsi="Times New Roman" w:cs="Times New Roman"/>
          <w:sz w:val="28"/>
          <w:szCs w:val="28"/>
        </w:rPr>
      </w:pPr>
      <w:r w:rsidRPr="0009094E">
        <w:rPr>
          <w:rFonts w:ascii="Times New Roman" w:hAnsi="Times New Roman" w:cs="Times New Roman"/>
          <w:sz w:val="28"/>
          <w:szCs w:val="28"/>
        </w:rPr>
        <w:t xml:space="preserve">       </w:t>
      </w:r>
      <w:r w:rsidR="0009094E" w:rsidRPr="0009094E">
        <w:rPr>
          <w:rFonts w:ascii="Times New Roman" w:hAnsi="Times New Roman" w:cs="Times New Roman"/>
          <w:sz w:val="28"/>
          <w:szCs w:val="28"/>
        </w:rPr>
        <w:tab/>
      </w:r>
      <w:r w:rsidRPr="0009094E">
        <w:rPr>
          <w:rFonts w:ascii="Times New Roman" w:hAnsi="Times New Roman" w:cs="Times New Roman"/>
          <w:sz w:val="28"/>
          <w:szCs w:val="28"/>
        </w:rPr>
        <w:t>Исследования рынка страховых услуг Юга России по итогам за 2011-2013 годы, показали, что объём собранных премий составил 38,4 млрд. рублей, превысив уровень докризисного 2008 года, когда страховщики в ЮФО и СКФО заработали 33 млрд. В 2012 году рост страхового рынка продолжился и даже несколько ускорился: темпы прироста страховых премий в 2012 году составили 23,7% против 22,3%  2011 года. В итоге объём страховых премий, собранных на Юге России по итогам 2012 года, составил почти 47,6 млрд. рублей, тем самым на 9,2 млрд. рублей превзойдя достижения 2011 года. В 2013 году восходящий тренд сохранился – размер страховых премий уже составил 52,0 млрд. руб. (см. табл.</w:t>
      </w:r>
      <w:r w:rsidR="00FB1152" w:rsidRPr="0009094E">
        <w:rPr>
          <w:rFonts w:ascii="Times New Roman" w:hAnsi="Times New Roman" w:cs="Times New Roman"/>
          <w:sz w:val="28"/>
          <w:szCs w:val="28"/>
        </w:rPr>
        <w:t>3.</w:t>
      </w:r>
      <w:r w:rsidRPr="0009094E">
        <w:rPr>
          <w:rFonts w:ascii="Times New Roman" w:hAnsi="Times New Roman" w:cs="Times New Roman"/>
          <w:sz w:val="28"/>
          <w:szCs w:val="28"/>
        </w:rPr>
        <w:t>5).</w:t>
      </w:r>
    </w:p>
    <w:p w:rsidR="0009094E" w:rsidRDefault="0009094E" w:rsidP="002C11D3">
      <w:pPr>
        <w:spacing w:line="240" w:lineRule="auto"/>
        <w:contextualSpacing/>
        <w:jc w:val="right"/>
        <w:textAlignment w:val="baseline"/>
        <w:rPr>
          <w:rFonts w:ascii="Times New Roman" w:hAnsi="Times New Roman" w:cs="Times New Roman"/>
          <w:color w:val="2E2E2E"/>
          <w:sz w:val="28"/>
          <w:szCs w:val="28"/>
        </w:rPr>
      </w:pPr>
    </w:p>
    <w:p w:rsidR="0009094E" w:rsidRDefault="0009094E" w:rsidP="002C11D3">
      <w:pPr>
        <w:spacing w:line="240" w:lineRule="auto"/>
        <w:contextualSpacing/>
        <w:jc w:val="right"/>
        <w:textAlignment w:val="baseline"/>
        <w:rPr>
          <w:rFonts w:ascii="Times New Roman" w:hAnsi="Times New Roman" w:cs="Times New Roman"/>
          <w:color w:val="2E2E2E"/>
          <w:sz w:val="28"/>
          <w:szCs w:val="28"/>
        </w:rPr>
      </w:pPr>
    </w:p>
    <w:p w:rsidR="0009094E" w:rsidRDefault="0009094E" w:rsidP="002C11D3">
      <w:pPr>
        <w:spacing w:line="240" w:lineRule="auto"/>
        <w:contextualSpacing/>
        <w:jc w:val="right"/>
        <w:textAlignment w:val="baseline"/>
        <w:rPr>
          <w:rFonts w:ascii="Times New Roman" w:hAnsi="Times New Roman" w:cs="Times New Roman"/>
          <w:color w:val="2E2E2E"/>
          <w:sz w:val="28"/>
          <w:szCs w:val="28"/>
        </w:rPr>
      </w:pPr>
    </w:p>
    <w:p w:rsidR="0009094E" w:rsidRDefault="0009094E" w:rsidP="002C11D3">
      <w:pPr>
        <w:spacing w:line="240" w:lineRule="auto"/>
        <w:contextualSpacing/>
        <w:jc w:val="right"/>
        <w:textAlignment w:val="baseline"/>
        <w:rPr>
          <w:rFonts w:ascii="Times New Roman" w:hAnsi="Times New Roman" w:cs="Times New Roman"/>
          <w:color w:val="2E2E2E"/>
          <w:sz w:val="28"/>
          <w:szCs w:val="28"/>
        </w:rPr>
      </w:pPr>
    </w:p>
    <w:p w:rsidR="0009094E" w:rsidRDefault="0009094E" w:rsidP="002C11D3">
      <w:pPr>
        <w:spacing w:line="240" w:lineRule="auto"/>
        <w:contextualSpacing/>
        <w:jc w:val="right"/>
        <w:textAlignment w:val="baseline"/>
        <w:rPr>
          <w:rFonts w:ascii="Times New Roman" w:hAnsi="Times New Roman" w:cs="Times New Roman"/>
          <w:color w:val="2E2E2E"/>
          <w:sz w:val="28"/>
          <w:szCs w:val="28"/>
        </w:rPr>
      </w:pPr>
    </w:p>
    <w:p w:rsidR="002C11D3" w:rsidRPr="001D622A" w:rsidRDefault="002C11D3" w:rsidP="002C11D3">
      <w:pPr>
        <w:spacing w:line="240" w:lineRule="auto"/>
        <w:contextualSpacing/>
        <w:jc w:val="right"/>
        <w:textAlignment w:val="baseline"/>
        <w:rPr>
          <w:rFonts w:ascii="Times New Roman" w:hAnsi="Times New Roman" w:cs="Times New Roman"/>
          <w:color w:val="2E2E2E"/>
          <w:sz w:val="28"/>
          <w:szCs w:val="28"/>
        </w:rPr>
      </w:pPr>
      <w:r>
        <w:rPr>
          <w:rFonts w:ascii="Times New Roman" w:hAnsi="Times New Roman" w:cs="Times New Roman"/>
          <w:color w:val="2E2E2E"/>
          <w:sz w:val="28"/>
          <w:szCs w:val="28"/>
        </w:rPr>
        <w:lastRenderedPageBreak/>
        <w:t xml:space="preserve">Таблица № </w:t>
      </w:r>
      <w:r w:rsidR="00FB1152">
        <w:rPr>
          <w:rFonts w:ascii="Times New Roman" w:hAnsi="Times New Roman" w:cs="Times New Roman"/>
          <w:color w:val="2E2E2E"/>
          <w:sz w:val="28"/>
          <w:szCs w:val="28"/>
        </w:rPr>
        <w:t>3.</w:t>
      </w:r>
      <w:r>
        <w:rPr>
          <w:rFonts w:ascii="Times New Roman" w:hAnsi="Times New Roman" w:cs="Times New Roman"/>
          <w:color w:val="2E2E2E"/>
          <w:sz w:val="28"/>
          <w:szCs w:val="28"/>
        </w:rPr>
        <w:t>5</w:t>
      </w:r>
    </w:p>
    <w:p w:rsidR="002C11D3" w:rsidRDefault="002C11D3" w:rsidP="002C11D3">
      <w:pPr>
        <w:spacing w:line="240" w:lineRule="auto"/>
        <w:contextualSpacing/>
        <w:jc w:val="center"/>
        <w:textAlignment w:val="baseline"/>
        <w:rPr>
          <w:rFonts w:ascii="Times New Roman" w:hAnsi="Times New Roman" w:cs="Times New Roman"/>
          <w:b/>
          <w:bCs/>
          <w:color w:val="2E2E2E"/>
          <w:sz w:val="28"/>
          <w:szCs w:val="28"/>
        </w:rPr>
      </w:pPr>
      <w:r w:rsidRPr="001D622A">
        <w:rPr>
          <w:rFonts w:ascii="Times New Roman" w:hAnsi="Times New Roman" w:cs="Times New Roman"/>
          <w:b/>
          <w:bCs/>
          <w:color w:val="2E2E2E"/>
          <w:sz w:val="28"/>
          <w:szCs w:val="28"/>
        </w:rPr>
        <w:t>Страховые пр</w:t>
      </w:r>
      <w:r>
        <w:rPr>
          <w:rFonts w:ascii="Times New Roman" w:hAnsi="Times New Roman" w:cs="Times New Roman"/>
          <w:b/>
          <w:bCs/>
          <w:color w:val="2E2E2E"/>
          <w:sz w:val="28"/>
          <w:szCs w:val="28"/>
        </w:rPr>
        <w:t>емии (кроме ОМС) по федеральным округам России</w:t>
      </w:r>
    </w:p>
    <w:p w:rsidR="002C11D3" w:rsidRPr="001D622A" w:rsidRDefault="002C11D3" w:rsidP="002C11D3">
      <w:pPr>
        <w:spacing w:line="240" w:lineRule="auto"/>
        <w:contextualSpacing/>
        <w:jc w:val="center"/>
        <w:textAlignment w:val="baseline"/>
        <w:rPr>
          <w:rFonts w:ascii="Times New Roman" w:hAnsi="Times New Roman" w:cs="Times New Roman"/>
          <w:color w:val="2E2E2E"/>
          <w:sz w:val="28"/>
          <w:szCs w:val="28"/>
        </w:rPr>
      </w:pPr>
    </w:p>
    <w:tbl>
      <w:tblPr>
        <w:tblW w:w="9543" w:type="dxa"/>
        <w:tblCellMar>
          <w:left w:w="0" w:type="dxa"/>
          <w:right w:w="0" w:type="dxa"/>
        </w:tblCellMar>
        <w:tblLook w:val="04A0" w:firstRow="1" w:lastRow="0" w:firstColumn="1" w:lastColumn="0" w:noHBand="0" w:noVBand="1"/>
      </w:tblPr>
      <w:tblGrid>
        <w:gridCol w:w="3365"/>
        <w:gridCol w:w="1255"/>
        <w:gridCol w:w="1172"/>
        <w:gridCol w:w="786"/>
        <w:gridCol w:w="1172"/>
        <w:gridCol w:w="896"/>
        <w:gridCol w:w="897"/>
      </w:tblGrid>
      <w:tr w:rsidR="002C11D3" w:rsidRPr="008B670E" w:rsidTr="00D4558F">
        <w:trPr>
          <w:trHeight w:val="390"/>
        </w:trPr>
        <w:tc>
          <w:tcPr>
            <w:tcW w:w="336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 </w:t>
            </w:r>
          </w:p>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 </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2011</w:t>
            </w:r>
          </w:p>
        </w:tc>
        <w:tc>
          <w:tcPr>
            <w:tcW w:w="195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2012</w:t>
            </w:r>
          </w:p>
        </w:tc>
        <w:tc>
          <w:tcPr>
            <w:tcW w:w="2965"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2013</w:t>
            </w:r>
          </w:p>
        </w:tc>
      </w:tr>
      <w:tr w:rsidR="002C11D3" w:rsidRPr="008B670E" w:rsidTr="00D4558F">
        <w:trPr>
          <w:trHeight w:val="48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8B670E" w:rsidRDefault="002C11D3" w:rsidP="00D4558F">
            <w:pPr>
              <w:spacing w:line="240" w:lineRule="auto"/>
              <w:jc w:val="both"/>
              <w:rPr>
                <w:rFonts w:ascii="Times New Roman" w:hAnsi="Times New Roman" w:cs="Times New Roman"/>
                <w:sz w:val="24"/>
              </w:rPr>
            </w:pPr>
          </w:p>
        </w:tc>
        <w:tc>
          <w:tcPr>
            <w:tcW w:w="125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Сумма, млрд. руб.</w:t>
            </w:r>
          </w:p>
        </w:tc>
        <w:tc>
          <w:tcPr>
            <w:tcW w:w="117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Сумма, млрд. руб.</w:t>
            </w:r>
          </w:p>
        </w:tc>
        <w:tc>
          <w:tcPr>
            <w:tcW w:w="78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Рост</w:t>
            </w:r>
          </w:p>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в %</w:t>
            </w:r>
          </w:p>
        </w:tc>
        <w:tc>
          <w:tcPr>
            <w:tcW w:w="117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Сумма, млрд. руб.</w:t>
            </w:r>
          </w:p>
        </w:tc>
        <w:tc>
          <w:tcPr>
            <w:tcW w:w="17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Рост,  в %</w:t>
            </w:r>
          </w:p>
        </w:tc>
      </w:tr>
      <w:tr w:rsidR="002C11D3" w:rsidRPr="008B670E" w:rsidTr="00D4558F">
        <w:trPr>
          <w:trHeight w:val="35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8B670E" w:rsidRDefault="002C11D3" w:rsidP="00D4558F">
            <w:pPr>
              <w:spacing w:line="240" w:lineRule="auto"/>
              <w:jc w:val="both"/>
              <w:rPr>
                <w:rFonts w:ascii="Times New Roman" w:hAnsi="Times New Roman" w:cs="Times New Roman"/>
                <w:sz w:val="24"/>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8B670E" w:rsidRDefault="002C11D3" w:rsidP="00D4558F">
            <w:pPr>
              <w:spacing w:line="240" w:lineRule="auto"/>
              <w:jc w:val="both"/>
              <w:rPr>
                <w:rFonts w:ascii="Times New Roman" w:hAnsi="Times New Roman" w:cs="Times New Roman"/>
                <w:sz w:val="24"/>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8B670E" w:rsidRDefault="002C11D3" w:rsidP="00D4558F">
            <w:pPr>
              <w:spacing w:line="240" w:lineRule="auto"/>
              <w:jc w:val="both"/>
              <w:rPr>
                <w:rFonts w:ascii="Times New Roman" w:hAnsi="Times New Roman" w:cs="Times New Roman"/>
                <w:sz w:val="24"/>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8B670E" w:rsidRDefault="002C11D3" w:rsidP="00D4558F">
            <w:pPr>
              <w:spacing w:line="240" w:lineRule="auto"/>
              <w:jc w:val="both"/>
              <w:rPr>
                <w:rFonts w:ascii="Times New Roman" w:hAnsi="Times New Roman" w:cs="Times New Roman"/>
                <w:sz w:val="24"/>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8B670E" w:rsidRDefault="002C11D3" w:rsidP="00D4558F">
            <w:pPr>
              <w:spacing w:line="240" w:lineRule="auto"/>
              <w:jc w:val="both"/>
              <w:rPr>
                <w:rFonts w:ascii="Times New Roman" w:hAnsi="Times New Roman" w:cs="Times New Roman"/>
                <w:sz w:val="24"/>
              </w:rPr>
            </w:pPr>
          </w:p>
        </w:tc>
        <w:tc>
          <w:tcPr>
            <w:tcW w:w="8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b/>
                <w:sz w:val="24"/>
              </w:rPr>
            </w:pPr>
            <w:r w:rsidRPr="008B670E">
              <w:rPr>
                <w:rFonts w:ascii="Times New Roman" w:hAnsi="Times New Roman" w:cs="Times New Roman"/>
                <w:b/>
                <w:sz w:val="24"/>
              </w:rPr>
              <w:t>к 2011</w:t>
            </w:r>
          </w:p>
        </w:tc>
        <w:tc>
          <w:tcPr>
            <w:tcW w:w="8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b/>
                <w:sz w:val="24"/>
              </w:rPr>
            </w:pPr>
            <w:r w:rsidRPr="008B670E">
              <w:rPr>
                <w:rFonts w:ascii="Times New Roman" w:hAnsi="Times New Roman" w:cs="Times New Roman"/>
                <w:b/>
                <w:sz w:val="24"/>
              </w:rPr>
              <w:t>к 2012</w:t>
            </w:r>
          </w:p>
        </w:tc>
      </w:tr>
      <w:tr w:rsidR="002C11D3" w:rsidRPr="008B670E" w:rsidTr="00D4558F">
        <w:trPr>
          <w:trHeight w:val="288"/>
        </w:trPr>
        <w:tc>
          <w:tcPr>
            <w:tcW w:w="33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Российская Федерация, в целом</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665,0</w:t>
            </w:r>
          </w:p>
        </w:tc>
        <w:tc>
          <w:tcPr>
            <w:tcW w:w="11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812,5</w:t>
            </w:r>
          </w:p>
        </w:tc>
        <w:tc>
          <w:tcPr>
            <w:tcW w:w="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122,2</w:t>
            </w:r>
          </w:p>
        </w:tc>
        <w:tc>
          <w:tcPr>
            <w:tcW w:w="11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904,9</w:t>
            </w:r>
          </w:p>
        </w:tc>
        <w:tc>
          <w:tcPr>
            <w:tcW w:w="8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135,1</w:t>
            </w:r>
          </w:p>
        </w:tc>
        <w:tc>
          <w:tcPr>
            <w:tcW w:w="8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111,9</w:t>
            </w:r>
          </w:p>
        </w:tc>
      </w:tr>
      <w:tr w:rsidR="002C11D3" w:rsidRPr="008B670E" w:rsidTr="00D4558F">
        <w:trPr>
          <w:trHeight w:val="352"/>
        </w:trPr>
        <w:tc>
          <w:tcPr>
            <w:tcW w:w="33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в том числе:  Юг России</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38,4</w:t>
            </w:r>
          </w:p>
        </w:tc>
        <w:tc>
          <w:tcPr>
            <w:tcW w:w="11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47,6</w:t>
            </w:r>
          </w:p>
        </w:tc>
        <w:tc>
          <w:tcPr>
            <w:tcW w:w="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124,0</w:t>
            </w:r>
          </w:p>
        </w:tc>
        <w:tc>
          <w:tcPr>
            <w:tcW w:w="11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52,0</w:t>
            </w:r>
          </w:p>
        </w:tc>
        <w:tc>
          <w:tcPr>
            <w:tcW w:w="8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135,4</w:t>
            </w:r>
          </w:p>
        </w:tc>
        <w:tc>
          <w:tcPr>
            <w:tcW w:w="8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109,2</w:t>
            </w:r>
          </w:p>
        </w:tc>
      </w:tr>
      <w:tr w:rsidR="002C11D3" w:rsidRPr="008B670E" w:rsidTr="00D4558F">
        <w:trPr>
          <w:trHeight w:val="416"/>
        </w:trPr>
        <w:tc>
          <w:tcPr>
            <w:tcW w:w="33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6E7096">
            <w:pPr>
              <w:pStyle w:val="aa"/>
              <w:numPr>
                <w:ilvl w:val="0"/>
                <w:numId w:val="2"/>
              </w:numPr>
              <w:spacing w:line="240" w:lineRule="auto"/>
              <w:jc w:val="both"/>
              <w:rPr>
                <w:rFonts w:ascii="Times New Roman" w:hAnsi="Times New Roman" w:cs="Times New Roman"/>
                <w:sz w:val="24"/>
              </w:rPr>
            </w:pPr>
            <w:r w:rsidRPr="008B670E">
              <w:rPr>
                <w:rFonts w:ascii="Times New Roman" w:hAnsi="Times New Roman" w:cs="Times New Roman"/>
                <w:sz w:val="24"/>
              </w:rPr>
              <w:t>Южный федеральный округ</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30,3</w:t>
            </w:r>
          </w:p>
        </w:tc>
        <w:tc>
          <w:tcPr>
            <w:tcW w:w="11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37,5</w:t>
            </w:r>
          </w:p>
        </w:tc>
        <w:tc>
          <w:tcPr>
            <w:tcW w:w="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123,8</w:t>
            </w:r>
          </w:p>
        </w:tc>
        <w:tc>
          <w:tcPr>
            <w:tcW w:w="11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41,3</w:t>
            </w:r>
          </w:p>
        </w:tc>
        <w:tc>
          <w:tcPr>
            <w:tcW w:w="8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136,3</w:t>
            </w:r>
          </w:p>
        </w:tc>
        <w:tc>
          <w:tcPr>
            <w:tcW w:w="8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110,1</w:t>
            </w:r>
          </w:p>
        </w:tc>
      </w:tr>
      <w:tr w:rsidR="002C11D3" w:rsidRPr="008B670E" w:rsidTr="00D4558F">
        <w:trPr>
          <w:trHeight w:val="480"/>
        </w:trPr>
        <w:tc>
          <w:tcPr>
            <w:tcW w:w="33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6E7096">
            <w:pPr>
              <w:pStyle w:val="aa"/>
              <w:numPr>
                <w:ilvl w:val="0"/>
                <w:numId w:val="2"/>
              </w:numPr>
              <w:spacing w:line="240" w:lineRule="auto"/>
              <w:jc w:val="both"/>
              <w:rPr>
                <w:rFonts w:ascii="Times New Roman" w:hAnsi="Times New Roman" w:cs="Times New Roman"/>
                <w:sz w:val="24"/>
              </w:rPr>
            </w:pPr>
            <w:r w:rsidRPr="008B670E">
              <w:rPr>
                <w:rFonts w:ascii="Times New Roman" w:hAnsi="Times New Roman" w:cs="Times New Roman"/>
                <w:sz w:val="24"/>
              </w:rPr>
              <w:t>Северо-Кавказский федеральный округ</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8,1</w:t>
            </w:r>
          </w:p>
        </w:tc>
        <w:tc>
          <w:tcPr>
            <w:tcW w:w="11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10,1</w:t>
            </w:r>
          </w:p>
        </w:tc>
        <w:tc>
          <w:tcPr>
            <w:tcW w:w="7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124,7</w:t>
            </w:r>
          </w:p>
        </w:tc>
        <w:tc>
          <w:tcPr>
            <w:tcW w:w="11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10,7</w:t>
            </w:r>
          </w:p>
        </w:tc>
        <w:tc>
          <w:tcPr>
            <w:tcW w:w="8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b/>
                <w:bCs/>
                <w:sz w:val="24"/>
              </w:rPr>
              <w:t>132,1</w:t>
            </w:r>
          </w:p>
        </w:tc>
        <w:tc>
          <w:tcPr>
            <w:tcW w:w="8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8B670E" w:rsidRDefault="002C11D3" w:rsidP="00D4558F">
            <w:pPr>
              <w:spacing w:line="240" w:lineRule="auto"/>
              <w:jc w:val="both"/>
              <w:rPr>
                <w:rFonts w:ascii="Times New Roman" w:hAnsi="Times New Roman" w:cs="Times New Roman"/>
                <w:sz w:val="24"/>
              </w:rPr>
            </w:pPr>
            <w:r w:rsidRPr="008B670E">
              <w:rPr>
                <w:rFonts w:ascii="Times New Roman" w:hAnsi="Times New Roman" w:cs="Times New Roman"/>
                <w:sz w:val="24"/>
              </w:rPr>
              <w:t>106,0</w:t>
            </w:r>
          </w:p>
        </w:tc>
      </w:tr>
    </w:tbl>
    <w:p w:rsidR="002C11D3" w:rsidRPr="001D622A" w:rsidRDefault="0009094E" w:rsidP="002C11D3">
      <w:pPr>
        <w:spacing w:line="240" w:lineRule="auto"/>
        <w:contextualSpacing/>
        <w:jc w:val="both"/>
        <w:textAlignment w:val="baseline"/>
        <w:rPr>
          <w:rFonts w:ascii="Times New Roman" w:hAnsi="Times New Roman" w:cs="Times New Roman"/>
          <w:bCs/>
          <w:iCs/>
          <w:sz w:val="28"/>
          <w:szCs w:val="28"/>
        </w:rPr>
      </w:pPr>
      <w:r>
        <w:rPr>
          <w:rFonts w:ascii="Times New Roman" w:hAnsi="Times New Roman" w:cs="Times New Roman"/>
          <w:b/>
          <w:bCs/>
          <w:iCs/>
          <w:sz w:val="24"/>
          <w:szCs w:val="28"/>
        </w:rPr>
        <w:t xml:space="preserve">*) </w:t>
      </w:r>
      <w:r w:rsidR="002C11D3" w:rsidRPr="008B670E">
        <w:rPr>
          <w:rFonts w:ascii="Times New Roman" w:hAnsi="Times New Roman" w:cs="Times New Roman"/>
          <w:b/>
          <w:bCs/>
          <w:iCs/>
          <w:sz w:val="24"/>
          <w:szCs w:val="28"/>
        </w:rPr>
        <w:t>Источник</w:t>
      </w:r>
      <w:r w:rsidR="002C11D3" w:rsidRPr="008B670E">
        <w:rPr>
          <w:rFonts w:ascii="Times New Roman" w:hAnsi="Times New Roman" w:cs="Times New Roman"/>
          <w:bCs/>
          <w:iCs/>
          <w:sz w:val="24"/>
          <w:szCs w:val="28"/>
        </w:rPr>
        <w:t xml:space="preserve">: Статистические данные Службы Банка России по финансовым рынкам – </w:t>
      </w:r>
      <w:hyperlink r:id="rId64" w:history="1">
        <w:r w:rsidR="002C11D3" w:rsidRPr="008B670E">
          <w:rPr>
            <w:rStyle w:val="af1"/>
            <w:rFonts w:ascii="Times New Roman" w:hAnsi="Times New Roman" w:cs="Times New Roman"/>
            <w:bCs/>
            <w:iCs/>
            <w:sz w:val="24"/>
            <w:szCs w:val="28"/>
            <w:lang w:val="en-US"/>
          </w:rPr>
          <w:t>http</w:t>
        </w:r>
        <w:r w:rsidR="002C11D3" w:rsidRPr="008B670E">
          <w:rPr>
            <w:rStyle w:val="af1"/>
            <w:rFonts w:ascii="Times New Roman" w:hAnsi="Times New Roman" w:cs="Times New Roman"/>
            <w:bCs/>
            <w:iCs/>
            <w:sz w:val="24"/>
            <w:szCs w:val="28"/>
          </w:rPr>
          <w:t>://</w:t>
        </w:r>
        <w:r w:rsidR="002C11D3" w:rsidRPr="008B670E">
          <w:rPr>
            <w:rStyle w:val="af1"/>
            <w:rFonts w:ascii="Times New Roman" w:hAnsi="Times New Roman" w:cs="Times New Roman"/>
            <w:bCs/>
            <w:iCs/>
            <w:sz w:val="24"/>
            <w:szCs w:val="28"/>
            <w:lang w:val="en-US"/>
          </w:rPr>
          <w:t>www</w:t>
        </w:r>
        <w:r w:rsidR="002C11D3" w:rsidRPr="008B670E">
          <w:rPr>
            <w:rStyle w:val="af1"/>
            <w:rFonts w:ascii="Times New Roman" w:hAnsi="Times New Roman" w:cs="Times New Roman"/>
            <w:bCs/>
            <w:iCs/>
            <w:sz w:val="24"/>
            <w:szCs w:val="28"/>
          </w:rPr>
          <w:t>.</w:t>
        </w:r>
        <w:proofErr w:type="spellStart"/>
        <w:r w:rsidR="002C11D3" w:rsidRPr="008B670E">
          <w:rPr>
            <w:rStyle w:val="af1"/>
            <w:rFonts w:ascii="Times New Roman" w:hAnsi="Times New Roman" w:cs="Times New Roman"/>
            <w:bCs/>
            <w:iCs/>
            <w:sz w:val="24"/>
            <w:szCs w:val="28"/>
            <w:lang w:val="en-US"/>
          </w:rPr>
          <w:t>cbr</w:t>
        </w:r>
        <w:proofErr w:type="spellEnd"/>
        <w:r w:rsidR="002C11D3" w:rsidRPr="008B670E">
          <w:rPr>
            <w:rStyle w:val="af1"/>
            <w:rFonts w:ascii="Times New Roman" w:hAnsi="Times New Roman" w:cs="Times New Roman"/>
            <w:bCs/>
            <w:iCs/>
            <w:sz w:val="24"/>
            <w:szCs w:val="28"/>
          </w:rPr>
          <w:t>.</w:t>
        </w:r>
        <w:proofErr w:type="spellStart"/>
        <w:r w:rsidR="002C11D3" w:rsidRPr="008B670E">
          <w:rPr>
            <w:rStyle w:val="af1"/>
            <w:rFonts w:ascii="Times New Roman" w:hAnsi="Times New Roman" w:cs="Times New Roman"/>
            <w:bCs/>
            <w:iCs/>
            <w:sz w:val="24"/>
            <w:szCs w:val="28"/>
            <w:lang w:val="en-US"/>
          </w:rPr>
          <w:t>ru</w:t>
        </w:r>
        <w:proofErr w:type="spellEnd"/>
        <w:r w:rsidR="002C11D3" w:rsidRPr="008B670E">
          <w:rPr>
            <w:rStyle w:val="af1"/>
            <w:rFonts w:ascii="Times New Roman" w:hAnsi="Times New Roman" w:cs="Times New Roman"/>
            <w:bCs/>
            <w:iCs/>
            <w:sz w:val="24"/>
            <w:szCs w:val="28"/>
          </w:rPr>
          <w:t>/</w:t>
        </w:r>
      </w:hyperlink>
      <w:r w:rsidR="002C11D3" w:rsidRPr="001D622A">
        <w:rPr>
          <w:rFonts w:ascii="Times New Roman" w:hAnsi="Times New Roman" w:cs="Times New Roman"/>
          <w:bCs/>
          <w:iCs/>
          <w:sz w:val="28"/>
          <w:szCs w:val="28"/>
        </w:rPr>
        <w:t xml:space="preserve">     </w:t>
      </w:r>
    </w:p>
    <w:p w:rsidR="002C11D3" w:rsidRPr="001D622A" w:rsidRDefault="002C11D3" w:rsidP="002C11D3">
      <w:pPr>
        <w:spacing w:line="240" w:lineRule="auto"/>
        <w:contextualSpacing/>
        <w:jc w:val="both"/>
        <w:textAlignment w:val="baseline"/>
        <w:rPr>
          <w:rFonts w:ascii="Times New Roman" w:hAnsi="Times New Roman" w:cs="Times New Roman"/>
          <w:color w:val="2E2E2E"/>
          <w:sz w:val="28"/>
          <w:szCs w:val="28"/>
        </w:rPr>
      </w:pPr>
    </w:p>
    <w:p w:rsidR="002C11D3" w:rsidRPr="0009094E" w:rsidRDefault="002C11D3" w:rsidP="002C11D3">
      <w:pPr>
        <w:spacing w:line="360" w:lineRule="auto"/>
        <w:contextualSpacing/>
        <w:jc w:val="both"/>
        <w:textAlignment w:val="baseline"/>
        <w:rPr>
          <w:rFonts w:ascii="Times New Roman" w:hAnsi="Times New Roman" w:cs="Times New Roman"/>
          <w:sz w:val="28"/>
          <w:szCs w:val="28"/>
        </w:rPr>
      </w:pPr>
      <w:r w:rsidRPr="001D622A">
        <w:rPr>
          <w:rFonts w:ascii="Times New Roman" w:hAnsi="Times New Roman" w:cs="Times New Roman"/>
          <w:color w:val="2E2E2E"/>
          <w:sz w:val="28"/>
          <w:szCs w:val="28"/>
        </w:rPr>
        <w:t xml:space="preserve">        </w:t>
      </w:r>
      <w:r w:rsidRPr="0009094E">
        <w:rPr>
          <w:rFonts w:ascii="Times New Roman" w:hAnsi="Times New Roman" w:cs="Times New Roman"/>
          <w:sz w:val="28"/>
          <w:szCs w:val="28"/>
        </w:rPr>
        <w:t>Динамика роста рынка Юга России опережал и рост страхового рынка в целом по России (21,6%). Доля Юга России  на страховом рынке страны составила порядка 6,0%.</w:t>
      </w:r>
    </w:p>
    <w:p w:rsidR="002C11D3" w:rsidRPr="0009094E" w:rsidRDefault="002C11D3" w:rsidP="002C11D3">
      <w:pPr>
        <w:spacing w:line="360" w:lineRule="auto"/>
        <w:contextualSpacing/>
        <w:jc w:val="both"/>
        <w:textAlignment w:val="baseline"/>
        <w:rPr>
          <w:rFonts w:ascii="Times New Roman" w:hAnsi="Times New Roman" w:cs="Times New Roman"/>
          <w:sz w:val="28"/>
          <w:szCs w:val="28"/>
        </w:rPr>
      </w:pPr>
      <w:r w:rsidRPr="0009094E">
        <w:rPr>
          <w:rFonts w:ascii="Times New Roman" w:hAnsi="Times New Roman" w:cs="Times New Roman"/>
          <w:sz w:val="28"/>
          <w:szCs w:val="28"/>
        </w:rPr>
        <w:t xml:space="preserve">        Отличительной чертой 2012 года в регионе стал резкий скачок темпов прироста страховых выплат. Такой рывок особенно заметен на фоне 2011 года, когда темпы выплат снизились по сравнению с 2010 годом на 1,3%. Динамика опережающего роста страховых выплат на рынке Юга России сохранилась и в 2013 году – 114,2% против 113,5% по России в целом (см. табл.</w:t>
      </w:r>
      <w:r w:rsidR="00FB1152" w:rsidRPr="0009094E">
        <w:rPr>
          <w:rFonts w:ascii="Times New Roman" w:hAnsi="Times New Roman" w:cs="Times New Roman"/>
          <w:sz w:val="28"/>
          <w:szCs w:val="28"/>
        </w:rPr>
        <w:t>3.</w:t>
      </w:r>
      <w:r w:rsidRPr="0009094E">
        <w:rPr>
          <w:rFonts w:ascii="Times New Roman" w:hAnsi="Times New Roman" w:cs="Times New Roman"/>
          <w:sz w:val="28"/>
          <w:szCs w:val="28"/>
        </w:rPr>
        <w:t>6).</w:t>
      </w:r>
    </w:p>
    <w:p w:rsidR="002C11D3" w:rsidRPr="001D622A" w:rsidRDefault="002C11D3" w:rsidP="002C11D3">
      <w:pPr>
        <w:spacing w:line="240" w:lineRule="auto"/>
        <w:contextualSpacing/>
        <w:jc w:val="right"/>
        <w:textAlignment w:val="baseline"/>
        <w:rPr>
          <w:rFonts w:ascii="Times New Roman" w:hAnsi="Times New Roman" w:cs="Times New Roman"/>
          <w:color w:val="2E2E2E"/>
          <w:sz w:val="28"/>
          <w:szCs w:val="28"/>
        </w:rPr>
      </w:pPr>
      <w:r>
        <w:rPr>
          <w:rFonts w:ascii="Times New Roman" w:hAnsi="Times New Roman" w:cs="Times New Roman"/>
          <w:color w:val="2E2E2E"/>
          <w:sz w:val="28"/>
          <w:szCs w:val="28"/>
        </w:rPr>
        <w:t xml:space="preserve">Таблица № </w:t>
      </w:r>
      <w:r w:rsidR="00FB1152">
        <w:rPr>
          <w:rFonts w:ascii="Times New Roman" w:hAnsi="Times New Roman" w:cs="Times New Roman"/>
          <w:color w:val="2E2E2E"/>
          <w:sz w:val="28"/>
          <w:szCs w:val="28"/>
        </w:rPr>
        <w:t>3.</w:t>
      </w:r>
      <w:r>
        <w:rPr>
          <w:rFonts w:ascii="Times New Roman" w:hAnsi="Times New Roman" w:cs="Times New Roman"/>
          <w:color w:val="2E2E2E"/>
          <w:sz w:val="28"/>
          <w:szCs w:val="28"/>
        </w:rPr>
        <w:t>6</w:t>
      </w:r>
    </w:p>
    <w:p w:rsidR="002C11D3" w:rsidRDefault="002C11D3" w:rsidP="002C11D3">
      <w:pPr>
        <w:spacing w:line="240" w:lineRule="auto"/>
        <w:contextualSpacing/>
        <w:jc w:val="center"/>
        <w:textAlignment w:val="baseline"/>
        <w:rPr>
          <w:rFonts w:ascii="Times New Roman" w:hAnsi="Times New Roman" w:cs="Times New Roman"/>
          <w:b/>
          <w:bCs/>
          <w:color w:val="2E2E2E"/>
          <w:sz w:val="28"/>
          <w:szCs w:val="28"/>
        </w:rPr>
      </w:pPr>
      <w:r w:rsidRPr="001D622A">
        <w:rPr>
          <w:rFonts w:ascii="Times New Roman" w:hAnsi="Times New Roman" w:cs="Times New Roman"/>
          <w:b/>
          <w:bCs/>
          <w:color w:val="2E2E2E"/>
          <w:sz w:val="28"/>
          <w:szCs w:val="28"/>
        </w:rPr>
        <w:t>Страховые выплаты (кроме ОМС) по федеральным округам РФ</w:t>
      </w:r>
    </w:p>
    <w:p w:rsidR="002C11D3" w:rsidRPr="001D622A" w:rsidRDefault="002C11D3" w:rsidP="002C11D3">
      <w:pPr>
        <w:spacing w:line="240" w:lineRule="auto"/>
        <w:contextualSpacing/>
        <w:jc w:val="center"/>
        <w:textAlignment w:val="baseline"/>
        <w:rPr>
          <w:rFonts w:ascii="Times New Roman" w:hAnsi="Times New Roman" w:cs="Times New Roman"/>
          <w:color w:val="2E2E2E"/>
          <w:sz w:val="28"/>
          <w:szCs w:val="28"/>
        </w:rPr>
      </w:pPr>
    </w:p>
    <w:tbl>
      <w:tblPr>
        <w:tblW w:w="9558" w:type="dxa"/>
        <w:tblLayout w:type="fixed"/>
        <w:tblCellMar>
          <w:left w:w="0" w:type="dxa"/>
          <w:right w:w="0" w:type="dxa"/>
        </w:tblCellMar>
        <w:tblLook w:val="04A0" w:firstRow="1" w:lastRow="0" w:firstColumn="1" w:lastColumn="0" w:noHBand="0" w:noVBand="1"/>
      </w:tblPr>
      <w:tblGrid>
        <w:gridCol w:w="3085"/>
        <w:gridCol w:w="1276"/>
        <w:gridCol w:w="1276"/>
        <w:gridCol w:w="850"/>
        <w:gridCol w:w="1276"/>
        <w:gridCol w:w="850"/>
        <w:gridCol w:w="945"/>
      </w:tblGrid>
      <w:tr w:rsidR="002C11D3" w:rsidRPr="006A1092" w:rsidTr="00D4558F">
        <w:trPr>
          <w:trHeight w:val="275"/>
        </w:trPr>
        <w:tc>
          <w:tcPr>
            <w:tcW w:w="30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 </w:t>
            </w:r>
          </w:p>
          <w:p w:rsidR="002C11D3" w:rsidRPr="006A1092" w:rsidRDefault="002C11D3" w:rsidP="00D4558F">
            <w:pPr>
              <w:tabs>
                <w:tab w:val="center" w:pos="1434"/>
              </w:tabs>
              <w:spacing w:line="240" w:lineRule="auto"/>
              <w:jc w:val="both"/>
              <w:rPr>
                <w:rFonts w:ascii="Times New Roman" w:hAnsi="Times New Roman" w:cs="Times New Roman"/>
                <w:sz w:val="24"/>
              </w:rPr>
            </w:pPr>
            <w:r w:rsidRPr="006A1092">
              <w:rPr>
                <w:rFonts w:ascii="Times New Roman" w:hAnsi="Times New Roman" w:cs="Times New Roman"/>
                <w:sz w:val="24"/>
              </w:rPr>
              <w:t> </w:t>
            </w:r>
            <w:r w:rsidRPr="006A1092">
              <w:rPr>
                <w:rFonts w:ascii="Times New Roman" w:hAnsi="Times New Roman" w:cs="Times New Roman"/>
                <w:sz w:val="24"/>
              </w:rPr>
              <w:tab/>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2011</w:t>
            </w:r>
          </w:p>
        </w:tc>
        <w:tc>
          <w:tcPr>
            <w:tcW w:w="21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2012</w:t>
            </w:r>
          </w:p>
        </w:tc>
        <w:tc>
          <w:tcPr>
            <w:tcW w:w="307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2013</w:t>
            </w:r>
          </w:p>
        </w:tc>
      </w:tr>
      <w:tr w:rsidR="002C11D3" w:rsidRPr="006A1092" w:rsidTr="00D4558F">
        <w:trPr>
          <w:trHeight w:val="352"/>
        </w:trPr>
        <w:tc>
          <w:tcPr>
            <w:tcW w:w="3085" w:type="dxa"/>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both"/>
              <w:rPr>
                <w:rFonts w:ascii="Times New Roman" w:hAnsi="Times New Roman" w:cs="Times New Roman"/>
                <w:sz w:val="24"/>
              </w:rPr>
            </w:pP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 xml:space="preserve">Сумма,  </w:t>
            </w:r>
            <w:r w:rsidRPr="006A1092">
              <w:rPr>
                <w:rFonts w:ascii="Times New Roman" w:hAnsi="Times New Roman" w:cs="Times New Roman"/>
                <w:bCs/>
                <w:sz w:val="24"/>
              </w:rPr>
              <w:t>млрд. руб.</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 xml:space="preserve">Сумма, </w:t>
            </w:r>
            <w:r w:rsidRPr="006A1092">
              <w:rPr>
                <w:rFonts w:ascii="Times New Roman" w:hAnsi="Times New Roman" w:cs="Times New Roman"/>
                <w:bCs/>
                <w:sz w:val="24"/>
              </w:rPr>
              <w:t>млрд. руб.</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Рост</w:t>
            </w:r>
          </w:p>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Cs/>
                <w:sz w:val="24"/>
              </w:rPr>
              <w:t>в %</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 xml:space="preserve">Сумма, </w:t>
            </w:r>
            <w:r w:rsidRPr="006A1092">
              <w:rPr>
                <w:rFonts w:ascii="Times New Roman" w:hAnsi="Times New Roman" w:cs="Times New Roman"/>
                <w:bCs/>
                <w:sz w:val="24"/>
              </w:rPr>
              <w:t>млрд. руб.</w:t>
            </w:r>
          </w:p>
        </w:tc>
        <w:tc>
          <w:tcPr>
            <w:tcW w:w="179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 xml:space="preserve">Рост,  </w:t>
            </w:r>
            <w:r w:rsidRPr="006A1092">
              <w:rPr>
                <w:rFonts w:ascii="Times New Roman" w:hAnsi="Times New Roman" w:cs="Times New Roman"/>
                <w:bCs/>
                <w:sz w:val="24"/>
              </w:rPr>
              <w:t>в %</w:t>
            </w:r>
          </w:p>
        </w:tc>
      </w:tr>
      <w:tr w:rsidR="002C11D3" w:rsidRPr="006A1092" w:rsidTr="00D4558F">
        <w:trPr>
          <w:trHeight w:val="318"/>
        </w:trPr>
        <w:tc>
          <w:tcPr>
            <w:tcW w:w="3085" w:type="dxa"/>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both"/>
              <w:rPr>
                <w:rFonts w:ascii="Times New Roman" w:hAnsi="Times New Roman" w:cs="Times New Roman"/>
                <w:sz w:val="24"/>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both"/>
              <w:rPr>
                <w:rFonts w:ascii="Times New Roman" w:hAnsi="Times New Roman" w:cs="Times New Roman"/>
                <w:sz w:val="24"/>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both"/>
              <w:rPr>
                <w:rFonts w:ascii="Times New Roman" w:hAnsi="Times New Roman" w:cs="Times New Roman"/>
                <w:sz w:val="24"/>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both"/>
              <w:rPr>
                <w:rFonts w:ascii="Times New Roman" w:hAnsi="Times New Roman" w:cs="Times New Roman"/>
                <w:sz w:val="24"/>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both"/>
              <w:rPr>
                <w:rFonts w:ascii="Times New Roman" w:hAnsi="Times New Roman" w:cs="Times New Roman"/>
                <w:sz w:val="24"/>
              </w:rPr>
            </w:pP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к 2011</w:t>
            </w:r>
          </w:p>
        </w:tc>
        <w:tc>
          <w:tcPr>
            <w:tcW w:w="9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к 2012</w:t>
            </w:r>
          </w:p>
        </w:tc>
      </w:tr>
      <w:tr w:rsidR="002C11D3" w:rsidRPr="006A1092" w:rsidTr="00D4558F">
        <w:trPr>
          <w:trHeight w:val="480"/>
        </w:trPr>
        <w:tc>
          <w:tcPr>
            <w:tcW w:w="3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Российская Федерация, в целом</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303,8</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370,8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122,1</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420,8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138,5</w:t>
            </w:r>
          </w:p>
        </w:tc>
        <w:tc>
          <w:tcPr>
            <w:tcW w:w="9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113,5</w:t>
            </w:r>
          </w:p>
        </w:tc>
      </w:tr>
      <w:tr w:rsidR="002C11D3" w:rsidRPr="006A1092" w:rsidTr="00D4558F">
        <w:trPr>
          <w:trHeight w:val="278"/>
        </w:trPr>
        <w:tc>
          <w:tcPr>
            <w:tcW w:w="3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lastRenderedPageBreak/>
              <w:t xml:space="preserve">в том числе:  </w:t>
            </w:r>
          </w:p>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Юг России</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 </w:t>
            </w:r>
          </w:p>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16,3</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 </w:t>
            </w:r>
          </w:p>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21,8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b/>
                <w:bCs/>
                <w:sz w:val="24"/>
              </w:rPr>
            </w:pPr>
          </w:p>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133,7</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 </w:t>
            </w:r>
          </w:p>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24,9</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b/>
                <w:bCs/>
                <w:sz w:val="24"/>
              </w:rPr>
            </w:pPr>
          </w:p>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152,8</w:t>
            </w:r>
          </w:p>
        </w:tc>
        <w:tc>
          <w:tcPr>
            <w:tcW w:w="9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p>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 114,2</w:t>
            </w:r>
          </w:p>
        </w:tc>
      </w:tr>
      <w:tr w:rsidR="002C11D3" w:rsidRPr="006A1092" w:rsidTr="00D4558F">
        <w:trPr>
          <w:trHeight w:val="520"/>
        </w:trPr>
        <w:tc>
          <w:tcPr>
            <w:tcW w:w="3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6E7096">
            <w:pPr>
              <w:pStyle w:val="aa"/>
              <w:numPr>
                <w:ilvl w:val="0"/>
                <w:numId w:val="2"/>
              </w:numPr>
              <w:spacing w:line="240" w:lineRule="auto"/>
              <w:jc w:val="both"/>
              <w:rPr>
                <w:rFonts w:ascii="Times New Roman" w:hAnsi="Times New Roman" w:cs="Times New Roman"/>
                <w:sz w:val="24"/>
              </w:rPr>
            </w:pPr>
            <w:r w:rsidRPr="006A1092">
              <w:rPr>
                <w:rFonts w:ascii="Times New Roman" w:hAnsi="Times New Roman" w:cs="Times New Roman"/>
                <w:sz w:val="24"/>
              </w:rPr>
              <w:t>Южный федеральный округ</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13,2</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17,8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134,9</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20,3</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153,8</w:t>
            </w:r>
          </w:p>
        </w:tc>
        <w:tc>
          <w:tcPr>
            <w:tcW w:w="9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114,0</w:t>
            </w:r>
          </w:p>
        </w:tc>
      </w:tr>
      <w:tr w:rsidR="002C11D3" w:rsidRPr="006A1092" w:rsidTr="00D4558F">
        <w:trPr>
          <w:trHeight w:val="506"/>
        </w:trPr>
        <w:tc>
          <w:tcPr>
            <w:tcW w:w="3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6E7096">
            <w:pPr>
              <w:pStyle w:val="aa"/>
              <w:numPr>
                <w:ilvl w:val="0"/>
                <w:numId w:val="2"/>
              </w:numPr>
              <w:spacing w:line="240" w:lineRule="auto"/>
              <w:jc w:val="both"/>
              <w:rPr>
                <w:rFonts w:ascii="Times New Roman" w:hAnsi="Times New Roman" w:cs="Times New Roman"/>
                <w:sz w:val="24"/>
              </w:rPr>
            </w:pPr>
            <w:r w:rsidRPr="006A1092">
              <w:rPr>
                <w:rFonts w:ascii="Times New Roman" w:hAnsi="Times New Roman" w:cs="Times New Roman"/>
                <w:sz w:val="24"/>
              </w:rPr>
              <w:t>Северо-Кавказский федеральный округ</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3,1</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4,0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129,0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4,6</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b/>
                <w:bCs/>
                <w:sz w:val="24"/>
              </w:rPr>
              <w:t>148,4</w:t>
            </w:r>
          </w:p>
        </w:tc>
        <w:tc>
          <w:tcPr>
            <w:tcW w:w="9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rPr>
            </w:pPr>
            <w:r w:rsidRPr="006A1092">
              <w:rPr>
                <w:rFonts w:ascii="Times New Roman" w:hAnsi="Times New Roman" w:cs="Times New Roman"/>
                <w:sz w:val="24"/>
              </w:rPr>
              <w:t>115,0</w:t>
            </w:r>
          </w:p>
        </w:tc>
      </w:tr>
    </w:tbl>
    <w:p w:rsidR="002C11D3" w:rsidRPr="006A1092" w:rsidRDefault="0009094E" w:rsidP="002C11D3">
      <w:pPr>
        <w:spacing w:line="240" w:lineRule="auto"/>
        <w:contextualSpacing/>
        <w:jc w:val="both"/>
        <w:textAlignment w:val="baseline"/>
        <w:rPr>
          <w:rFonts w:ascii="Times New Roman" w:hAnsi="Times New Roman" w:cs="Times New Roman"/>
          <w:bCs/>
          <w:iCs/>
          <w:sz w:val="20"/>
          <w:szCs w:val="28"/>
        </w:rPr>
      </w:pPr>
      <w:r>
        <w:rPr>
          <w:rFonts w:ascii="Times New Roman" w:hAnsi="Times New Roman" w:cs="Times New Roman"/>
          <w:b/>
          <w:bCs/>
          <w:iCs/>
          <w:sz w:val="24"/>
          <w:szCs w:val="28"/>
        </w:rPr>
        <w:t xml:space="preserve">*) </w:t>
      </w:r>
      <w:r w:rsidR="002C11D3" w:rsidRPr="006A1092">
        <w:rPr>
          <w:rFonts w:ascii="Times New Roman" w:hAnsi="Times New Roman" w:cs="Times New Roman"/>
          <w:b/>
          <w:bCs/>
          <w:iCs/>
          <w:sz w:val="24"/>
          <w:szCs w:val="28"/>
        </w:rPr>
        <w:t>Источник</w:t>
      </w:r>
      <w:r w:rsidR="002C11D3" w:rsidRPr="006A1092">
        <w:rPr>
          <w:rFonts w:ascii="Times New Roman" w:hAnsi="Times New Roman" w:cs="Times New Roman"/>
          <w:bCs/>
          <w:iCs/>
          <w:sz w:val="24"/>
          <w:szCs w:val="28"/>
        </w:rPr>
        <w:t xml:space="preserve">: Статистические данные Службы Банка России по финансовым рынкам – </w:t>
      </w:r>
      <w:hyperlink r:id="rId65" w:history="1">
        <w:r w:rsidR="002C11D3" w:rsidRPr="006A1092">
          <w:rPr>
            <w:rStyle w:val="af1"/>
            <w:rFonts w:ascii="Times New Roman" w:hAnsi="Times New Roman" w:cs="Times New Roman"/>
            <w:bCs/>
            <w:iCs/>
            <w:sz w:val="24"/>
            <w:szCs w:val="28"/>
            <w:lang w:val="en-US"/>
          </w:rPr>
          <w:t>http</w:t>
        </w:r>
        <w:r w:rsidR="002C11D3" w:rsidRPr="006A1092">
          <w:rPr>
            <w:rStyle w:val="af1"/>
            <w:rFonts w:ascii="Times New Roman" w:hAnsi="Times New Roman" w:cs="Times New Roman"/>
            <w:bCs/>
            <w:iCs/>
            <w:sz w:val="24"/>
            <w:szCs w:val="28"/>
          </w:rPr>
          <w:t>://</w:t>
        </w:r>
        <w:r w:rsidR="002C11D3" w:rsidRPr="006A1092">
          <w:rPr>
            <w:rStyle w:val="af1"/>
            <w:rFonts w:ascii="Times New Roman" w:hAnsi="Times New Roman" w:cs="Times New Roman"/>
            <w:bCs/>
            <w:iCs/>
            <w:sz w:val="24"/>
            <w:szCs w:val="28"/>
            <w:lang w:val="en-US"/>
          </w:rPr>
          <w:t>www</w:t>
        </w:r>
        <w:r w:rsidR="002C11D3" w:rsidRPr="006A1092">
          <w:rPr>
            <w:rStyle w:val="af1"/>
            <w:rFonts w:ascii="Times New Roman" w:hAnsi="Times New Roman" w:cs="Times New Roman"/>
            <w:bCs/>
            <w:iCs/>
            <w:sz w:val="24"/>
            <w:szCs w:val="28"/>
          </w:rPr>
          <w:t>.</w:t>
        </w:r>
        <w:proofErr w:type="spellStart"/>
        <w:r w:rsidR="002C11D3" w:rsidRPr="006A1092">
          <w:rPr>
            <w:rStyle w:val="af1"/>
            <w:rFonts w:ascii="Times New Roman" w:hAnsi="Times New Roman" w:cs="Times New Roman"/>
            <w:bCs/>
            <w:iCs/>
            <w:sz w:val="24"/>
            <w:szCs w:val="28"/>
            <w:lang w:val="en-US"/>
          </w:rPr>
          <w:t>cbr</w:t>
        </w:r>
        <w:proofErr w:type="spellEnd"/>
        <w:r w:rsidR="002C11D3" w:rsidRPr="006A1092">
          <w:rPr>
            <w:rStyle w:val="af1"/>
            <w:rFonts w:ascii="Times New Roman" w:hAnsi="Times New Roman" w:cs="Times New Roman"/>
            <w:bCs/>
            <w:iCs/>
            <w:sz w:val="24"/>
            <w:szCs w:val="28"/>
          </w:rPr>
          <w:t>.</w:t>
        </w:r>
        <w:proofErr w:type="spellStart"/>
        <w:r w:rsidR="002C11D3" w:rsidRPr="006A1092">
          <w:rPr>
            <w:rStyle w:val="af1"/>
            <w:rFonts w:ascii="Times New Roman" w:hAnsi="Times New Roman" w:cs="Times New Roman"/>
            <w:bCs/>
            <w:iCs/>
            <w:sz w:val="24"/>
            <w:szCs w:val="28"/>
            <w:lang w:val="en-US"/>
          </w:rPr>
          <w:t>ru</w:t>
        </w:r>
        <w:proofErr w:type="spellEnd"/>
        <w:r w:rsidR="002C11D3" w:rsidRPr="006A1092">
          <w:rPr>
            <w:rStyle w:val="af1"/>
            <w:rFonts w:ascii="Times New Roman" w:hAnsi="Times New Roman" w:cs="Times New Roman"/>
            <w:bCs/>
            <w:iCs/>
            <w:sz w:val="24"/>
            <w:szCs w:val="28"/>
          </w:rPr>
          <w:t>/</w:t>
        </w:r>
      </w:hyperlink>
      <w:r w:rsidR="002C11D3" w:rsidRPr="006A1092">
        <w:rPr>
          <w:rFonts w:ascii="Times New Roman" w:hAnsi="Times New Roman" w:cs="Times New Roman"/>
          <w:bCs/>
          <w:iCs/>
          <w:sz w:val="20"/>
          <w:szCs w:val="28"/>
        </w:rPr>
        <w:t xml:space="preserve">     </w:t>
      </w:r>
    </w:p>
    <w:p w:rsidR="002C11D3" w:rsidRPr="001D622A" w:rsidRDefault="002C11D3" w:rsidP="002C11D3">
      <w:pPr>
        <w:spacing w:line="240" w:lineRule="auto"/>
        <w:contextualSpacing/>
        <w:jc w:val="both"/>
        <w:textAlignment w:val="baseline"/>
        <w:rPr>
          <w:rFonts w:ascii="Times New Roman" w:hAnsi="Times New Roman" w:cs="Times New Roman"/>
          <w:color w:val="2E2E2E"/>
          <w:sz w:val="28"/>
          <w:szCs w:val="28"/>
        </w:rPr>
      </w:pPr>
    </w:p>
    <w:p w:rsidR="002C11D3" w:rsidRPr="0009094E" w:rsidRDefault="002C11D3" w:rsidP="002C11D3">
      <w:pPr>
        <w:spacing w:line="360" w:lineRule="auto"/>
        <w:contextualSpacing/>
        <w:jc w:val="both"/>
        <w:textAlignment w:val="baseline"/>
        <w:rPr>
          <w:rFonts w:ascii="Times New Roman" w:hAnsi="Times New Roman" w:cs="Times New Roman"/>
          <w:sz w:val="28"/>
          <w:szCs w:val="28"/>
        </w:rPr>
      </w:pPr>
      <w:r w:rsidRPr="001D622A">
        <w:rPr>
          <w:rFonts w:ascii="Times New Roman" w:hAnsi="Times New Roman" w:cs="Times New Roman"/>
          <w:color w:val="2E2E2E"/>
          <w:sz w:val="28"/>
          <w:szCs w:val="28"/>
        </w:rPr>
        <w:t xml:space="preserve">         </w:t>
      </w:r>
      <w:r w:rsidRPr="0009094E">
        <w:rPr>
          <w:rFonts w:ascii="Times New Roman" w:hAnsi="Times New Roman" w:cs="Times New Roman"/>
          <w:sz w:val="28"/>
          <w:szCs w:val="28"/>
        </w:rPr>
        <w:t xml:space="preserve">Можно констатировать, что в основном рынок страхования Юга России развивается опережающими темпами. По состоянию на 31.12.2013 г. в едином государственном реестре субъектов страхового дела Российской Федерации зарегистрированы 432 страховщика, из них 420 страховых организаций и 12 обществ взаимного страхования. Количество страховщиков, работающих на территории Юга России, продолжает сокращаться, — в 2012 году на Юге России работало 153 страховых компании. В 2011 году их было 178, а в 2010 году — 187. Концентрация на южном страховом рынке страны </w:t>
      </w:r>
      <w:r w:rsidRPr="0009094E">
        <w:rPr>
          <w:rFonts w:ascii="Times New Roman" w:hAnsi="Times New Roman" w:cs="Times New Roman"/>
          <w:b/>
          <w:i/>
          <w:sz w:val="28"/>
          <w:szCs w:val="28"/>
        </w:rPr>
        <w:t>продолжает усиливаться</w:t>
      </w:r>
      <w:r w:rsidRPr="0009094E">
        <w:rPr>
          <w:rFonts w:ascii="Times New Roman" w:hAnsi="Times New Roman" w:cs="Times New Roman"/>
          <w:sz w:val="28"/>
          <w:szCs w:val="28"/>
        </w:rPr>
        <w:t xml:space="preserve">. И в основном за счёт ухода мелких игроков, вызванного повышением требований регулятора к капиталу компаний: за 2012 год в целом по России были отозваны лицензии у 110 страховщиков.  </w:t>
      </w:r>
    </w:p>
    <w:p w:rsidR="002C11D3" w:rsidRPr="0009094E" w:rsidRDefault="002C11D3" w:rsidP="002C11D3">
      <w:pPr>
        <w:spacing w:line="360" w:lineRule="auto"/>
        <w:contextualSpacing/>
        <w:jc w:val="both"/>
        <w:textAlignment w:val="baseline"/>
        <w:rPr>
          <w:rFonts w:ascii="Times New Roman" w:hAnsi="Times New Roman" w:cs="Times New Roman"/>
          <w:sz w:val="28"/>
          <w:szCs w:val="28"/>
        </w:rPr>
      </w:pPr>
      <w:r w:rsidRPr="0009094E">
        <w:rPr>
          <w:rFonts w:ascii="Times New Roman" w:hAnsi="Times New Roman" w:cs="Times New Roman"/>
          <w:sz w:val="28"/>
          <w:szCs w:val="28"/>
        </w:rPr>
        <w:t xml:space="preserve">      </w:t>
      </w:r>
      <w:r w:rsidR="0009094E">
        <w:rPr>
          <w:rFonts w:ascii="Times New Roman" w:hAnsi="Times New Roman" w:cs="Times New Roman"/>
          <w:sz w:val="28"/>
          <w:szCs w:val="28"/>
        </w:rPr>
        <w:tab/>
      </w:r>
      <w:r w:rsidRPr="0009094E">
        <w:rPr>
          <w:rFonts w:ascii="Times New Roman" w:hAnsi="Times New Roman" w:cs="Times New Roman"/>
          <w:sz w:val="28"/>
          <w:szCs w:val="28"/>
        </w:rPr>
        <w:t xml:space="preserve">На первые десять участников </w:t>
      </w:r>
      <w:proofErr w:type="spellStart"/>
      <w:r w:rsidRPr="0009094E">
        <w:rPr>
          <w:rFonts w:ascii="Times New Roman" w:hAnsi="Times New Roman" w:cs="Times New Roman"/>
          <w:sz w:val="28"/>
          <w:szCs w:val="28"/>
        </w:rPr>
        <w:t>рэнкинга</w:t>
      </w:r>
      <w:proofErr w:type="spellEnd"/>
      <w:r w:rsidRPr="0009094E">
        <w:rPr>
          <w:rFonts w:ascii="Times New Roman" w:hAnsi="Times New Roman" w:cs="Times New Roman"/>
          <w:sz w:val="28"/>
          <w:szCs w:val="28"/>
        </w:rPr>
        <w:t xml:space="preserve"> Юга России</w:t>
      </w:r>
      <w:r w:rsidR="0009094E">
        <w:rPr>
          <w:rFonts w:ascii="Times New Roman" w:hAnsi="Times New Roman" w:cs="Times New Roman"/>
          <w:sz w:val="28"/>
          <w:szCs w:val="28"/>
        </w:rPr>
        <w:t xml:space="preserve"> в 2012 году приходилось 62,2% </w:t>
      </w:r>
      <w:r w:rsidRPr="0009094E">
        <w:rPr>
          <w:rFonts w:ascii="Times New Roman" w:hAnsi="Times New Roman" w:cs="Times New Roman"/>
          <w:sz w:val="28"/>
          <w:szCs w:val="28"/>
        </w:rPr>
        <w:t>всех премий, а 2011 году этот показатель по группам был ниже, на уровне 60,9%. На полсотни крупнейших страховых игроков Юга России  суммарно приходится 95,7% всех страховых взносов, собранных в регионах ЮФО и СКФО за 2012 год (без учёта ОМС).</w:t>
      </w:r>
      <w:bookmarkStart w:id="0" w:name="table2"/>
      <w:bookmarkEnd w:id="0"/>
    </w:p>
    <w:p w:rsidR="002C11D3" w:rsidRPr="0009094E" w:rsidRDefault="002C11D3" w:rsidP="002C11D3">
      <w:pPr>
        <w:spacing w:line="360" w:lineRule="auto"/>
        <w:contextualSpacing/>
        <w:jc w:val="both"/>
        <w:textAlignment w:val="baseline"/>
        <w:rPr>
          <w:rFonts w:ascii="Times New Roman" w:hAnsi="Times New Roman" w:cs="Times New Roman"/>
          <w:sz w:val="28"/>
          <w:szCs w:val="28"/>
        </w:rPr>
      </w:pPr>
      <w:r w:rsidRPr="0009094E">
        <w:rPr>
          <w:rFonts w:ascii="Times New Roman" w:hAnsi="Times New Roman" w:cs="Times New Roman"/>
          <w:sz w:val="28"/>
          <w:szCs w:val="28"/>
        </w:rPr>
        <w:t xml:space="preserve">      </w:t>
      </w:r>
      <w:r w:rsidR="0009094E">
        <w:rPr>
          <w:rFonts w:ascii="Times New Roman" w:hAnsi="Times New Roman" w:cs="Times New Roman"/>
          <w:sz w:val="28"/>
          <w:szCs w:val="28"/>
        </w:rPr>
        <w:tab/>
      </w:r>
      <w:r w:rsidRPr="0009094E">
        <w:rPr>
          <w:rFonts w:ascii="Times New Roman" w:hAnsi="Times New Roman" w:cs="Times New Roman"/>
          <w:sz w:val="28"/>
          <w:szCs w:val="28"/>
        </w:rPr>
        <w:t xml:space="preserve">Средняя страховая премия на душу населения на Юге России также существенно варьируется внутри ЮФО и СКФО. В пяти субъектах Юга России этот показатель ниже тысячи рублей на человека, а выше трёх тысяч рублей он только в Краснодарском крае. Чеченская республика занимает последнее место в этом списке, где страховая премия на душу населения менее 200 рублей. </w:t>
      </w:r>
    </w:p>
    <w:p w:rsidR="002C11D3" w:rsidRPr="0009094E" w:rsidRDefault="002C11D3" w:rsidP="002C11D3">
      <w:pPr>
        <w:shd w:val="clear" w:color="auto" w:fill="FFFFFF"/>
        <w:spacing w:line="360" w:lineRule="auto"/>
        <w:contextualSpacing/>
        <w:jc w:val="both"/>
        <w:rPr>
          <w:rFonts w:ascii="Times New Roman" w:hAnsi="Times New Roman" w:cs="Times New Roman"/>
          <w:sz w:val="28"/>
          <w:szCs w:val="28"/>
        </w:rPr>
      </w:pPr>
      <w:r w:rsidRPr="0009094E">
        <w:rPr>
          <w:rFonts w:ascii="Times New Roman" w:hAnsi="Times New Roman" w:cs="Times New Roman"/>
          <w:sz w:val="28"/>
          <w:szCs w:val="28"/>
        </w:rPr>
        <w:lastRenderedPageBreak/>
        <w:t xml:space="preserve">      </w:t>
      </w:r>
      <w:r w:rsidR="0009094E">
        <w:rPr>
          <w:rFonts w:ascii="Times New Roman" w:hAnsi="Times New Roman" w:cs="Times New Roman"/>
          <w:sz w:val="28"/>
          <w:szCs w:val="28"/>
        </w:rPr>
        <w:tab/>
      </w:r>
      <w:r w:rsidRPr="0009094E">
        <w:rPr>
          <w:rFonts w:ascii="Times New Roman" w:hAnsi="Times New Roman" w:cs="Times New Roman"/>
          <w:sz w:val="28"/>
          <w:szCs w:val="28"/>
        </w:rPr>
        <w:t xml:space="preserve">Рынок страховых услуг Юга России в 2012 и 2013 годах, как в целом российский страховой рынок, продемонстрировал </w:t>
      </w:r>
      <w:r w:rsidRPr="0009094E">
        <w:rPr>
          <w:rFonts w:ascii="Times New Roman" w:hAnsi="Times New Roman" w:cs="Times New Roman"/>
          <w:b/>
          <w:i/>
          <w:sz w:val="28"/>
          <w:szCs w:val="28"/>
        </w:rPr>
        <w:t>высокую динамику развития страховых услуг.</w:t>
      </w:r>
      <w:r w:rsidRPr="0009094E">
        <w:rPr>
          <w:rFonts w:ascii="Times New Roman" w:hAnsi="Times New Roman" w:cs="Times New Roman"/>
          <w:sz w:val="28"/>
          <w:szCs w:val="28"/>
        </w:rPr>
        <w:t xml:space="preserve"> В частности, в регионах СКФО прирост составил 24%, в ЮФО — 23,5%. </w:t>
      </w:r>
      <w:r w:rsidRPr="0009094E">
        <w:rPr>
          <w:rFonts w:ascii="Times New Roman" w:hAnsi="Times New Roman" w:cs="Times New Roman"/>
          <w:b/>
          <w:i/>
          <w:sz w:val="28"/>
          <w:szCs w:val="28"/>
        </w:rPr>
        <w:t xml:space="preserve"> </w:t>
      </w:r>
      <w:r w:rsidRPr="0009094E">
        <w:rPr>
          <w:rFonts w:ascii="Times New Roman" w:hAnsi="Times New Roman" w:cs="Times New Roman"/>
          <w:sz w:val="28"/>
          <w:szCs w:val="28"/>
        </w:rPr>
        <w:t xml:space="preserve">(см. табл. </w:t>
      </w:r>
      <w:r w:rsidR="00FB1152" w:rsidRPr="0009094E">
        <w:rPr>
          <w:rFonts w:ascii="Times New Roman" w:hAnsi="Times New Roman" w:cs="Times New Roman"/>
          <w:sz w:val="28"/>
          <w:szCs w:val="28"/>
        </w:rPr>
        <w:t>3.</w:t>
      </w:r>
      <w:r w:rsidRPr="0009094E">
        <w:rPr>
          <w:rFonts w:ascii="Times New Roman" w:hAnsi="Times New Roman" w:cs="Times New Roman"/>
          <w:sz w:val="28"/>
          <w:szCs w:val="28"/>
        </w:rPr>
        <w:t>2). Рынок страховых услуг в Краснодарском крае в вырос на 27,7%, в Ставропольском крае вырос на 34,6%, в Карачаево-Черкеской Республике за два последних года вырос на 38,3%, в Республике Калмыкия вырос на 62,5% и т.д. (см. табл. №</w:t>
      </w:r>
      <w:r w:rsidR="00FB1152" w:rsidRPr="0009094E">
        <w:rPr>
          <w:rFonts w:ascii="Times New Roman" w:hAnsi="Times New Roman" w:cs="Times New Roman"/>
          <w:sz w:val="28"/>
          <w:szCs w:val="28"/>
        </w:rPr>
        <w:t xml:space="preserve"> 3.7</w:t>
      </w:r>
      <w:r w:rsidRPr="0009094E">
        <w:rPr>
          <w:rFonts w:ascii="Times New Roman" w:hAnsi="Times New Roman" w:cs="Times New Roman"/>
          <w:sz w:val="28"/>
          <w:szCs w:val="28"/>
        </w:rPr>
        <w:t xml:space="preserve">). </w:t>
      </w:r>
    </w:p>
    <w:p w:rsidR="002C11D3" w:rsidRPr="0009094E" w:rsidRDefault="002C11D3" w:rsidP="002C11D3">
      <w:pPr>
        <w:shd w:val="clear" w:color="auto" w:fill="FFFFFF"/>
        <w:spacing w:line="360" w:lineRule="auto"/>
        <w:contextualSpacing/>
        <w:jc w:val="both"/>
        <w:rPr>
          <w:rFonts w:ascii="Times New Roman" w:hAnsi="Times New Roman" w:cs="Times New Roman"/>
          <w:sz w:val="28"/>
          <w:szCs w:val="28"/>
        </w:rPr>
      </w:pPr>
      <w:r w:rsidRPr="0009094E">
        <w:rPr>
          <w:rFonts w:ascii="Times New Roman" w:hAnsi="Times New Roman" w:cs="Times New Roman"/>
          <w:sz w:val="28"/>
          <w:szCs w:val="28"/>
        </w:rPr>
        <w:t xml:space="preserve">      </w:t>
      </w:r>
      <w:r w:rsidR="0009094E">
        <w:rPr>
          <w:rFonts w:ascii="Times New Roman" w:hAnsi="Times New Roman" w:cs="Times New Roman"/>
          <w:sz w:val="28"/>
          <w:szCs w:val="28"/>
        </w:rPr>
        <w:tab/>
      </w:r>
      <w:r w:rsidRPr="0009094E">
        <w:rPr>
          <w:rFonts w:ascii="Times New Roman" w:hAnsi="Times New Roman" w:cs="Times New Roman"/>
          <w:sz w:val="28"/>
          <w:szCs w:val="28"/>
        </w:rPr>
        <w:t xml:space="preserve">Вместе с тем в Чеченской Республике  (как и в Республике Ингушетия) в 2012 году рынок страховых услуг наоборот </w:t>
      </w:r>
      <w:r w:rsidRPr="0009094E">
        <w:rPr>
          <w:rFonts w:ascii="Times New Roman" w:hAnsi="Times New Roman" w:cs="Times New Roman"/>
          <w:b/>
          <w:i/>
          <w:sz w:val="28"/>
          <w:szCs w:val="28"/>
        </w:rPr>
        <w:t>уменьшился</w:t>
      </w:r>
      <w:r w:rsidRPr="0009094E">
        <w:rPr>
          <w:rFonts w:ascii="Times New Roman" w:hAnsi="Times New Roman" w:cs="Times New Roman"/>
          <w:sz w:val="28"/>
          <w:szCs w:val="28"/>
        </w:rPr>
        <w:t xml:space="preserve"> на  38% (в Республике Ингушетия – на 34%). </w:t>
      </w:r>
    </w:p>
    <w:p w:rsidR="002C11D3" w:rsidRPr="0009094E" w:rsidRDefault="002C11D3" w:rsidP="002C11D3">
      <w:pPr>
        <w:shd w:val="clear" w:color="auto" w:fill="FFFFFF"/>
        <w:spacing w:line="360" w:lineRule="auto"/>
        <w:contextualSpacing/>
        <w:jc w:val="both"/>
        <w:rPr>
          <w:rFonts w:ascii="Times New Roman" w:hAnsi="Times New Roman" w:cs="Times New Roman"/>
          <w:sz w:val="28"/>
          <w:szCs w:val="28"/>
        </w:rPr>
      </w:pPr>
      <w:r w:rsidRPr="0009094E">
        <w:rPr>
          <w:rFonts w:ascii="Times New Roman" w:hAnsi="Times New Roman" w:cs="Times New Roman"/>
          <w:sz w:val="28"/>
          <w:szCs w:val="28"/>
        </w:rPr>
        <w:t xml:space="preserve">      </w:t>
      </w:r>
      <w:r w:rsidR="0009094E">
        <w:rPr>
          <w:rFonts w:ascii="Times New Roman" w:hAnsi="Times New Roman" w:cs="Times New Roman"/>
          <w:sz w:val="28"/>
          <w:szCs w:val="28"/>
        </w:rPr>
        <w:tab/>
      </w:r>
      <w:r w:rsidRPr="0009094E">
        <w:rPr>
          <w:rFonts w:ascii="Times New Roman" w:hAnsi="Times New Roman" w:cs="Times New Roman"/>
          <w:sz w:val="28"/>
          <w:szCs w:val="28"/>
        </w:rPr>
        <w:t xml:space="preserve">Таким образом, можно констатировать, что если в масштабах страны рынок страхования имеет </w:t>
      </w:r>
      <w:r w:rsidRPr="0009094E">
        <w:rPr>
          <w:rFonts w:ascii="Times New Roman" w:hAnsi="Times New Roman" w:cs="Times New Roman"/>
          <w:b/>
          <w:i/>
          <w:sz w:val="28"/>
          <w:szCs w:val="28"/>
        </w:rPr>
        <w:t>положительную динамику</w:t>
      </w:r>
      <w:r w:rsidRPr="0009094E">
        <w:rPr>
          <w:rFonts w:ascii="Times New Roman" w:hAnsi="Times New Roman" w:cs="Times New Roman"/>
          <w:sz w:val="28"/>
          <w:szCs w:val="28"/>
        </w:rPr>
        <w:t xml:space="preserve">, то в Чеченской Республике в 2012 году наблюдалась обратная картина -  </w:t>
      </w:r>
      <w:r w:rsidRPr="0009094E">
        <w:rPr>
          <w:rFonts w:ascii="Times New Roman" w:hAnsi="Times New Roman" w:cs="Times New Roman"/>
          <w:b/>
          <w:i/>
          <w:sz w:val="28"/>
          <w:szCs w:val="28"/>
        </w:rPr>
        <w:t>снижение  уровня развития страхового рынка</w:t>
      </w:r>
      <w:r w:rsidRPr="0009094E">
        <w:rPr>
          <w:rFonts w:ascii="Times New Roman" w:hAnsi="Times New Roman" w:cs="Times New Roman"/>
          <w:sz w:val="28"/>
          <w:szCs w:val="28"/>
        </w:rPr>
        <w:t xml:space="preserve">. А в целом по результатам последних трех лет (2011-2013 гг.)рынок страховых услуг Чеченской Республики  </w:t>
      </w:r>
      <w:r w:rsidRPr="0009094E">
        <w:rPr>
          <w:rFonts w:ascii="Times New Roman" w:hAnsi="Times New Roman" w:cs="Times New Roman"/>
          <w:b/>
          <w:bCs/>
          <w:sz w:val="28"/>
          <w:szCs w:val="28"/>
        </w:rPr>
        <w:t xml:space="preserve">имеет нестабильный характер развития. </w:t>
      </w:r>
    </w:p>
    <w:p w:rsidR="002C11D3" w:rsidRPr="001D622A" w:rsidRDefault="002C11D3" w:rsidP="002C11D3">
      <w:pPr>
        <w:shd w:val="clear" w:color="auto" w:fill="FFFFFF"/>
        <w:spacing w:line="360" w:lineRule="auto"/>
        <w:contextualSpacing/>
        <w:jc w:val="both"/>
        <w:rPr>
          <w:rFonts w:ascii="Times New Roman" w:hAnsi="Times New Roman" w:cs="Times New Roman"/>
          <w:color w:val="2E2E2E"/>
          <w:sz w:val="28"/>
          <w:szCs w:val="28"/>
        </w:rPr>
      </w:pPr>
    </w:p>
    <w:p w:rsidR="002C11D3" w:rsidRPr="001D622A" w:rsidRDefault="002C11D3" w:rsidP="002C11D3">
      <w:pPr>
        <w:shd w:val="clear" w:color="auto" w:fill="FFFFFF"/>
        <w:spacing w:line="240" w:lineRule="auto"/>
        <w:contextualSpacing/>
        <w:jc w:val="right"/>
        <w:rPr>
          <w:rFonts w:ascii="Times New Roman" w:hAnsi="Times New Roman" w:cs="Times New Roman"/>
          <w:color w:val="2E2E2E"/>
          <w:sz w:val="28"/>
          <w:szCs w:val="28"/>
        </w:rPr>
      </w:pPr>
      <w:r>
        <w:rPr>
          <w:rFonts w:ascii="Times New Roman" w:hAnsi="Times New Roman" w:cs="Times New Roman"/>
          <w:color w:val="2E2E2E"/>
          <w:sz w:val="28"/>
          <w:szCs w:val="28"/>
        </w:rPr>
        <w:t>Таблица № 7</w:t>
      </w:r>
    </w:p>
    <w:p w:rsidR="002C11D3" w:rsidRDefault="002C11D3" w:rsidP="002C11D3">
      <w:pPr>
        <w:shd w:val="clear" w:color="auto" w:fill="FFFFFF"/>
        <w:spacing w:line="240" w:lineRule="auto"/>
        <w:contextualSpacing/>
        <w:jc w:val="center"/>
        <w:rPr>
          <w:rFonts w:ascii="Times New Roman" w:hAnsi="Times New Roman" w:cs="Times New Roman"/>
          <w:b/>
          <w:bCs/>
          <w:color w:val="2E2E2E"/>
          <w:sz w:val="28"/>
          <w:szCs w:val="28"/>
        </w:rPr>
      </w:pPr>
      <w:r w:rsidRPr="001D622A">
        <w:rPr>
          <w:rFonts w:ascii="Times New Roman" w:hAnsi="Times New Roman" w:cs="Times New Roman"/>
          <w:b/>
          <w:bCs/>
          <w:color w:val="2E2E2E"/>
          <w:sz w:val="28"/>
          <w:szCs w:val="28"/>
        </w:rPr>
        <w:t>Динамика страховых премий по регионам Юга России</w:t>
      </w:r>
    </w:p>
    <w:p w:rsidR="002C11D3" w:rsidRPr="001D622A" w:rsidRDefault="002C11D3" w:rsidP="002C11D3">
      <w:pPr>
        <w:shd w:val="clear" w:color="auto" w:fill="FFFFFF"/>
        <w:spacing w:line="240" w:lineRule="auto"/>
        <w:contextualSpacing/>
        <w:jc w:val="center"/>
        <w:rPr>
          <w:rFonts w:ascii="Times New Roman" w:hAnsi="Times New Roman" w:cs="Times New Roman"/>
          <w:b/>
          <w:bCs/>
          <w:color w:val="2E2E2E"/>
          <w:sz w:val="28"/>
          <w:szCs w:val="28"/>
        </w:rPr>
      </w:pPr>
    </w:p>
    <w:tbl>
      <w:tblPr>
        <w:tblW w:w="9529" w:type="dxa"/>
        <w:tblCellMar>
          <w:left w:w="0" w:type="dxa"/>
          <w:right w:w="0" w:type="dxa"/>
        </w:tblCellMar>
        <w:tblLook w:val="04A0" w:firstRow="1" w:lastRow="0" w:firstColumn="1" w:lastColumn="0" w:noHBand="0" w:noVBand="1"/>
      </w:tblPr>
      <w:tblGrid>
        <w:gridCol w:w="3766"/>
        <w:gridCol w:w="1110"/>
        <w:gridCol w:w="1017"/>
        <w:gridCol w:w="768"/>
        <w:gridCol w:w="1113"/>
        <w:gridCol w:w="907"/>
        <w:gridCol w:w="848"/>
      </w:tblGrid>
      <w:tr w:rsidR="002C11D3" w:rsidRPr="006A1092" w:rsidTr="00D4558F">
        <w:trPr>
          <w:trHeight w:val="248"/>
        </w:trPr>
        <w:tc>
          <w:tcPr>
            <w:tcW w:w="385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Default="002C11D3" w:rsidP="00D4558F">
            <w:pPr>
              <w:spacing w:line="240" w:lineRule="auto"/>
              <w:jc w:val="center"/>
              <w:rPr>
                <w:rFonts w:ascii="Times New Roman" w:hAnsi="Times New Roman" w:cs="Times New Roman"/>
                <w:b/>
                <w:sz w:val="24"/>
                <w:szCs w:val="28"/>
              </w:rPr>
            </w:pPr>
          </w:p>
          <w:p w:rsidR="002C11D3" w:rsidRPr="006A1092" w:rsidRDefault="002C11D3" w:rsidP="00D4558F">
            <w:pPr>
              <w:spacing w:line="240" w:lineRule="auto"/>
              <w:jc w:val="center"/>
              <w:rPr>
                <w:rFonts w:ascii="Times New Roman" w:hAnsi="Times New Roman" w:cs="Times New Roman"/>
                <w:b/>
                <w:sz w:val="24"/>
                <w:szCs w:val="28"/>
              </w:rPr>
            </w:pPr>
            <w:r w:rsidRPr="006A1092">
              <w:rPr>
                <w:rFonts w:ascii="Times New Roman" w:hAnsi="Times New Roman" w:cs="Times New Roman"/>
                <w:b/>
                <w:sz w:val="24"/>
                <w:szCs w:val="28"/>
              </w:rPr>
              <w:t>Субъект</w:t>
            </w:r>
          </w:p>
          <w:p w:rsidR="002C11D3" w:rsidRPr="006A1092" w:rsidRDefault="002C11D3" w:rsidP="00D4558F">
            <w:pPr>
              <w:spacing w:line="240" w:lineRule="auto"/>
              <w:jc w:val="center"/>
              <w:rPr>
                <w:rFonts w:ascii="Times New Roman" w:hAnsi="Times New Roman" w:cs="Times New Roman"/>
                <w:sz w:val="24"/>
                <w:szCs w:val="28"/>
              </w:rPr>
            </w:pPr>
            <w:r w:rsidRPr="006A1092">
              <w:rPr>
                <w:rFonts w:ascii="Times New Roman" w:hAnsi="Times New Roman" w:cs="Times New Roman"/>
                <w:b/>
                <w:sz w:val="24"/>
                <w:szCs w:val="28"/>
              </w:rPr>
              <w:t>Российской Федерации</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FB1152">
            <w:pPr>
              <w:spacing w:line="240" w:lineRule="auto"/>
              <w:jc w:val="center"/>
              <w:rPr>
                <w:rFonts w:ascii="Times New Roman" w:hAnsi="Times New Roman" w:cs="Times New Roman"/>
                <w:sz w:val="24"/>
                <w:szCs w:val="28"/>
              </w:rPr>
            </w:pPr>
            <w:r w:rsidRPr="006A1092">
              <w:rPr>
                <w:rFonts w:ascii="Times New Roman" w:hAnsi="Times New Roman" w:cs="Times New Roman"/>
                <w:b/>
                <w:bCs/>
                <w:sz w:val="24"/>
                <w:szCs w:val="28"/>
              </w:rPr>
              <w:t>2011</w:t>
            </w:r>
          </w:p>
        </w:tc>
        <w:tc>
          <w:tcPr>
            <w:tcW w:w="167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FB1152">
            <w:pPr>
              <w:spacing w:line="240" w:lineRule="auto"/>
              <w:jc w:val="center"/>
              <w:rPr>
                <w:rFonts w:ascii="Times New Roman" w:hAnsi="Times New Roman" w:cs="Times New Roman"/>
                <w:sz w:val="24"/>
                <w:szCs w:val="28"/>
              </w:rPr>
            </w:pPr>
            <w:r w:rsidRPr="006A1092">
              <w:rPr>
                <w:rFonts w:ascii="Times New Roman" w:hAnsi="Times New Roman" w:cs="Times New Roman"/>
                <w:b/>
                <w:bCs/>
                <w:sz w:val="24"/>
                <w:szCs w:val="28"/>
              </w:rPr>
              <w:t>2012</w:t>
            </w:r>
          </w:p>
        </w:tc>
        <w:tc>
          <w:tcPr>
            <w:tcW w:w="288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FB1152">
            <w:pPr>
              <w:spacing w:line="240" w:lineRule="auto"/>
              <w:jc w:val="center"/>
              <w:rPr>
                <w:rFonts w:ascii="Times New Roman" w:hAnsi="Times New Roman" w:cs="Times New Roman"/>
                <w:sz w:val="24"/>
                <w:szCs w:val="28"/>
              </w:rPr>
            </w:pPr>
            <w:r w:rsidRPr="006A1092">
              <w:rPr>
                <w:rFonts w:ascii="Times New Roman" w:hAnsi="Times New Roman" w:cs="Times New Roman"/>
                <w:b/>
                <w:bCs/>
                <w:sz w:val="24"/>
                <w:szCs w:val="28"/>
              </w:rPr>
              <w:t>2013</w:t>
            </w:r>
          </w:p>
        </w:tc>
      </w:tr>
      <w:tr w:rsidR="002C11D3" w:rsidRPr="006A1092" w:rsidTr="00D4558F">
        <w:trPr>
          <w:trHeight w:val="2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both"/>
              <w:rPr>
                <w:rFonts w:ascii="Times New Roman" w:hAnsi="Times New Roman" w:cs="Times New Roman"/>
                <w:sz w:val="24"/>
                <w:szCs w:val="28"/>
              </w:rPr>
            </w:pPr>
          </w:p>
        </w:tc>
        <w:tc>
          <w:tcPr>
            <w:tcW w:w="111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center"/>
              <w:rPr>
                <w:rFonts w:ascii="Times New Roman" w:hAnsi="Times New Roman" w:cs="Times New Roman"/>
                <w:sz w:val="24"/>
                <w:szCs w:val="28"/>
              </w:rPr>
            </w:pPr>
            <w:r w:rsidRPr="006A1092">
              <w:rPr>
                <w:rFonts w:ascii="Times New Roman" w:hAnsi="Times New Roman" w:cs="Times New Roman"/>
                <w:b/>
                <w:sz w:val="24"/>
                <w:szCs w:val="28"/>
              </w:rPr>
              <w:t>Сумма</w:t>
            </w:r>
            <w:r w:rsidRPr="006A1092">
              <w:rPr>
                <w:rFonts w:ascii="Times New Roman" w:hAnsi="Times New Roman" w:cs="Times New Roman"/>
                <w:sz w:val="24"/>
                <w:szCs w:val="28"/>
              </w:rPr>
              <w:t>,                 млн. руб.</w:t>
            </w:r>
          </w:p>
        </w:tc>
        <w:tc>
          <w:tcPr>
            <w:tcW w:w="95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center"/>
              <w:rPr>
                <w:rFonts w:ascii="Times New Roman" w:hAnsi="Times New Roman" w:cs="Times New Roman"/>
                <w:sz w:val="24"/>
                <w:szCs w:val="28"/>
              </w:rPr>
            </w:pPr>
            <w:r w:rsidRPr="006A1092">
              <w:rPr>
                <w:rFonts w:ascii="Times New Roman" w:hAnsi="Times New Roman" w:cs="Times New Roman"/>
                <w:b/>
                <w:sz w:val="24"/>
                <w:szCs w:val="28"/>
              </w:rPr>
              <w:t>Сумма</w:t>
            </w:r>
            <w:r w:rsidRPr="006A1092">
              <w:rPr>
                <w:rFonts w:ascii="Times New Roman" w:hAnsi="Times New Roman" w:cs="Times New Roman"/>
                <w:sz w:val="24"/>
                <w:szCs w:val="28"/>
              </w:rPr>
              <w:t>,                 млн. руб.</w:t>
            </w:r>
          </w:p>
        </w:tc>
        <w:tc>
          <w:tcPr>
            <w:tcW w:w="71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center"/>
              <w:rPr>
                <w:rFonts w:ascii="Times New Roman" w:hAnsi="Times New Roman" w:cs="Times New Roman"/>
                <w:sz w:val="24"/>
                <w:szCs w:val="28"/>
              </w:rPr>
            </w:pPr>
            <w:r w:rsidRPr="006A1092">
              <w:rPr>
                <w:rFonts w:ascii="Times New Roman" w:hAnsi="Times New Roman" w:cs="Times New Roman"/>
                <w:b/>
                <w:sz w:val="24"/>
                <w:szCs w:val="28"/>
              </w:rPr>
              <w:t>Рост</w:t>
            </w:r>
            <w:r w:rsidRPr="006A1092">
              <w:rPr>
                <w:rFonts w:ascii="Times New Roman" w:hAnsi="Times New Roman" w:cs="Times New Roman"/>
                <w:sz w:val="24"/>
                <w:szCs w:val="28"/>
              </w:rPr>
              <w:t>,</w:t>
            </w:r>
          </w:p>
          <w:p w:rsidR="002C11D3" w:rsidRPr="006A1092" w:rsidRDefault="002C11D3" w:rsidP="00D4558F">
            <w:pPr>
              <w:spacing w:line="240" w:lineRule="auto"/>
              <w:jc w:val="center"/>
              <w:rPr>
                <w:rFonts w:ascii="Times New Roman" w:hAnsi="Times New Roman" w:cs="Times New Roman"/>
                <w:sz w:val="24"/>
                <w:szCs w:val="28"/>
              </w:rPr>
            </w:pPr>
            <w:r w:rsidRPr="006A1092">
              <w:rPr>
                <w:rFonts w:ascii="Times New Roman" w:hAnsi="Times New Roman" w:cs="Times New Roman"/>
                <w:sz w:val="24"/>
                <w:szCs w:val="28"/>
              </w:rPr>
              <w:t>в %</w:t>
            </w:r>
          </w:p>
        </w:tc>
        <w:tc>
          <w:tcPr>
            <w:tcW w:w="111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center"/>
              <w:rPr>
                <w:rFonts w:ascii="Times New Roman" w:hAnsi="Times New Roman" w:cs="Times New Roman"/>
                <w:sz w:val="24"/>
                <w:szCs w:val="28"/>
              </w:rPr>
            </w:pPr>
            <w:r w:rsidRPr="006A1092">
              <w:rPr>
                <w:rFonts w:ascii="Times New Roman" w:hAnsi="Times New Roman" w:cs="Times New Roman"/>
                <w:b/>
                <w:sz w:val="24"/>
                <w:szCs w:val="28"/>
              </w:rPr>
              <w:t>Сумма</w:t>
            </w:r>
            <w:r w:rsidRPr="006A1092">
              <w:rPr>
                <w:rFonts w:ascii="Times New Roman" w:hAnsi="Times New Roman" w:cs="Times New Roman"/>
                <w:sz w:val="24"/>
                <w:szCs w:val="28"/>
              </w:rPr>
              <w:t>,                 млн. руб.</w:t>
            </w:r>
          </w:p>
        </w:tc>
        <w:tc>
          <w:tcPr>
            <w:tcW w:w="176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center"/>
              <w:rPr>
                <w:rFonts w:ascii="Times New Roman" w:hAnsi="Times New Roman" w:cs="Times New Roman"/>
                <w:sz w:val="24"/>
                <w:szCs w:val="28"/>
              </w:rPr>
            </w:pPr>
            <w:r w:rsidRPr="006A1092">
              <w:rPr>
                <w:rFonts w:ascii="Times New Roman" w:hAnsi="Times New Roman" w:cs="Times New Roman"/>
                <w:b/>
                <w:sz w:val="24"/>
                <w:szCs w:val="28"/>
              </w:rPr>
              <w:t>Рост</w:t>
            </w:r>
            <w:r w:rsidRPr="006A1092">
              <w:rPr>
                <w:rFonts w:ascii="Times New Roman" w:hAnsi="Times New Roman" w:cs="Times New Roman"/>
                <w:sz w:val="24"/>
                <w:szCs w:val="28"/>
              </w:rPr>
              <w:t>, в  %</w:t>
            </w:r>
          </w:p>
        </w:tc>
      </w:tr>
      <w:tr w:rsidR="002C11D3" w:rsidRPr="006A1092" w:rsidTr="00D4558F">
        <w:trPr>
          <w:trHeight w:val="20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both"/>
              <w:rPr>
                <w:rFonts w:ascii="Times New Roman" w:hAnsi="Times New Roman" w:cs="Times New Roman"/>
                <w:sz w:val="24"/>
                <w:szCs w:val="2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center"/>
              <w:rPr>
                <w:rFonts w:ascii="Times New Roman" w:hAnsi="Times New Roman" w:cs="Times New Roman"/>
                <w:sz w:val="24"/>
                <w:szCs w:val="2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center"/>
              <w:rPr>
                <w:rFonts w:ascii="Times New Roman" w:hAnsi="Times New Roman" w:cs="Times New Roman"/>
                <w:sz w:val="24"/>
                <w:szCs w:val="2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center"/>
              <w:rPr>
                <w:rFonts w:ascii="Times New Roman" w:hAnsi="Times New Roman" w:cs="Times New Roman"/>
                <w:sz w:val="24"/>
                <w:szCs w:val="28"/>
              </w:rPr>
            </w:pPr>
          </w:p>
        </w:tc>
        <w:tc>
          <w:tcPr>
            <w:tcW w:w="1118" w:type="dxa"/>
            <w:vMerge/>
            <w:tcBorders>
              <w:top w:val="single" w:sz="8" w:space="0" w:color="000000"/>
              <w:left w:val="single" w:sz="8" w:space="0" w:color="000000"/>
              <w:bottom w:val="single" w:sz="8" w:space="0" w:color="000000"/>
              <w:right w:val="single" w:sz="8" w:space="0" w:color="000000"/>
            </w:tcBorders>
            <w:vAlign w:val="center"/>
            <w:hideMark/>
          </w:tcPr>
          <w:p w:rsidR="002C11D3" w:rsidRPr="006A1092" w:rsidRDefault="002C11D3" w:rsidP="00D4558F">
            <w:pPr>
              <w:spacing w:line="240" w:lineRule="auto"/>
              <w:jc w:val="center"/>
              <w:rPr>
                <w:rFonts w:ascii="Times New Roman" w:hAnsi="Times New Roman" w:cs="Times New Roman"/>
                <w:sz w:val="24"/>
                <w:szCs w:val="28"/>
              </w:rPr>
            </w:pP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center"/>
              <w:rPr>
                <w:rFonts w:ascii="Times New Roman" w:hAnsi="Times New Roman" w:cs="Times New Roman"/>
                <w:b/>
                <w:bCs/>
                <w:sz w:val="24"/>
                <w:szCs w:val="28"/>
              </w:rPr>
            </w:pPr>
            <w:r w:rsidRPr="006A1092">
              <w:rPr>
                <w:rFonts w:ascii="Times New Roman" w:hAnsi="Times New Roman" w:cs="Times New Roman"/>
                <w:b/>
                <w:bCs/>
                <w:sz w:val="24"/>
                <w:szCs w:val="28"/>
              </w:rPr>
              <w:t>к        2011</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center"/>
              <w:rPr>
                <w:rFonts w:ascii="Times New Roman" w:hAnsi="Times New Roman" w:cs="Times New Roman"/>
                <w:sz w:val="24"/>
                <w:szCs w:val="28"/>
              </w:rPr>
            </w:pPr>
            <w:r w:rsidRPr="006A1092">
              <w:rPr>
                <w:rFonts w:ascii="Times New Roman" w:hAnsi="Times New Roman" w:cs="Times New Roman"/>
                <w:b/>
                <w:bCs/>
                <w:sz w:val="24"/>
                <w:szCs w:val="28"/>
              </w:rPr>
              <w:t>к 2012</w:t>
            </w:r>
          </w:p>
        </w:tc>
      </w:tr>
      <w:tr w:rsidR="002C11D3" w:rsidRPr="006A1092" w:rsidTr="00D4558F">
        <w:trPr>
          <w:trHeight w:val="268"/>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Краснодарский край</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13271,3</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16952,4</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127,7</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18351,9</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138,3</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108,3</w:t>
            </w:r>
          </w:p>
        </w:tc>
      </w:tr>
      <w:tr w:rsidR="002C11D3" w:rsidRPr="006A1092" w:rsidTr="00D4558F">
        <w:trPr>
          <w:trHeight w:val="275"/>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Ростовская область</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9761,5</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11226,6</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115,0</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12760,6</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130,7</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113,7</w:t>
            </w:r>
          </w:p>
        </w:tc>
      </w:tr>
      <w:tr w:rsidR="002C11D3" w:rsidRPr="006A1092" w:rsidTr="00D4558F">
        <w:trPr>
          <w:trHeight w:val="281"/>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Ставропольский край</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4636,8</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6242,1</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134,6</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6994,5</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150,9</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112,1</w:t>
            </w:r>
          </w:p>
        </w:tc>
      </w:tr>
      <w:tr w:rsidR="002C11D3" w:rsidRPr="006A1092" w:rsidTr="00D4558F">
        <w:trPr>
          <w:trHeight w:val="286"/>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Волгоградская область</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4415,5</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5666,0</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128,3</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6382,3</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144,5</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112,6</w:t>
            </w:r>
          </w:p>
        </w:tc>
      </w:tr>
      <w:tr w:rsidR="002C11D3" w:rsidRPr="006A1092" w:rsidTr="00D4558F">
        <w:trPr>
          <w:trHeight w:val="278"/>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Астраханская область</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2123,4</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2658,3</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125,2</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2824,9</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133,0</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106,3</w:t>
            </w:r>
          </w:p>
        </w:tc>
      </w:tr>
      <w:tr w:rsidR="002C11D3" w:rsidRPr="006A1092" w:rsidTr="00D4558F">
        <w:trPr>
          <w:trHeight w:val="320"/>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Республика Дагестан</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956,6</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1272,9</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133,1</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1219,4</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127,5</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Cs/>
                <w:sz w:val="24"/>
                <w:szCs w:val="28"/>
              </w:rPr>
              <w:t>95,8</w:t>
            </w:r>
          </w:p>
        </w:tc>
      </w:tr>
      <w:tr w:rsidR="002C11D3" w:rsidRPr="006A1092" w:rsidTr="00D4558F">
        <w:trPr>
          <w:trHeight w:val="277"/>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lastRenderedPageBreak/>
              <w:t>Кабардино-Балкарская республика</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665,6</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838,8</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126,0</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721,2</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108,4</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Cs/>
                <w:sz w:val="24"/>
                <w:szCs w:val="28"/>
              </w:rPr>
              <w:t>86,0</w:t>
            </w:r>
          </w:p>
        </w:tc>
      </w:tr>
      <w:tr w:rsidR="002C11D3" w:rsidRPr="006A1092" w:rsidTr="00D4558F">
        <w:trPr>
          <w:trHeight w:val="236"/>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Республика Адыгея</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492,5</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629,1</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127,7</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580,7</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117,9</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Cs/>
                <w:sz w:val="24"/>
                <w:szCs w:val="28"/>
              </w:rPr>
              <w:t>92,3</w:t>
            </w:r>
          </w:p>
        </w:tc>
      </w:tr>
      <w:tr w:rsidR="002C11D3" w:rsidRPr="006A1092" w:rsidTr="00D4558F">
        <w:trPr>
          <w:trHeight w:val="243"/>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Республика Северная Осетия-Алания</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441,8</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571,9</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129,5</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646,4</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146,3</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113,0</w:t>
            </w:r>
          </w:p>
        </w:tc>
      </w:tr>
      <w:tr w:rsidR="002C11D3" w:rsidRPr="006A1092" w:rsidTr="00D4558F">
        <w:trPr>
          <w:trHeight w:val="249"/>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Cs/>
                <w:sz w:val="24"/>
                <w:szCs w:val="28"/>
              </w:rPr>
              <w:t>Республика Ингушетия</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Cs/>
                <w:sz w:val="24"/>
                <w:szCs w:val="28"/>
              </w:rPr>
              <w:t>720,0</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Cs/>
                <w:sz w:val="24"/>
                <w:szCs w:val="28"/>
              </w:rPr>
              <w:t>474,9</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Cs/>
                <w:sz w:val="24"/>
                <w:szCs w:val="28"/>
              </w:rPr>
              <w:t>66,0</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Cs/>
                <w:sz w:val="24"/>
                <w:szCs w:val="28"/>
              </w:rPr>
              <w:t>177,1</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Cs/>
                <w:sz w:val="24"/>
                <w:szCs w:val="28"/>
              </w:rPr>
              <w:t>24,6</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Cs/>
                <w:sz w:val="24"/>
                <w:szCs w:val="28"/>
              </w:rPr>
              <w:t>37,3</w:t>
            </w:r>
          </w:p>
        </w:tc>
      </w:tr>
      <w:tr w:rsidR="002C11D3" w:rsidRPr="006A1092" w:rsidTr="00D4558F">
        <w:trPr>
          <w:trHeight w:val="254"/>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 xml:space="preserve">Карачаево-Черкесская Республика </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308,0</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422,1</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137,1</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470,1</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152,6</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111,4</w:t>
            </w:r>
          </w:p>
        </w:tc>
      </w:tr>
      <w:tr w:rsidR="002C11D3" w:rsidRPr="006A1092" w:rsidTr="00D4558F">
        <w:trPr>
          <w:trHeight w:val="261"/>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Республика Калмыкия</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269,9</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384,7</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142,5</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438,7</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162,5</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114,0</w:t>
            </w:r>
          </w:p>
        </w:tc>
      </w:tr>
      <w:tr w:rsidR="002C11D3" w:rsidRPr="006A1092" w:rsidTr="00D4558F">
        <w:trPr>
          <w:trHeight w:val="267"/>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
                <w:bCs/>
                <w:sz w:val="24"/>
                <w:szCs w:val="28"/>
              </w:rPr>
              <w:t>Чеченская Республика</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
                <w:bCs/>
                <w:sz w:val="24"/>
                <w:szCs w:val="28"/>
              </w:rPr>
              <w:t>398,5</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
                <w:bCs/>
                <w:sz w:val="24"/>
                <w:szCs w:val="28"/>
              </w:rPr>
              <w:t>247,1</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
                <w:bCs/>
                <w:sz w:val="24"/>
                <w:szCs w:val="28"/>
              </w:rPr>
              <w:t>62,0</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
                <w:bCs/>
                <w:sz w:val="24"/>
                <w:szCs w:val="28"/>
              </w:rPr>
              <w:t>440,4</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
                <w:bCs/>
                <w:sz w:val="24"/>
                <w:szCs w:val="28"/>
              </w:rPr>
              <w:t>110,5</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b/>
                <w:bCs/>
                <w:sz w:val="24"/>
                <w:szCs w:val="28"/>
              </w:rPr>
              <w:t>178,2</w:t>
            </w:r>
          </w:p>
        </w:tc>
      </w:tr>
      <w:tr w:rsidR="002C11D3" w:rsidRPr="006A1092" w:rsidTr="00D4558F">
        <w:trPr>
          <w:trHeight w:val="130"/>
        </w:trPr>
        <w:tc>
          <w:tcPr>
            <w:tcW w:w="38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ИТОГО по регионам Юга России</w:t>
            </w:r>
          </w:p>
        </w:tc>
        <w:tc>
          <w:tcPr>
            <w:tcW w:w="11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38461,4</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47586,9</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123,7</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52008,2</w:t>
            </w:r>
          </w:p>
        </w:tc>
        <w:tc>
          <w:tcPr>
            <w:tcW w:w="9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135,2</w:t>
            </w:r>
          </w:p>
        </w:tc>
        <w:tc>
          <w:tcPr>
            <w:tcW w:w="8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C11D3" w:rsidRPr="006A1092" w:rsidRDefault="002C11D3" w:rsidP="00D4558F">
            <w:pPr>
              <w:spacing w:line="240" w:lineRule="auto"/>
              <w:jc w:val="both"/>
              <w:rPr>
                <w:rFonts w:ascii="Times New Roman" w:hAnsi="Times New Roman" w:cs="Times New Roman"/>
                <w:sz w:val="24"/>
                <w:szCs w:val="28"/>
              </w:rPr>
            </w:pPr>
            <w:r w:rsidRPr="006A1092">
              <w:rPr>
                <w:rFonts w:ascii="Times New Roman" w:hAnsi="Times New Roman" w:cs="Times New Roman"/>
                <w:sz w:val="24"/>
                <w:szCs w:val="28"/>
              </w:rPr>
              <w:t>109,3</w:t>
            </w:r>
          </w:p>
        </w:tc>
      </w:tr>
    </w:tbl>
    <w:p w:rsidR="002C11D3" w:rsidRPr="006A1092" w:rsidRDefault="0009094E" w:rsidP="002C11D3">
      <w:pPr>
        <w:shd w:val="clear" w:color="auto" w:fill="FFFFFF"/>
        <w:spacing w:line="240" w:lineRule="auto"/>
        <w:contextualSpacing/>
        <w:jc w:val="both"/>
        <w:rPr>
          <w:rFonts w:ascii="Times New Roman" w:hAnsi="Times New Roman" w:cs="Times New Roman"/>
          <w:color w:val="2E2E2E"/>
          <w:sz w:val="24"/>
          <w:szCs w:val="28"/>
        </w:rPr>
      </w:pPr>
      <w:r>
        <w:rPr>
          <w:rFonts w:ascii="Times New Roman" w:hAnsi="Times New Roman" w:cs="Times New Roman"/>
          <w:b/>
          <w:bCs/>
          <w:iCs/>
          <w:sz w:val="24"/>
          <w:szCs w:val="28"/>
        </w:rPr>
        <w:t xml:space="preserve">*) </w:t>
      </w:r>
      <w:r w:rsidR="002C11D3" w:rsidRPr="006A1092">
        <w:rPr>
          <w:rFonts w:ascii="Times New Roman" w:hAnsi="Times New Roman" w:cs="Times New Roman"/>
          <w:b/>
          <w:bCs/>
          <w:iCs/>
          <w:sz w:val="24"/>
          <w:szCs w:val="28"/>
        </w:rPr>
        <w:t>Источник</w:t>
      </w:r>
      <w:r w:rsidR="002C11D3" w:rsidRPr="006A1092">
        <w:rPr>
          <w:rFonts w:ascii="Times New Roman" w:hAnsi="Times New Roman" w:cs="Times New Roman"/>
          <w:bCs/>
          <w:iCs/>
          <w:sz w:val="24"/>
          <w:szCs w:val="28"/>
        </w:rPr>
        <w:t xml:space="preserve">: Статистические данные Службы Банка России по финансовым рынкам – </w:t>
      </w:r>
      <w:hyperlink r:id="rId66" w:history="1">
        <w:r w:rsidR="002C11D3" w:rsidRPr="006A1092">
          <w:rPr>
            <w:rStyle w:val="af1"/>
            <w:rFonts w:ascii="Times New Roman" w:hAnsi="Times New Roman" w:cs="Times New Roman"/>
            <w:bCs/>
            <w:iCs/>
            <w:sz w:val="24"/>
            <w:szCs w:val="28"/>
            <w:lang w:val="en-US"/>
          </w:rPr>
          <w:t>http</w:t>
        </w:r>
        <w:r w:rsidR="002C11D3" w:rsidRPr="006A1092">
          <w:rPr>
            <w:rStyle w:val="af1"/>
            <w:rFonts w:ascii="Times New Roman" w:hAnsi="Times New Roman" w:cs="Times New Roman"/>
            <w:bCs/>
            <w:iCs/>
            <w:sz w:val="24"/>
            <w:szCs w:val="28"/>
          </w:rPr>
          <w:t>://</w:t>
        </w:r>
        <w:r w:rsidR="002C11D3" w:rsidRPr="006A1092">
          <w:rPr>
            <w:rStyle w:val="af1"/>
            <w:rFonts w:ascii="Times New Roman" w:hAnsi="Times New Roman" w:cs="Times New Roman"/>
            <w:bCs/>
            <w:iCs/>
            <w:sz w:val="24"/>
            <w:szCs w:val="28"/>
            <w:lang w:val="en-US"/>
          </w:rPr>
          <w:t>www</w:t>
        </w:r>
        <w:r w:rsidR="002C11D3" w:rsidRPr="006A1092">
          <w:rPr>
            <w:rStyle w:val="af1"/>
            <w:rFonts w:ascii="Times New Roman" w:hAnsi="Times New Roman" w:cs="Times New Roman"/>
            <w:bCs/>
            <w:iCs/>
            <w:sz w:val="24"/>
            <w:szCs w:val="28"/>
          </w:rPr>
          <w:t>.</w:t>
        </w:r>
        <w:proofErr w:type="spellStart"/>
        <w:r w:rsidR="002C11D3" w:rsidRPr="006A1092">
          <w:rPr>
            <w:rStyle w:val="af1"/>
            <w:rFonts w:ascii="Times New Roman" w:hAnsi="Times New Roman" w:cs="Times New Roman"/>
            <w:bCs/>
            <w:iCs/>
            <w:sz w:val="24"/>
            <w:szCs w:val="28"/>
            <w:lang w:val="en-US"/>
          </w:rPr>
          <w:t>cbr</w:t>
        </w:r>
        <w:proofErr w:type="spellEnd"/>
        <w:r w:rsidR="002C11D3" w:rsidRPr="006A1092">
          <w:rPr>
            <w:rStyle w:val="af1"/>
            <w:rFonts w:ascii="Times New Roman" w:hAnsi="Times New Roman" w:cs="Times New Roman"/>
            <w:bCs/>
            <w:iCs/>
            <w:sz w:val="24"/>
            <w:szCs w:val="28"/>
          </w:rPr>
          <w:t>.</w:t>
        </w:r>
        <w:proofErr w:type="spellStart"/>
        <w:r w:rsidR="002C11D3" w:rsidRPr="006A1092">
          <w:rPr>
            <w:rStyle w:val="af1"/>
            <w:rFonts w:ascii="Times New Roman" w:hAnsi="Times New Roman" w:cs="Times New Roman"/>
            <w:bCs/>
            <w:iCs/>
            <w:sz w:val="24"/>
            <w:szCs w:val="28"/>
            <w:lang w:val="en-US"/>
          </w:rPr>
          <w:t>ru</w:t>
        </w:r>
        <w:proofErr w:type="spellEnd"/>
        <w:r w:rsidR="002C11D3" w:rsidRPr="006A1092">
          <w:rPr>
            <w:rStyle w:val="af1"/>
            <w:rFonts w:ascii="Times New Roman" w:hAnsi="Times New Roman" w:cs="Times New Roman"/>
            <w:bCs/>
            <w:iCs/>
            <w:sz w:val="24"/>
            <w:szCs w:val="28"/>
          </w:rPr>
          <w:t>/</w:t>
        </w:r>
      </w:hyperlink>
      <w:r w:rsidR="002C11D3" w:rsidRPr="006A1092">
        <w:rPr>
          <w:rFonts w:ascii="Times New Roman" w:hAnsi="Times New Roman" w:cs="Times New Roman"/>
          <w:bCs/>
          <w:iCs/>
          <w:sz w:val="24"/>
          <w:szCs w:val="28"/>
        </w:rPr>
        <w:t xml:space="preserve">     </w:t>
      </w:r>
    </w:p>
    <w:p w:rsidR="002C11D3" w:rsidRDefault="002C11D3" w:rsidP="002C11D3">
      <w:pPr>
        <w:spacing w:line="240" w:lineRule="auto"/>
        <w:contextualSpacing/>
        <w:jc w:val="both"/>
        <w:textAlignment w:val="baseline"/>
        <w:rPr>
          <w:rFonts w:ascii="Times New Roman" w:hAnsi="Times New Roman" w:cs="Times New Roman"/>
          <w:color w:val="2E2E2E"/>
          <w:sz w:val="28"/>
          <w:szCs w:val="28"/>
        </w:rPr>
      </w:pPr>
    </w:p>
    <w:p w:rsidR="002C11D3" w:rsidRPr="0009094E" w:rsidRDefault="002C11D3" w:rsidP="002C11D3">
      <w:pPr>
        <w:spacing w:line="360" w:lineRule="auto"/>
        <w:contextualSpacing/>
        <w:jc w:val="both"/>
        <w:textAlignment w:val="baseline"/>
        <w:rPr>
          <w:rFonts w:ascii="Times New Roman" w:hAnsi="Times New Roman" w:cs="Times New Roman"/>
          <w:sz w:val="28"/>
          <w:szCs w:val="28"/>
        </w:rPr>
      </w:pPr>
      <w:r>
        <w:rPr>
          <w:rFonts w:ascii="Times New Roman" w:hAnsi="Times New Roman" w:cs="Times New Roman"/>
          <w:color w:val="2E2E2E"/>
          <w:sz w:val="28"/>
          <w:szCs w:val="28"/>
        </w:rPr>
        <w:t xml:space="preserve">        </w:t>
      </w:r>
      <w:r w:rsidRPr="0009094E">
        <w:rPr>
          <w:rFonts w:ascii="Times New Roman" w:hAnsi="Times New Roman" w:cs="Times New Roman"/>
          <w:sz w:val="28"/>
          <w:szCs w:val="28"/>
        </w:rPr>
        <w:t xml:space="preserve">На динамику страховых премий и выплат в Чеченской Республике существенно влияет </w:t>
      </w:r>
      <w:r w:rsidRPr="0009094E">
        <w:rPr>
          <w:rFonts w:ascii="Times New Roman" w:hAnsi="Times New Roman" w:cs="Times New Roman"/>
          <w:i/>
          <w:sz w:val="28"/>
          <w:szCs w:val="28"/>
        </w:rPr>
        <w:t>сельскохозяйственное страхование</w:t>
      </w:r>
      <w:r w:rsidRPr="0009094E">
        <w:rPr>
          <w:rFonts w:ascii="Times New Roman" w:hAnsi="Times New Roman" w:cs="Times New Roman"/>
          <w:sz w:val="28"/>
          <w:szCs w:val="28"/>
        </w:rPr>
        <w:t xml:space="preserve">. Так, если в Республике Дагестан премии по сельскохозяйственному страхования выросли за 2012 год в 12 раз, то в Чеченской Республике наоборот страховые премии по сельскохозяйственному страхованию за 2012 год снизились более чем в 2 раза (со 135 до 64 млн. руб.). Это негативно отразилось на совокупном итоге развития рынка страховых услуг в Чеченской Республике в 2012 году - страховые премии были зафиксированы всего на уровне </w:t>
      </w:r>
      <w:r w:rsidRPr="0009094E">
        <w:rPr>
          <w:rFonts w:ascii="Times New Roman" w:hAnsi="Times New Roman" w:cs="Times New Roman"/>
          <w:i/>
          <w:sz w:val="28"/>
          <w:szCs w:val="28"/>
        </w:rPr>
        <w:t xml:space="preserve">247 млн. рублей, что составляет всего 0,5% рынка страховых услуг Юга России </w:t>
      </w:r>
      <w:r w:rsidRPr="0009094E">
        <w:rPr>
          <w:rFonts w:ascii="Times New Roman" w:hAnsi="Times New Roman" w:cs="Times New Roman"/>
          <w:sz w:val="28"/>
          <w:szCs w:val="28"/>
        </w:rPr>
        <w:t>(см. табл.</w:t>
      </w:r>
      <w:r w:rsidR="00FB1152" w:rsidRPr="0009094E">
        <w:rPr>
          <w:rFonts w:ascii="Times New Roman" w:hAnsi="Times New Roman" w:cs="Times New Roman"/>
          <w:sz w:val="28"/>
          <w:szCs w:val="28"/>
        </w:rPr>
        <w:t>3.</w:t>
      </w:r>
      <w:r w:rsidRPr="0009094E">
        <w:rPr>
          <w:rFonts w:ascii="Times New Roman" w:hAnsi="Times New Roman" w:cs="Times New Roman"/>
          <w:sz w:val="28"/>
          <w:szCs w:val="28"/>
        </w:rPr>
        <w:t xml:space="preserve">8). </w:t>
      </w:r>
    </w:p>
    <w:p w:rsidR="002C11D3" w:rsidRPr="001D622A" w:rsidRDefault="002C11D3" w:rsidP="002C11D3">
      <w:pPr>
        <w:spacing w:line="240" w:lineRule="auto"/>
        <w:jc w:val="right"/>
        <w:textAlignment w:val="baseline"/>
        <w:rPr>
          <w:rFonts w:ascii="Times New Roman" w:hAnsi="Times New Roman" w:cs="Times New Roman"/>
          <w:bCs/>
          <w:sz w:val="28"/>
          <w:szCs w:val="28"/>
        </w:rPr>
      </w:pPr>
      <w:bookmarkStart w:id="1" w:name="table1"/>
      <w:bookmarkEnd w:id="1"/>
      <w:r>
        <w:rPr>
          <w:rFonts w:ascii="Times New Roman" w:hAnsi="Times New Roman" w:cs="Times New Roman"/>
          <w:bCs/>
          <w:sz w:val="28"/>
          <w:szCs w:val="28"/>
        </w:rPr>
        <w:t xml:space="preserve">Таблица № </w:t>
      </w:r>
      <w:r w:rsidR="00FB1152">
        <w:rPr>
          <w:rFonts w:ascii="Times New Roman" w:hAnsi="Times New Roman" w:cs="Times New Roman"/>
          <w:bCs/>
          <w:sz w:val="28"/>
          <w:szCs w:val="28"/>
        </w:rPr>
        <w:t>3.</w:t>
      </w:r>
      <w:r>
        <w:rPr>
          <w:rFonts w:ascii="Times New Roman" w:hAnsi="Times New Roman" w:cs="Times New Roman"/>
          <w:bCs/>
          <w:sz w:val="28"/>
          <w:szCs w:val="28"/>
        </w:rPr>
        <w:t>8</w:t>
      </w:r>
    </w:p>
    <w:p w:rsidR="002C11D3" w:rsidRPr="001D622A" w:rsidRDefault="002C11D3" w:rsidP="002C11D3">
      <w:pPr>
        <w:spacing w:line="240" w:lineRule="auto"/>
        <w:jc w:val="center"/>
        <w:textAlignment w:val="baseline"/>
        <w:rPr>
          <w:rFonts w:ascii="Times New Roman" w:hAnsi="Times New Roman" w:cs="Times New Roman"/>
          <w:b/>
          <w:bCs/>
          <w:sz w:val="28"/>
          <w:szCs w:val="28"/>
        </w:rPr>
      </w:pPr>
      <w:r w:rsidRPr="001D622A">
        <w:rPr>
          <w:rFonts w:ascii="Times New Roman" w:hAnsi="Times New Roman" w:cs="Times New Roman"/>
          <w:b/>
          <w:bCs/>
          <w:sz w:val="28"/>
          <w:szCs w:val="28"/>
        </w:rPr>
        <w:t>Объём и динамика премий страховых компаний, собранных в регионах                                            Юга России</w:t>
      </w:r>
    </w:p>
    <w:tbl>
      <w:tblPr>
        <w:tblStyle w:val="a9"/>
        <w:tblW w:w="9464" w:type="dxa"/>
        <w:tblLayout w:type="fixed"/>
        <w:tblLook w:val="04A0" w:firstRow="1" w:lastRow="0" w:firstColumn="1" w:lastColumn="0" w:noHBand="0" w:noVBand="1"/>
      </w:tblPr>
      <w:tblGrid>
        <w:gridCol w:w="2235"/>
        <w:gridCol w:w="1417"/>
        <w:gridCol w:w="1134"/>
        <w:gridCol w:w="1701"/>
        <w:gridCol w:w="1418"/>
        <w:gridCol w:w="1559"/>
      </w:tblGrid>
      <w:tr w:rsidR="002C11D3" w:rsidRPr="001D622A" w:rsidTr="00D4558F">
        <w:tc>
          <w:tcPr>
            <w:tcW w:w="2235" w:type="dxa"/>
            <w:hideMark/>
          </w:tcPr>
          <w:p w:rsidR="002C11D3" w:rsidRPr="001D622A" w:rsidRDefault="002C11D3" w:rsidP="00D4558F">
            <w:pPr>
              <w:jc w:val="both"/>
              <w:rPr>
                <w:sz w:val="24"/>
                <w:szCs w:val="24"/>
              </w:rPr>
            </w:pPr>
            <w:r w:rsidRPr="001D622A">
              <w:rPr>
                <w:sz w:val="24"/>
                <w:szCs w:val="24"/>
              </w:rPr>
              <w:t>Регион</w:t>
            </w:r>
          </w:p>
        </w:tc>
        <w:tc>
          <w:tcPr>
            <w:tcW w:w="1417" w:type="dxa"/>
            <w:hideMark/>
          </w:tcPr>
          <w:p w:rsidR="002C11D3" w:rsidRPr="001D622A" w:rsidRDefault="002C11D3" w:rsidP="00D4558F">
            <w:pPr>
              <w:jc w:val="both"/>
              <w:rPr>
                <w:sz w:val="24"/>
                <w:szCs w:val="24"/>
              </w:rPr>
            </w:pPr>
            <w:r w:rsidRPr="001D622A">
              <w:rPr>
                <w:b/>
                <w:sz w:val="24"/>
                <w:szCs w:val="24"/>
              </w:rPr>
              <w:t>Объем страховых премий         за 2012 г.,</w:t>
            </w:r>
            <w:r w:rsidRPr="001D622A">
              <w:rPr>
                <w:sz w:val="24"/>
                <w:szCs w:val="24"/>
              </w:rPr>
              <w:t xml:space="preserve"> тыс. руб.</w:t>
            </w:r>
          </w:p>
        </w:tc>
        <w:tc>
          <w:tcPr>
            <w:tcW w:w="1134" w:type="dxa"/>
            <w:hideMark/>
          </w:tcPr>
          <w:p w:rsidR="002C11D3" w:rsidRPr="001D622A" w:rsidRDefault="002C11D3" w:rsidP="00D4558F">
            <w:pPr>
              <w:jc w:val="both"/>
              <w:rPr>
                <w:sz w:val="24"/>
                <w:szCs w:val="24"/>
              </w:rPr>
            </w:pPr>
            <w:r w:rsidRPr="001D622A">
              <w:rPr>
                <w:b/>
                <w:sz w:val="24"/>
                <w:szCs w:val="24"/>
              </w:rPr>
              <w:t>Прирост</w:t>
            </w:r>
            <w:r w:rsidRPr="001D622A">
              <w:rPr>
                <w:sz w:val="24"/>
                <w:szCs w:val="24"/>
              </w:rPr>
              <w:t xml:space="preserve"> всего,    %</w:t>
            </w:r>
          </w:p>
        </w:tc>
        <w:tc>
          <w:tcPr>
            <w:tcW w:w="1701" w:type="dxa"/>
            <w:hideMark/>
          </w:tcPr>
          <w:p w:rsidR="002C11D3" w:rsidRPr="001D622A" w:rsidRDefault="002C11D3" w:rsidP="00D4558F">
            <w:pPr>
              <w:jc w:val="both"/>
              <w:rPr>
                <w:b/>
                <w:sz w:val="24"/>
                <w:szCs w:val="24"/>
              </w:rPr>
            </w:pPr>
            <w:r w:rsidRPr="001D622A">
              <w:rPr>
                <w:b/>
                <w:sz w:val="24"/>
                <w:szCs w:val="24"/>
              </w:rPr>
              <w:t>Прирост обязательных видов страхования,</w:t>
            </w:r>
          </w:p>
          <w:p w:rsidR="002C11D3" w:rsidRPr="001D622A" w:rsidRDefault="002C11D3" w:rsidP="00D4558F">
            <w:pPr>
              <w:jc w:val="both"/>
              <w:rPr>
                <w:sz w:val="24"/>
                <w:szCs w:val="24"/>
              </w:rPr>
            </w:pPr>
            <w:r w:rsidRPr="001D622A">
              <w:rPr>
                <w:sz w:val="24"/>
                <w:szCs w:val="24"/>
              </w:rPr>
              <w:t xml:space="preserve"> %</w:t>
            </w:r>
          </w:p>
        </w:tc>
        <w:tc>
          <w:tcPr>
            <w:tcW w:w="1418" w:type="dxa"/>
            <w:hideMark/>
          </w:tcPr>
          <w:p w:rsidR="002C11D3" w:rsidRPr="001D622A" w:rsidRDefault="002C11D3" w:rsidP="00D4558F">
            <w:pPr>
              <w:jc w:val="both"/>
              <w:rPr>
                <w:b/>
                <w:sz w:val="24"/>
                <w:szCs w:val="24"/>
              </w:rPr>
            </w:pPr>
            <w:r w:rsidRPr="001D622A">
              <w:rPr>
                <w:b/>
                <w:sz w:val="24"/>
                <w:szCs w:val="24"/>
              </w:rPr>
              <w:t xml:space="preserve">Прирост </w:t>
            </w:r>
            <w:proofErr w:type="spellStart"/>
            <w:r w:rsidRPr="001D622A">
              <w:rPr>
                <w:b/>
                <w:sz w:val="24"/>
                <w:szCs w:val="24"/>
              </w:rPr>
              <w:t>автострахо-вания</w:t>
            </w:r>
            <w:proofErr w:type="spellEnd"/>
            <w:r w:rsidRPr="001D622A">
              <w:rPr>
                <w:b/>
                <w:sz w:val="24"/>
                <w:szCs w:val="24"/>
              </w:rPr>
              <w:t xml:space="preserve">, </w:t>
            </w:r>
          </w:p>
          <w:p w:rsidR="002C11D3" w:rsidRPr="001D622A" w:rsidRDefault="002C11D3" w:rsidP="00D4558F">
            <w:pPr>
              <w:jc w:val="both"/>
              <w:rPr>
                <w:sz w:val="24"/>
                <w:szCs w:val="24"/>
              </w:rPr>
            </w:pPr>
            <w:r w:rsidRPr="001D622A">
              <w:rPr>
                <w:sz w:val="24"/>
                <w:szCs w:val="24"/>
              </w:rPr>
              <w:t>%</w:t>
            </w:r>
          </w:p>
        </w:tc>
        <w:tc>
          <w:tcPr>
            <w:tcW w:w="1559" w:type="dxa"/>
            <w:hideMark/>
          </w:tcPr>
          <w:p w:rsidR="002C11D3" w:rsidRPr="001D622A" w:rsidRDefault="002C11D3" w:rsidP="00D4558F">
            <w:pPr>
              <w:jc w:val="both"/>
              <w:rPr>
                <w:sz w:val="24"/>
                <w:szCs w:val="24"/>
              </w:rPr>
            </w:pPr>
            <w:r w:rsidRPr="001D622A">
              <w:rPr>
                <w:b/>
                <w:sz w:val="24"/>
                <w:szCs w:val="24"/>
              </w:rPr>
              <w:t>Прирост   страхования заёмщиков,</w:t>
            </w:r>
            <w:r w:rsidRPr="001D622A">
              <w:rPr>
                <w:sz w:val="24"/>
                <w:szCs w:val="24"/>
              </w:rPr>
              <w:t xml:space="preserve"> %</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t>Краснодарский край</w:t>
            </w:r>
          </w:p>
        </w:tc>
        <w:tc>
          <w:tcPr>
            <w:tcW w:w="1417" w:type="dxa"/>
            <w:hideMark/>
          </w:tcPr>
          <w:p w:rsidR="002C11D3" w:rsidRPr="001D622A" w:rsidRDefault="002C11D3" w:rsidP="00D4558F">
            <w:pPr>
              <w:jc w:val="both"/>
              <w:rPr>
                <w:sz w:val="24"/>
                <w:szCs w:val="17"/>
              </w:rPr>
            </w:pPr>
            <w:r w:rsidRPr="001D622A">
              <w:rPr>
                <w:sz w:val="24"/>
                <w:szCs w:val="17"/>
              </w:rPr>
              <w:t>16 935 674</w:t>
            </w:r>
          </w:p>
        </w:tc>
        <w:tc>
          <w:tcPr>
            <w:tcW w:w="1134" w:type="dxa"/>
            <w:hideMark/>
          </w:tcPr>
          <w:p w:rsidR="002C11D3" w:rsidRPr="001D622A" w:rsidRDefault="002C11D3" w:rsidP="00D4558F">
            <w:pPr>
              <w:jc w:val="both"/>
              <w:rPr>
                <w:sz w:val="24"/>
                <w:szCs w:val="17"/>
              </w:rPr>
            </w:pPr>
            <w:r w:rsidRPr="001D622A">
              <w:rPr>
                <w:sz w:val="24"/>
                <w:szCs w:val="17"/>
              </w:rPr>
              <w:t>27,5</w:t>
            </w:r>
          </w:p>
        </w:tc>
        <w:tc>
          <w:tcPr>
            <w:tcW w:w="1701" w:type="dxa"/>
            <w:hideMark/>
          </w:tcPr>
          <w:p w:rsidR="002C11D3" w:rsidRPr="001D622A" w:rsidRDefault="002C11D3" w:rsidP="00D4558F">
            <w:pPr>
              <w:jc w:val="both"/>
              <w:rPr>
                <w:sz w:val="24"/>
                <w:szCs w:val="17"/>
              </w:rPr>
            </w:pPr>
            <w:r w:rsidRPr="001D622A">
              <w:rPr>
                <w:sz w:val="24"/>
                <w:szCs w:val="17"/>
              </w:rPr>
              <w:t>33</w:t>
            </w:r>
          </w:p>
        </w:tc>
        <w:tc>
          <w:tcPr>
            <w:tcW w:w="1418" w:type="dxa"/>
            <w:hideMark/>
          </w:tcPr>
          <w:p w:rsidR="002C11D3" w:rsidRPr="001D622A" w:rsidRDefault="002C11D3" w:rsidP="00D4558F">
            <w:pPr>
              <w:jc w:val="both"/>
              <w:rPr>
                <w:sz w:val="24"/>
                <w:szCs w:val="17"/>
              </w:rPr>
            </w:pPr>
            <w:r w:rsidRPr="001D622A">
              <w:rPr>
                <w:sz w:val="24"/>
                <w:szCs w:val="17"/>
              </w:rPr>
              <w:t>24</w:t>
            </w:r>
          </w:p>
        </w:tc>
        <w:tc>
          <w:tcPr>
            <w:tcW w:w="1559" w:type="dxa"/>
            <w:hideMark/>
          </w:tcPr>
          <w:p w:rsidR="002C11D3" w:rsidRPr="001D622A" w:rsidRDefault="002C11D3" w:rsidP="00D4558F">
            <w:pPr>
              <w:jc w:val="both"/>
              <w:rPr>
                <w:sz w:val="24"/>
                <w:szCs w:val="17"/>
              </w:rPr>
            </w:pPr>
            <w:r w:rsidRPr="001D622A">
              <w:rPr>
                <w:sz w:val="24"/>
                <w:szCs w:val="17"/>
              </w:rPr>
              <w:t>66</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t>Ростовская область</w:t>
            </w:r>
          </w:p>
        </w:tc>
        <w:tc>
          <w:tcPr>
            <w:tcW w:w="1417" w:type="dxa"/>
            <w:hideMark/>
          </w:tcPr>
          <w:p w:rsidR="002C11D3" w:rsidRPr="001D622A" w:rsidRDefault="002C11D3" w:rsidP="00D4558F">
            <w:pPr>
              <w:jc w:val="both"/>
              <w:rPr>
                <w:sz w:val="24"/>
                <w:szCs w:val="17"/>
              </w:rPr>
            </w:pPr>
            <w:r w:rsidRPr="001D622A">
              <w:rPr>
                <w:sz w:val="24"/>
                <w:szCs w:val="17"/>
              </w:rPr>
              <w:t>11 206 630</w:t>
            </w:r>
          </w:p>
        </w:tc>
        <w:tc>
          <w:tcPr>
            <w:tcW w:w="1134" w:type="dxa"/>
            <w:hideMark/>
          </w:tcPr>
          <w:p w:rsidR="002C11D3" w:rsidRPr="001D622A" w:rsidRDefault="002C11D3" w:rsidP="00D4558F">
            <w:pPr>
              <w:jc w:val="both"/>
              <w:rPr>
                <w:sz w:val="24"/>
                <w:szCs w:val="17"/>
              </w:rPr>
            </w:pPr>
            <w:r w:rsidRPr="001D622A">
              <w:rPr>
                <w:sz w:val="24"/>
                <w:szCs w:val="17"/>
              </w:rPr>
              <w:t>14,8</w:t>
            </w:r>
          </w:p>
        </w:tc>
        <w:tc>
          <w:tcPr>
            <w:tcW w:w="1701" w:type="dxa"/>
            <w:hideMark/>
          </w:tcPr>
          <w:p w:rsidR="002C11D3" w:rsidRPr="001D622A" w:rsidRDefault="002C11D3" w:rsidP="00D4558F">
            <w:pPr>
              <w:jc w:val="both"/>
              <w:rPr>
                <w:sz w:val="24"/>
                <w:szCs w:val="17"/>
              </w:rPr>
            </w:pPr>
            <w:r w:rsidRPr="001D622A">
              <w:rPr>
                <w:sz w:val="24"/>
                <w:szCs w:val="17"/>
              </w:rPr>
              <w:t>25</w:t>
            </w:r>
          </w:p>
        </w:tc>
        <w:tc>
          <w:tcPr>
            <w:tcW w:w="1418" w:type="dxa"/>
            <w:hideMark/>
          </w:tcPr>
          <w:p w:rsidR="002C11D3" w:rsidRPr="001D622A" w:rsidRDefault="002C11D3" w:rsidP="00D4558F">
            <w:pPr>
              <w:jc w:val="both"/>
              <w:rPr>
                <w:sz w:val="24"/>
                <w:szCs w:val="17"/>
              </w:rPr>
            </w:pPr>
            <w:r w:rsidRPr="001D622A">
              <w:rPr>
                <w:sz w:val="24"/>
                <w:szCs w:val="17"/>
              </w:rPr>
              <w:t>20</w:t>
            </w:r>
          </w:p>
        </w:tc>
        <w:tc>
          <w:tcPr>
            <w:tcW w:w="1559" w:type="dxa"/>
            <w:hideMark/>
          </w:tcPr>
          <w:p w:rsidR="002C11D3" w:rsidRPr="001D622A" w:rsidRDefault="002C11D3" w:rsidP="00D4558F">
            <w:pPr>
              <w:jc w:val="both"/>
              <w:rPr>
                <w:sz w:val="24"/>
                <w:szCs w:val="17"/>
              </w:rPr>
            </w:pPr>
            <w:r w:rsidRPr="001D622A">
              <w:rPr>
                <w:sz w:val="24"/>
                <w:szCs w:val="17"/>
              </w:rPr>
              <w:t>66</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t xml:space="preserve">Ставропольский </w:t>
            </w:r>
            <w:r w:rsidRPr="001D622A">
              <w:rPr>
                <w:sz w:val="24"/>
                <w:szCs w:val="17"/>
              </w:rPr>
              <w:lastRenderedPageBreak/>
              <w:t>край</w:t>
            </w:r>
          </w:p>
        </w:tc>
        <w:tc>
          <w:tcPr>
            <w:tcW w:w="1417" w:type="dxa"/>
            <w:hideMark/>
          </w:tcPr>
          <w:p w:rsidR="002C11D3" w:rsidRPr="001D622A" w:rsidRDefault="002C11D3" w:rsidP="00D4558F">
            <w:pPr>
              <w:jc w:val="both"/>
              <w:rPr>
                <w:sz w:val="24"/>
                <w:szCs w:val="17"/>
              </w:rPr>
            </w:pPr>
            <w:r w:rsidRPr="001D622A">
              <w:rPr>
                <w:sz w:val="24"/>
                <w:szCs w:val="17"/>
              </w:rPr>
              <w:lastRenderedPageBreak/>
              <w:t>6 258 316</w:t>
            </w:r>
          </w:p>
        </w:tc>
        <w:tc>
          <w:tcPr>
            <w:tcW w:w="1134" w:type="dxa"/>
            <w:hideMark/>
          </w:tcPr>
          <w:p w:rsidR="002C11D3" w:rsidRPr="001D622A" w:rsidRDefault="002C11D3" w:rsidP="00D4558F">
            <w:pPr>
              <w:jc w:val="both"/>
              <w:rPr>
                <w:sz w:val="24"/>
                <w:szCs w:val="17"/>
              </w:rPr>
            </w:pPr>
            <w:r w:rsidRPr="001D622A">
              <w:rPr>
                <w:sz w:val="24"/>
                <w:szCs w:val="17"/>
              </w:rPr>
              <w:t>35</w:t>
            </w:r>
          </w:p>
        </w:tc>
        <w:tc>
          <w:tcPr>
            <w:tcW w:w="1701" w:type="dxa"/>
            <w:hideMark/>
          </w:tcPr>
          <w:p w:rsidR="002C11D3" w:rsidRPr="001D622A" w:rsidRDefault="002C11D3" w:rsidP="00D4558F">
            <w:pPr>
              <w:jc w:val="both"/>
              <w:rPr>
                <w:sz w:val="24"/>
                <w:szCs w:val="17"/>
              </w:rPr>
            </w:pPr>
            <w:r w:rsidRPr="001D622A">
              <w:rPr>
                <w:sz w:val="24"/>
                <w:szCs w:val="17"/>
              </w:rPr>
              <w:t>30</w:t>
            </w:r>
          </w:p>
        </w:tc>
        <w:tc>
          <w:tcPr>
            <w:tcW w:w="1418" w:type="dxa"/>
            <w:hideMark/>
          </w:tcPr>
          <w:p w:rsidR="002C11D3" w:rsidRPr="001D622A" w:rsidRDefault="002C11D3" w:rsidP="00D4558F">
            <w:pPr>
              <w:jc w:val="both"/>
              <w:rPr>
                <w:sz w:val="24"/>
                <w:szCs w:val="17"/>
              </w:rPr>
            </w:pPr>
            <w:r w:rsidRPr="001D622A">
              <w:rPr>
                <w:sz w:val="24"/>
                <w:szCs w:val="17"/>
              </w:rPr>
              <w:t>24</w:t>
            </w:r>
          </w:p>
        </w:tc>
        <w:tc>
          <w:tcPr>
            <w:tcW w:w="1559" w:type="dxa"/>
            <w:hideMark/>
          </w:tcPr>
          <w:p w:rsidR="002C11D3" w:rsidRPr="001D622A" w:rsidRDefault="002C11D3" w:rsidP="00D4558F">
            <w:pPr>
              <w:jc w:val="both"/>
              <w:rPr>
                <w:sz w:val="24"/>
                <w:szCs w:val="17"/>
              </w:rPr>
            </w:pPr>
            <w:r w:rsidRPr="001D622A">
              <w:rPr>
                <w:sz w:val="24"/>
                <w:szCs w:val="17"/>
              </w:rPr>
              <w:t>99</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lastRenderedPageBreak/>
              <w:t>Волгоградская область</w:t>
            </w:r>
          </w:p>
        </w:tc>
        <w:tc>
          <w:tcPr>
            <w:tcW w:w="1417" w:type="dxa"/>
            <w:hideMark/>
          </w:tcPr>
          <w:p w:rsidR="002C11D3" w:rsidRPr="001D622A" w:rsidRDefault="002C11D3" w:rsidP="00D4558F">
            <w:pPr>
              <w:jc w:val="both"/>
              <w:rPr>
                <w:sz w:val="24"/>
                <w:szCs w:val="17"/>
              </w:rPr>
            </w:pPr>
            <w:r w:rsidRPr="001D622A">
              <w:rPr>
                <w:sz w:val="24"/>
                <w:szCs w:val="17"/>
              </w:rPr>
              <w:t>5 668 358</w:t>
            </w:r>
          </w:p>
        </w:tc>
        <w:tc>
          <w:tcPr>
            <w:tcW w:w="1134" w:type="dxa"/>
            <w:hideMark/>
          </w:tcPr>
          <w:p w:rsidR="002C11D3" w:rsidRPr="001D622A" w:rsidRDefault="002C11D3" w:rsidP="00D4558F">
            <w:pPr>
              <w:jc w:val="both"/>
              <w:rPr>
                <w:sz w:val="24"/>
                <w:szCs w:val="17"/>
              </w:rPr>
            </w:pPr>
            <w:r w:rsidRPr="001D622A">
              <w:rPr>
                <w:sz w:val="24"/>
                <w:szCs w:val="17"/>
              </w:rPr>
              <w:t>28,4</w:t>
            </w:r>
          </w:p>
        </w:tc>
        <w:tc>
          <w:tcPr>
            <w:tcW w:w="1701" w:type="dxa"/>
            <w:hideMark/>
          </w:tcPr>
          <w:p w:rsidR="002C11D3" w:rsidRPr="001D622A" w:rsidRDefault="002C11D3" w:rsidP="00D4558F">
            <w:pPr>
              <w:jc w:val="both"/>
              <w:rPr>
                <w:sz w:val="24"/>
                <w:szCs w:val="17"/>
              </w:rPr>
            </w:pPr>
            <w:r w:rsidRPr="001D622A">
              <w:rPr>
                <w:sz w:val="24"/>
                <w:szCs w:val="17"/>
              </w:rPr>
              <w:t>25</w:t>
            </w:r>
          </w:p>
        </w:tc>
        <w:tc>
          <w:tcPr>
            <w:tcW w:w="1418" w:type="dxa"/>
            <w:hideMark/>
          </w:tcPr>
          <w:p w:rsidR="002C11D3" w:rsidRPr="001D622A" w:rsidRDefault="002C11D3" w:rsidP="00D4558F">
            <w:pPr>
              <w:jc w:val="both"/>
              <w:rPr>
                <w:sz w:val="24"/>
                <w:szCs w:val="17"/>
              </w:rPr>
            </w:pPr>
            <w:r w:rsidRPr="001D622A">
              <w:rPr>
                <w:sz w:val="24"/>
                <w:szCs w:val="17"/>
              </w:rPr>
              <w:t>20</w:t>
            </w:r>
          </w:p>
        </w:tc>
        <w:tc>
          <w:tcPr>
            <w:tcW w:w="1559" w:type="dxa"/>
            <w:hideMark/>
          </w:tcPr>
          <w:p w:rsidR="002C11D3" w:rsidRPr="001D622A" w:rsidRDefault="002C11D3" w:rsidP="00D4558F">
            <w:pPr>
              <w:jc w:val="both"/>
              <w:rPr>
                <w:sz w:val="24"/>
                <w:szCs w:val="17"/>
              </w:rPr>
            </w:pPr>
            <w:r w:rsidRPr="001D622A">
              <w:rPr>
                <w:sz w:val="24"/>
                <w:szCs w:val="17"/>
              </w:rPr>
              <w:t>58</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t>Астраханская область</w:t>
            </w:r>
          </w:p>
        </w:tc>
        <w:tc>
          <w:tcPr>
            <w:tcW w:w="1417" w:type="dxa"/>
            <w:hideMark/>
          </w:tcPr>
          <w:p w:rsidR="002C11D3" w:rsidRPr="001D622A" w:rsidRDefault="002C11D3" w:rsidP="00D4558F">
            <w:pPr>
              <w:jc w:val="both"/>
              <w:rPr>
                <w:sz w:val="24"/>
                <w:szCs w:val="17"/>
              </w:rPr>
            </w:pPr>
            <w:r w:rsidRPr="001D622A">
              <w:rPr>
                <w:sz w:val="24"/>
                <w:szCs w:val="17"/>
              </w:rPr>
              <w:t>2 661 344</w:t>
            </w:r>
          </w:p>
        </w:tc>
        <w:tc>
          <w:tcPr>
            <w:tcW w:w="1134" w:type="dxa"/>
            <w:hideMark/>
          </w:tcPr>
          <w:p w:rsidR="002C11D3" w:rsidRPr="001D622A" w:rsidRDefault="002C11D3" w:rsidP="00D4558F">
            <w:pPr>
              <w:jc w:val="both"/>
              <w:rPr>
                <w:sz w:val="24"/>
                <w:szCs w:val="17"/>
              </w:rPr>
            </w:pPr>
            <w:r w:rsidRPr="001D622A">
              <w:rPr>
                <w:sz w:val="24"/>
                <w:szCs w:val="17"/>
              </w:rPr>
              <w:t>25,3</w:t>
            </w:r>
          </w:p>
        </w:tc>
        <w:tc>
          <w:tcPr>
            <w:tcW w:w="1701" w:type="dxa"/>
            <w:hideMark/>
          </w:tcPr>
          <w:p w:rsidR="002C11D3" w:rsidRPr="001D622A" w:rsidRDefault="002C11D3" w:rsidP="00D4558F">
            <w:pPr>
              <w:jc w:val="both"/>
              <w:rPr>
                <w:sz w:val="24"/>
                <w:szCs w:val="17"/>
              </w:rPr>
            </w:pPr>
            <w:r w:rsidRPr="001D622A">
              <w:rPr>
                <w:sz w:val="24"/>
                <w:szCs w:val="17"/>
              </w:rPr>
              <w:t>28</w:t>
            </w:r>
          </w:p>
        </w:tc>
        <w:tc>
          <w:tcPr>
            <w:tcW w:w="1418" w:type="dxa"/>
            <w:hideMark/>
          </w:tcPr>
          <w:p w:rsidR="002C11D3" w:rsidRPr="001D622A" w:rsidRDefault="002C11D3" w:rsidP="00D4558F">
            <w:pPr>
              <w:jc w:val="both"/>
              <w:rPr>
                <w:sz w:val="24"/>
                <w:szCs w:val="17"/>
              </w:rPr>
            </w:pPr>
            <w:r w:rsidRPr="001D622A">
              <w:rPr>
                <w:sz w:val="24"/>
                <w:szCs w:val="17"/>
              </w:rPr>
              <w:t>16</w:t>
            </w:r>
          </w:p>
        </w:tc>
        <w:tc>
          <w:tcPr>
            <w:tcW w:w="1559" w:type="dxa"/>
            <w:hideMark/>
          </w:tcPr>
          <w:p w:rsidR="002C11D3" w:rsidRPr="001D622A" w:rsidRDefault="002C11D3" w:rsidP="00D4558F">
            <w:pPr>
              <w:jc w:val="both"/>
              <w:rPr>
                <w:sz w:val="24"/>
                <w:szCs w:val="17"/>
              </w:rPr>
            </w:pPr>
            <w:r w:rsidRPr="001D622A">
              <w:rPr>
                <w:sz w:val="24"/>
                <w:szCs w:val="17"/>
              </w:rPr>
              <w:t>61</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t>Республика Дагестан</w:t>
            </w:r>
          </w:p>
        </w:tc>
        <w:tc>
          <w:tcPr>
            <w:tcW w:w="1417" w:type="dxa"/>
            <w:hideMark/>
          </w:tcPr>
          <w:p w:rsidR="002C11D3" w:rsidRPr="001D622A" w:rsidRDefault="002C11D3" w:rsidP="00D4558F">
            <w:pPr>
              <w:jc w:val="both"/>
              <w:rPr>
                <w:sz w:val="24"/>
                <w:szCs w:val="17"/>
              </w:rPr>
            </w:pPr>
            <w:r w:rsidRPr="001D622A">
              <w:rPr>
                <w:sz w:val="24"/>
                <w:szCs w:val="17"/>
              </w:rPr>
              <w:t>1 272 177</w:t>
            </w:r>
          </w:p>
        </w:tc>
        <w:tc>
          <w:tcPr>
            <w:tcW w:w="1134" w:type="dxa"/>
            <w:hideMark/>
          </w:tcPr>
          <w:p w:rsidR="002C11D3" w:rsidRPr="001D622A" w:rsidRDefault="002C11D3" w:rsidP="00D4558F">
            <w:pPr>
              <w:jc w:val="both"/>
              <w:rPr>
                <w:sz w:val="24"/>
                <w:szCs w:val="17"/>
              </w:rPr>
            </w:pPr>
            <w:r w:rsidRPr="001D622A">
              <w:rPr>
                <w:sz w:val="24"/>
                <w:szCs w:val="17"/>
              </w:rPr>
              <w:t>33</w:t>
            </w:r>
          </w:p>
        </w:tc>
        <w:tc>
          <w:tcPr>
            <w:tcW w:w="1701" w:type="dxa"/>
            <w:hideMark/>
          </w:tcPr>
          <w:p w:rsidR="002C11D3" w:rsidRPr="001D622A" w:rsidRDefault="002C11D3" w:rsidP="00D4558F">
            <w:pPr>
              <w:jc w:val="both"/>
              <w:rPr>
                <w:sz w:val="24"/>
                <w:szCs w:val="17"/>
              </w:rPr>
            </w:pPr>
            <w:r w:rsidRPr="001D622A">
              <w:rPr>
                <w:sz w:val="24"/>
                <w:szCs w:val="17"/>
              </w:rPr>
              <w:t>39</w:t>
            </w:r>
          </w:p>
        </w:tc>
        <w:tc>
          <w:tcPr>
            <w:tcW w:w="1418" w:type="dxa"/>
            <w:hideMark/>
          </w:tcPr>
          <w:p w:rsidR="002C11D3" w:rsidRPr="001D622A" w:rsidRDefault="002C11D3" w:rsidP="00D4558F">
            <w:pPr>
              <w:jc w:val="both"/>
              <w:rPr>
                <w:sz w:val="24"/>
                <w:szCs w:val="17"/>
              </w:rPr>
            </w:pPr>
            <w:r w:rsidRPr="001D622A">
              <w:rPr>
                <w:sz w:val="24"/>
                <w:szCs w:val="17"/>
              </w:rPr>
              <w:t>34</w:t>
            </w:r>
          </w:p>
        </w:tc>
        <w:tc>
          <w:tcPr>
            <w:tcW w:w="1559" w:type="dxa"/>
            <w:hideMark/>
          </w:tcPr>
          <w:p w:rsidR="002C11D3" w:rsidRPr="001D622A" w:rsidRDefault="002C11D3" w:rsidP="00D4558F">
            <w:pPr>
              <w:jc w:val="both"/>
              <w:rPr>
                <w:sz w:val="24"/>
                <w:szCs w:val="17"/>
              </w:rPr>
            </w:pPr>
            <w:r w:rsidRPr="001D622A">
              <w:rPr>
                <w:sz w:val="24"/>
                <w:szCs w:val="17"/>
              </w:rPr>
              <w:t>20</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t>Кабардино-Балкарская республика</w:t>
            </w:r>
          </w:p>
        </w:tc>
        <w:tc>
          <w:tcPr>
            <w:tcW w:w="1417" w:type="dxa"/>
            <w:hideMark/>
          </w:tcPr>
          <w:p w:rsidR="002C11D3" w:rsidRPr="001D622A" w:rsidRDefault="002C11D3" w:rsidP="00D4558F">
            <w:pPr>
              <w:jc w:val="both"/>
              <w:rPr>
                <w:sz w:val="24"/>
                <w:szCs w:val="17"/>
              </w:rPr>
            </w:pPr>
            <w:r w:rsidRPr="001D622A">
              <w:rPr>
                <w:sz w:val="24"/>
                <w:szCs w:val="17"/>
              </w:rPr>
              <w:t>838 880</w:t>
            </w:r>
          </w:p>
        </w:tc>
        <w:tc>
          <w:tcPr>
            <w:tcW w:w="1134" w:type="dxa"/>
            <w:hideMark/>
          </w:tcPr>
          <w:p w:rsidR="002C11D3" w:rsidRPr="001D622A" w:rsidRDefault="002C11D3" w:rsidP="00D4558F">
            <w:pPr>
              <w:jc w:val="both"/>
              <w:rPr>
                <w:sz w:val="24"/>
                <w:szCs w:val="17"/>
              </w:rPr>
            </w:pPr>
            <w:r w:rsidRPr="001D622A">
              <w:rPr>
                <w:sz w:val="24"/>
                <w:szCs w:val="17"/>
              </w:rPr>
              <w:t>26</w:t>
            </w:r>
          </w:p>
        </w:tc>
        <w:tc>
          <w:tcPr>
            <w:tcW w:w="1701" w:type="dxa"/>
            <w:hideMark/>
          </w:tcPr>
          <w:p w:rsidR="002C11D3" w:rsidRPr="001D622A" w:rsidRDefault="002C11D3" w:rsidP="00D4558F">
            <w:pPr>
              <w:jc w:val="both"/>
              <w:rPr>
                <w:sz w:val="24"/>
                <w:szCs w:val="17"/>
              </w:rPr>
            </w:pPr>
            <w:r w:rsidRPr="001D622A">
              <w:rPr>
                <w:sz w:val="24"/>
                <w:szCs w:val="17"/>
              </w:rPr>
              <w:t>14</w:t>
            </w:r>
          </w:p>
        </w:tc>
        <w:tc>
          <w:tcPr>
            <w:tcW w:w="1418" w:type="dxa"/>
            <w:hideMark/>
          </w:tcPr>
          <w:p w:rsidR="002C11D3" w:rsidRPr="001D622A" w:rsidRDefault="002C11D3" w:rsidP="00D4558F">
            <w:pPr>
              <w:jc w:val="both"/>
              <w:rPr>
                <w:sz w:val="24"/>
                <w:szCs w:val="17"/>
              </w:rPr>
            </w:pPr>
            <w:r w:rsidRPr="001D622A">
              <w:rPr>
                <w:sz w:val="24"/>
                <w:szCs w:val="17"/>
              </w:rPr>
              <w:t>17</w:t>
            </w:r>
          </w:p>
        </w:tc>
        <w:tc>
          <w:tcPr>
            <w:tcW w:w="1559" w:type="dxa"/>
            <w:hideMark/>
          </w:tcPr>
          <w:p w:rsidR="002C11D3" w:rsidRPr="001D622A" w:rsidRDefault="002C11D3" w:rsidP="00D4558F">
            <w:pPr>
              <w:jc w:val="both"/>
              <w:rPr>
                <w:sz w:val="24"/>
                <w:szCs w:val="17"/>
              </w:rPr>
            </w:pPr>
            <w:r w:rsidRPr="001D622A">
              <w:rPr>
                <w:sz w:val="24"/>
                <w:szCs w:val="17"/>
              </w:rPr>
              <w:t>41</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t>Республика Адыгея</w:t>
            </w:r>
          </w:p>
        </w:tc>
        <w:tc>
          <w:tcPr>
            <w:tcW w:w="1417" w:type="dxa"/>
            <w:hideMark/>
          </w:tcPr>
          <w:p w:rsidR="002C11D3" w:rsidRPr="001D622A" w:rsidRDefault="002C11D3" w:rsidP="00D4558F">
            <w:pPr>
              <w:jc w:val="both"/>
              <w:rPr>
                <w:sz w:val="24"/>
                <w:szCs w:val="17"/>
              </w:rPr>
            </w:pPr>
            <w:r w:rsidRPr="001D622A">
              <w:rPr>
                <w:sz w:val="24"/>
                <w:szCs w:val="17"/>
              </w:rPr>
              <w:t>630 849</w:t>
            </w:r>
          </w:p>
        </w:tc>
        <w:tc>
          <w:tcPr>
            <w:tcW w:w="1134" w:type="dxa"/>
            <w:hideMark/>
          </w:tcPr>
          <w:p w:rsidR="002C11D3" w:rsidRPr="001D622A" w:rsidRDefault="002C11D3" w:rsidP="00D4558F">
            <w:pPr>
              <w:jc w:val="both"/>
              <w:rPr>
                <w:sz w:val="24"/>
                <w:szCs w:val="17"/>
              </w:rPr>
            </w:pPr>
            <w:r w:rsidRPr="001D622A">
              <w:rPr>
                <w:sz w:val="24"/>
                <w:szCs w:val="17"/>
              </w:rPr>
              <w:t>28,1</w:t>
            </w:r>
          </w:p>
        </w:tc>
        <w:tc>
          <w:tcPr>
            <w:tcW w:w="1701" w:type="dxa"/>
            <w:hideMark/>
          </w:tcPr>
          <w:p w:rsidR="002C11D3" w:rsidRPr="001D622A" w:rsidRDefault="002C11D3" w:rsidP="00D4558F">
            <w:pPr>
              <w:jc w:val="both"/>
              <w:rPr>
                <w:sz w:val="24"/>
                <w:szCs w:val="17"/>
              </w:rPr>
            </w:pPr>
            <w:r w:rsidRPr="001D622A">
              <w:rPr>
                <w:sz w:val="24"/>
                <w:szCs w:val="17"/>
              </w:rPr>
              <w:t>25</w:t>
            </w:r>
          </w:p>
        </w:tc>
        <w:tc>
          <w:tcPr>
            <w:tcW w:w="1418" w:type="dxa"/>
            <w:hideMark/>
          </w:tcPr>
          <w:p w:rsidR="002C11D3" w:rsidRPr="001D622A" w:rsidRDefault="002C11D3" w:rsidP="00D4558F">
            <w:pPr>
              <w:jc w:val="both"/>
              <w:rPr>
                <w:sz w:val="24"/>
                <w:szCs w:val="17"/>
              </w:rPr>
            </w:pPr>
            <w:r w:rsidRPr="001D622A">
              <w:rPr>
                <w:sz w:val="24"/>
                <w:szCs w:val="17"/>
              </w:rPr>
              <w:t>17</w:t>
            </w:r>
          </w:p>
        </w:tc>
        <w:tc>
          <w:tcPr>
            <w:tcW w:w="1559" w:type="dxa"/>
            <w:hideMark/>
          </w:tcPr>
          <w:p w:rsidR="002C11D3" w:rsidRPr="001D622A" w:rsidRDefault="002C11D3" w:rsidP="00D4558F">
            <w:pPr>
              <w:jc w:val="both"/>
              <w:rPr>
                <w:sz w:val="24"/>
                <w:szCs w:val="17"/>
              </w:rPr>
            </w:pPr>
            <w:r w:rsidRPr="001D622A">
              <w:rPr>
                <w:sz w:val="24"/>
                <w:szCs w:val="17"/>
              </w:rPr>
              <w:t>63</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t>Республика Северная Осетия-Алания</w:t>
            </w:r>
          </w:p>
        </w:tc>
        <w:tc>
          <w:tcPr>
            <w:tcW w:w="1417" w:type="dxa"/>
            <w:hideMark/>
          </w:tcPr>
          <w:p w:rsidR="002C11D3" w:rsidRPr="001D622A" w:rsidRDefault="002C11D3" w:rsidP="00D4558F">
            <w:pPr>
              <w:jc w:val="both"/>
              <w:rPr>
                <w:sz w:val="24"/>
                <w:szCs w:val="17"/>
              </w:rPr>
            </w:pPr>
            <w:r w:rsidRPr="001D622A">
              <w:rPr>
                <w:sz w:val="24"/>
                <w:szCs w:val="17"/>
              </w:rPr>
              <w:t>572 178</w:t>
            </w:r>
          </w:p>
        </w:tc>
        <w:tc>
          <w:tcPr>
            <w:tcW w:w="1134" w:type="dxa"/>
            <w:hideMark/>
          </w:tcPr>
          <w:p w:rsidR="002C11D3" w:rsidRPr="001D622A" w:rsidRDefault="002C11D3" w:rsidP="00D4558F">
            <w:pPr>
              <w:jc w:val="both"/>
              <w:rPr>
                <w:sz w:val="24"/>
                <w:szCs w:val="17"/>
              </w:rPr>
            </w:pPr>
            <w:r w:rsidRPr="001D622A">
              <w:rPr>
                <w:sz w:val="24"/>
                <w:szCs w:val="17"/>
              </w:rPr>
              <w:t>29,5</w:t>
            </w:r>
          </w:p>
        </w:tc>
        <w:tc>
          <w:tcPr>
            <w:tcW w:w="1701" w:type="dxa"/>
            <w:hideMark/>
          </w:tcPr>
          <w:p w:rsidR="002C11D3" w:rsidRPr="001D622A" w:rsidRDefault="002C11D3" w:rsidP="00D4558F">
            <w:pPr>
              <w:jc w:val="both"/>
              <w:rPr>
                <w:sz w:val="24"/>
                <w:szCs w:val="17"/>
              </w:rPr>
            </w:pPr>
            <w:r w:rsidRPr="001D622A">
              <w:rPr>
                <w:sz w:val="24"/>
                <w:szCs w:val="17"/>
              </w:rPr>
              <w:t>32</w:t>
            </w:r>
          </w:p>
        </w:tc>
        <w:tc>
          <w:tcPr>
            <w:tcW w:w="1418" w:type="dxa"/>
            <w:hideMark/>
          </w:tcPr>
          <w:p w:rsidR="002C11D3" w:rsidRPr="001D622A" w:rsidRDefault="002C11D3" w:rsidP="00D4558F">
            <w:pPr>
              <w:jc w:val="both"/>
              <w:rPr>
                <w:sz w:val="24"/>
                <w:szCs w:val="17"/>
              </w:rPr>
            </w:pPr>
            <w:r w:rsidRPr="001D622A">
              <w:rPr>
                <w:sz w:val="24"/>
                <w:szCs w:val="17"/>
              </w:rPr>
              <w:t>28</w:t>
            </w:r>
          </w:p>
        </w:tc>
        <w:tc>
          <w:tcPr>
            <w:tcW w:w="1559" w:type="dxa"/>
            <w:hideMark/>
          </w:tcPr>
          <w:p w:rsidR="002C11D3" w:rsidRPr="001D622A" w:rsidRDefault="002C11D3" w:rsidP="00D4558F">
            <w:pPr>
              <w:jc w:val="both"/>
              <w:rPr>
                <w:sz w:val="24"/>
                <w:szCs w:val="17"/>
              </w:rPr>
            </w:pPr>
            <w:r w:rsidRPr="001D622A">
              <w:rPr>
                <w:sz w:val="24"/>
                <w:szCs w:val="17"/>
              </w:rPr>
              <w:t>125</w:t>
            </w:r>
          </w:p>
        </w:tc>
      </w:tr>
      <w:tr w:rsidR="002C11D3" w:rsidRPr="001D622A" w:rsidTr="00D4558F">
        <w:tc>
          <w:tcPr>
            <w:tcW w:w="2235" w:type="dxa"/>
            <w:hideMark/>
          </w:tcPr>
          <w:p w:rsidR="002C11D3" w:rsidRPr="001D622A" w:rsidRDefault="002C11D3" w:rsidP="00D4558F">
            <w:pPr>
              <w:jc w:val="both"/>
              <w:rPr>
                <w:b/>
                <w:sz w:val="24"/>
                <w:szCs w:val="17"/>
              </w:rPr>
            </w:pPr>
            <w:r w:rsidRPr="001D622A">
              <w:rPr>
                <w:b/>
                <w:sz w:val="24"/>
                <w:szCs w:val="17"/>
              </w:rPr>
              <w:t>Республика Ингушетия</w:t>
            </w:r>
          </w:p>
        </w:tc>
        <w:tc>
          <w:tcPr>
            <w:tcW w:w="1417" w:type="dxa"/>
            <w:hideMark/>
          </w:tcPr>
          <w:p w:rsidR="002C11D3" w:rsidRPr="001D622A" w:rsidRDefault="002C11D3" w:rsidP="00D4558F">
            <w:pPr>
              <w:jc w:val="both"/>
              <w:rPr>
                <w:b/>
                <w:sz w:val="24"/>
                <w:szCs w:val="17"/>
              </w:rPr>
            </w:pPr>
            <w:r w:rsidRPr="001D622A">
              <w:rPr>
                <w:b/>
                <w:sz w:val="24"/>
                <w:szCs w:val="17"/>
              </w:rPr>
              <w:t>474 927</w:t>
            </w:r>
          </w:p>
        </w:tc>
        <w:tc>
          <w:tcPr>
            <w:tcW w:w="1134" w:type="dxa"/>
            <w:hideMark/>
          </w:tcPr>
          <w:p w:rsidR="002C11D3" w:rsidRPr="001D622A" w:rsidRDefault="002C11D3" w:rsidP="00D4558F">
            <w:pPr>
              <w:jc w:val="both"/>
              <w:rPr>
                <w:b/>
                <w:sz w:val="24"/>
                <w:szCs w:val="17"/>
              </w:rPr>
            </w:pPr>
            <w:r w:rsidRPr="001D622A">
              <w:rPr>
                <w:b/>
                <w:sz w:val="24"/>
                <w:szCs w:val="17"/>
              </w:rPr>
              <w:t>-34</w:t>
            </w:r>
          </w:p>
        </w:tc>
        <w:tc>
          <w:tcPr>
            <w:tcW w:w="1701" w:type="dxa"/>
            <w:hideMark/>
          </w:tcPr>
          <w:p w:rsidR="002C11D3" w:rsidRPr="001D622A" w:rsidRDefault="002C11D3" w:rsidP="00D4558F">
            <w:pPr>
              <w:jc w:val="both"/>
              <w:rPr>
                <w:b/>
                <w:sz w:val="24"/>
                <w:szCs w:val="17"/>
              </w:rPr>
            </w:pPr>
            <w:r w:rsidRPr="001D622A">
              <w:rPr>
                <w:b/>
                <w:sz w:val="24"/>
                <w:szCs w:val="17"/>
              </w:rPr>
              <w:t>51</w:t>
            </w:r>
          </w:p>
        </w:tc>
        <w:tc>
          <w:tcPr>
            <w:tcW w:w="1418" w:type="dxa"/>
            <w:hideMark/>
          </w:tcPr>
          <w:p w:rsidR="002C11D3" w:rsidRPr="001D622A" w:rsidRDefault="002C11D3" w:rsidP="00D4558F">
            <w:pPr>
              <w:jc w:val="both"/>
              <w:rPr>
                <w:b/>
                <w:sz w:val="24"/>
                <w:szCs w:val="17"/>
              </w:rPr>
            </w:pPr>
            <w:r w:rsidRPr="001D622A">
              <w:rPr>
                <w:b/>
                <w:sz w:val="24"/>
                <w:szCs w:val="17"/>
              </w:rPr>
              <w:t>56</w:t>
            </w:r>
          </w:p>
        </w:tc>
        <w:tc>
          <w:tcPr>
            <w:tcW w:w="1559" w:type="dxa"/>
            <w:hideMark/>
          </w:tcPr>
          <w:p w:rsidR="002C11D3" w:rsidRPr="001D622A" w:rsidRDefault="002C11D3" w:rsidP="00D4558F">
            <w:pPr>
              <w:tabs>
                <w:tab w:val="left" w:pos="408"/>
                <w:tab w:val="center" w:pos="742"/>
              </w:tabs>
              <w:jc w:val="both"/>
              <w:rPr>
                <w:b/>
                <w:sz w:val="24"/>
                <w:szCs w:val="17"/>
              </w:rPr>
            </w:pPr>
            <w:r w:rsidRPr="001D622A">
              <w:rPr>
                <w:b/>
                <w:sz w:val="24"/>
                <w:szCs w:val="17"/>
              </w:rPr>
              <w:t>-22</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t xml:space="preserve">Карачаево-Черкесская республика </w:t>
            </w:r>
          </w:p>
        </w:tc>
        <w:tc>
          <w:tcPr>
            <w:tcW w:w="1417" w:type="dxa"/>
            <w:hideMark/>
          </w:tcPr>
          <w:p w:rsidR="002C11D3" w:rsidRPr="001D622A" w:rsidRDefault="002C11D3" w:rsidP="00D4558F">
            <w:pPr>
              <w:jc w:val="both"/>
              <w:rPr>
                <w:sz w:val="24"/>
                <w:szCs w:val="17"/>
              </w:rPr>
            </w:pPr>
            <w:r w:rsidRPr="001D622A">
              <w:rPr>
                <w:sz w:val="24"/>
                <w:szCs w:val="17"/>
              </w:rPr>
              <w:t>422 303</w:t>
            </w:r>
          </w:p>
        </w:tc>
        <w:tc>
          <w:tcPr>
            <w:tcW w:w="1134" w:type="dxa"/>
            <w:hideMark/>
          </w:tcPr>
          <w:p w:rsidR="002C11D3" w:rsidRPr="001D622A" w:rsidRDefault="002C11D3" w:rsidP="00D4558F">
            <w:pPr>
              <w:jc w:val="both"/>
              <w:rPr>
                <w:sz w:val="24"/>
                <w:szCs w:val="17"/>
              </w:rPr>
            </w:pPr>
            <w:r w:rsidRPr="001D622A">
              <w:rPr>
                <w:sz w:val="24"/>
                <w:szCs w:val="17"/>
              </w:rPr>
              <w:t>37,1</w:t>
            </w:r>
          </w:p>
        </w:tc>
        <w:tc>
          <w:tcPr>
            <w:tcW w:w="1701" w:type="dxa"/>
            <w:hideMark/>
          </w:tcPr>
          <w:p w:rsidR="002C11D3" w:rsidRPr="001D622A" w:rsidRDefault="002C11D3" w:rsidP="00D4558F">
            <w:pPr>
              <w:jc w:val="both"/>
              <w:rPr>
                <w:sz w:val="24"/>
                <w:szCs w:val="17"/>
              </w:rPr>
            </w:pPr>
            <w:r w:rsidRPr="001D622A">
              <w:rPr>
                <w:sz w:val="24"/>
                <w:szCs w:val="17"/>
              </w:rPr>
              <w:t>-8</w:t>
            </w:r>
          </w:p>
        </w:tc>
        <w:tc>
          <w:tcPr>
            <w:tcW w:w="1418" w:type="dxa"/>
            <w:hideMark/>
          </w:tcPr>
          <w:p w:rsidR="002C11D3" w:rsidRPr="001D622A" w:rsidRDefault="002C11D3" w:rsidP="00D4558F">
            <w:pPr>
              <w:jc w:val="both"/>
              <w:rPr>
                <w:sz w:val="24"/>
                <w:szCs w:val="17"/>
              </w:rPr>
            </w:pPr>
            <w:r w:rsidRPr="001D622A">
              <w:rPr>
                <w:sz w:val="24"/>
                <w:szCs w:val="17"/>
              </w:rPr>
              <w:t>23</w:t>
            </w:r>
          </w:p>
        </w:tc>
        <w:tc>
          <w:tcPr>
            <w:tcW w:w="1559" w:type="dxa"/>
            <w:hideMark/>
          </w:tcPr>
          <w:p w:rsidR="002C11D3" w:rsidRPr="001D622A" w:rsidRDefault="002C11D3" w:rsidP="00D4558F">
            <w:pPr>
              <w:jc w:val="both"/>
              <w:rPr>
                <w:sz w:val="24"/>
                <w:szCs w:val="17"/>
              </w:rPr>
            </w:pPr>
            <w:r w:rsidRPr="001D622A">
              <w:rPr>
                <w:sz w:val="24"/>
                <w:szCs w:val="17"/>
              </w:rPr>
              <w:t>130</w:t>
            </w:r>
          </w:p>
        </w:tc>
      </w:tr>
      <w:tr w:rsidR="002C11D3" w:rsidRPr="001D622A" w:rsidTr="00D4558F">
        <w:tc>
          <w:tcPr>
            <w:tcW w:w="2235" w:type="dxa"/>
            <w:hideMark/>
          </w:tcPr>
          <w:p w:rsidR="002C11D3" w:rsidRPr="001D622A" w:rsidRDefault="002C11D3" w:rsidP="00D4558F">
            <w:pPr>
              <w:jc w:val="both"/>
              <w:rPr>
                <w:sz w:val="24"/>
                <w:szCs w:val="17"/>
              </w:rPr>
            </w:pPr>
            <w:r w:rsidRPr="001D622A">
              <w:rPr>
                <w:sz w:val="24"/>
                <w:szCs w:val="17"/>
              </w:rPr>
              <w:t>Республика Калмыкия</w:t>
            </w:r>
          </w:p>
        </w:tc>
        <w:tc>
          <w:tcPr>
            <w:tcW w:w="1417" w:type="dxa"/>
            <w:hideMark/>
          </w:tcPr>
          <w:p w:rsidR="002C11D3" w:rsidRPr="001D622A" w:rsidRDefault="002C11D3" w:rsidP="00D4558F">
            <w:pPr>
              <w:jc w:val="both"/>
              <w:rPr>
                <w:sz w:val="24"/>
                <w:szCs w:val="17"/>
              </w:rPr>
            </w:pPr>
            <w:r w:rsidRPr="001D622A">
              <w:rPr>
                <w:sz w:val="24"/>
                <w:szCs w:val="17"/>
              </w:rPr>
              <w:t>385 115</w:t>
            </w:r>
          </w:p>
        </w:tc>
        <w:tc>
          <w:tcPr>
            <w:tcW w:w="1134" w:type="dxa"/>
            <w:hideMark/>
          </w:tcPr>
          <w:p w:rsidR="002C11D3" w:rsidRPr="001D622A" w:rsidRDefault="002C11D3" w:rsidP="00D4558F">
            <w:pPr>
              <w:jc w:val="both"/>
              <w:rPr>
                <w:sz w:val="24"/>
                <w:szCs w:val="17"/>
              </w:rPr>
            </w:pPr>
            <w:r w:rsidRPr="001D622A">
              <w:rPr>
                <w:sz w:val="24"/>
                <w:szCs w:val="17"/>
              </w:rPr>
              <w:t>42,7</w:t>
            </w:r>
          </w:p>
        </w:tc>
        <w:tc>
          <w:tcPr>
            <w:tcW w:w="1701" w:type="dxa"/>
            <w:hideMark/>
          </w:tcPr>
          <w:p w:rsidR="002C11D3" w:rsidRPr="001D622A" w:rsidRDefault="002C11D3" w:rsidP="00D4558F">
            <w:pPr>
              <w:jc w:val="both"/>
              <w:rPr>
                <w:sz w:val="24"/>
                <w:szCs w:val="17"/>
              </w:rPr>
            </w:pPr>
            <w:r w:rsidRPr="001D622A">
              <w:rPr>
                <w:sz w:val="24"/>
                <w:szCs w:val="17"/>
              </w:rPr>
              <w:t>22</w:t>
            </w:r>
          </w:p>
        </w:tc>
        <w:tc>
          <w:tcPr>
            <w:tcW w:w="1418" w:type="dxa"/>
            <w:hideMark/>
          </w:tcPr>
          <w:p w:rsidR="002C11D3" w:rsidRPr="001D622A" w:rsidRDefault="002C11D3" w:rsidP="00D4558F">
            <w:pPr>
              <w:jc w:val="both"/>
              <w:rPr>
                <w:sz w:val="24"/>
                <w:szCs w:val="17"/>
              </w:rPr>
            </w:pPr>
            <w:r w:rsidRPr="001D622A">
              <w:rPr>
                <w:sz w:val="24"/>
                <w:szCs w:val="17"/>
              </w:rPr>
              <w:t>20</w:t>
            </w:r>
          </w:p>
        </w:tc>
        <w:tc>
          <w:tcPr>
            <w:tcW w:w="1559" w:type="dxa"/>
            <w:hideMark/>
          </w:tcPr>
          <w:p w:rsidR="002C11D3" w:rsidRPr="001D622A" w:rsidRDefault="002C11D3" w:rsidP="00D4558F">
            <w:pPr>
              <w:jc w:val="both"/>
              <w:rPr>
                <w:sz w:val="24"/>
                <w:szCs w:val="17"/>
              </w:rPr>
            </w:pPr>
            <w:r w:rsidRPr="001D622A">
              <w:rPr>
                <w:sz w:val="24"/>
                <w:szCs w:val="17"/>
              </w:rPr>
              <w:t>191</w:t>
            </w:r>
          </w:p>
        </w:tc>
      </w:tr>
      <w:tr w:rsidR="002C11D3" w:rsidRPr="001D622A" w:rsidTr="00D4558F">
        <w:tc>
          <w:tcPr>
            <w:tcW w:w="2235" w:type="dxa"/>
            <w:hideMark/>
          </w:tcPr>
          <w:p w:rsidR="002C11D3" w:rsidRPr="001D622A" w:rsidRDefault="002C11D3" w:rsidP="00D4558F">
            <w:pPr>
              <w:jc w:val="both"/>
              <w:rPr>
                <w:b/>
                <w:sz w:val="24"/>
                <w:szCs w:val="17"/>
              </w:rPr>
            </w:pPr>
            <w:r w:rsidRPr="001D622A">
              <w:rPr>
                <w:b/>
                <w:sz w:val="24"/>
                <w:szCs w:val="17"/>
              </w:rPr>
              <w:t>Чеченская Республика</w:t>
            </w:r>
          </w:p>
        </w:tc>
        <w:tc>
          <w:tcPr>
            <w:tcW w:w="1417" w:type="dxa"/>
            <w:hideMark/>
          </w:tcPr>
          <w:p w:rsidR="002C11D3" w:rsidRPr="001D622A" w:rsidRDefault="002C11D3" w:rsidP="00D4558F">
            <w:pPr>
              <w:jc w:val="both"/>
              <w:rPr>
                <w:b/>
                <w:sz w:val="24"/>
                <w:szCs w:val="17"/>
              </w:rPr>
            </w:pPr>
            <w:r w:rsidRPr="001D622A">
              <w:rPr>
                <w:b/>
                <w:sz w:val="24"/>
                <w:szCs w:val="17"/>
              </w:rPr>
              <w:t>247 130</w:t>
            </w:r>
          </w:p>
        </w:tc>
        <w:tc>
          <w:tcPr>
            <w:tcW w:w="1134" w:type="dxa"/>
            <w:hideMark/>
          </w:tcPr>
          <w:p w:rsidR="002C11D3" w:rsidRPr="001D622A" w:rsidRDefault="002C11D3" w:rsidP="00D4558F">
            <w:pPr>
              <w:jc w:val="both"/>
              <w:rPr>
                <w:b/>
                <w:sz w:val="24"/>
                <w:szCs w:val="17"/>
              </w:rPr>
            </w:pPr>
            <w:r w:rsidRPr="001D622A">
              <w:rPr>
                <w:b/>
                <w:sz w:val="24"/>
                <w:szCs w:val="17"/>
              </w:rPr>
              <w:t>-38</w:t>
            </w:r>
          </w:p>
        </w:tc>
        <w:tc>
          <w:tcPr>
            <w:tcW w:w="1701" w:type="dxa"/>
            <w:hideMark/>
          </w:tcPr>
          <w:p w:rsidR="002C11D3" w:rsidRPr="001D622A" w:rsidRDefault="002C11D3" w:rsidP="00D4558F">
            <w:pPr>
              <w:jc w:val="both"/>
              <w:rPr>
                <w:b/>
                <w:sz w:val="24"/>
                <w:szCs w:val="17"/>
              </w:rPr>
            </w:pPr>
            <w:r w:rsidRPr="001D622A">
              <w:rPr>
                <w:b/>
                <w:sz w:val="24"/>
                <w:szCs w:val="17"/>
              </w:rPr>
              <w:t>70</w:t>
            </w:r>
          </w:p>
        </w:tc>
        <w:tc>
          <w:tcPr>
            <w:tcW w:w="1418" w:type="dxa"/>
            <w:hideMark/>
          </w:tcPr>
          <w:p w:rsidR="002C11D3" w:rsidRPr="001D622A" w:rsidRDefault="002C11D3" w:rsidP="00D4558F">
            <w:pPr>
              <w:jc w:val="both"/>
              <w:rPr>
                <w:b/>
                <w:sz w:val="24"/>
                <w:szCs w:val="17"/>
              </w:rPr>
            </w:pPr>
            <w:r w:rsidRPr="001D622A">
              <w:rPr>
                <w:b/>
                <w:sz w:val="24"/>
                <w:szCs w:val="17"/>
              </w:rPr>
              <w:t>99</w:t>
            </w:r>
          </w:p>
        </w:tc>
        <w:tc>
          <w:tcPr>
            <w:tcW w:w="1559" w:type="dxa"/>
            <w:hideMark/>
          </w:tcPr>
          <w:p w:rsidR="002C11D3" w:rsidRPr="001D622A" w:rsidRDefault="002C11D3" w:rsidP="00D4558F">
            <w:pPr>
              <w:jc w:val="both"/>
              <w:rPr>
                <w:b/>
                <w:sz w:val="24"/>
                <w:szCs w:val="17"/>
              </w:rPr>
            </w:pPr>
            <w:r w:rsidRPr="001D622A">
              <w:rPr>
                <w:b/>
                <w:sz w:val="24"/>
                <w:szCs w:val="17"/>
              </w:rPr>
              <w:t>-46</w:t>
            </w:r>
          </w:p>
        </w:tc>
      </w:tr>
    </w:tbl>
    <w:p w:rsidR="002C11D3" w:rsidRPr="001D622A" w:rsidRDefault="0009094E" w:rsidP="002C11D3">
      <w:pPr>
        <w:pStyle w:val="ab"/>
        <w:spacing w:before="0" w:beforeAutospacing="0" w:after="0" w:afterAutospacing="0"/>
        <w:jc w:val="both"/>
        <w:textAlignment w:val="baseline"/>
        <w:rPr>
          <w:rStyle w:val="light-text"/>
          <w:sz w:val="20"/>
          <w:szCs w:val="17"/>
        </w:rPr>
      </w:pPr>
      <w:r>
        <w:rPr>
          <w:rStyle w:val="af2"/>
          <w:szCs w:val="17"/>
          <w:bdr w:val="none" w:sz="0" w:space="0" w:color="auto" w:frame="1"/>
          <w:shd w:val="clear" w:color="auto" w:fill="FFFFFF"/>
        </w:rPr>
        <w:t xml:space="preserve">*) </w:t>
      </w:r>
      <w:r w:rsidR="002C11D3" w:rsidRPr="001D622A">
        <w:rPr>
          <w:rStyle w:val="af2"/>
          <w:szCs w:val="17"/>
          <w:bdr w:val="none" w:sz="0" w:space="0" w:color="auto" w:frame="1"/>
          <w:shd w:val="clear" w:color="auto" w:fill="FFFFFF"/>
        </w:rPr>
        <w:t>Источник</w:t>
      </w:r>
      <w:r w:rsidR="002C11D3" w:rsidRPr="001D622A">
        <w:rPr>
          <w:rStyle w:val="af2"/>
          <w:sz w:val="20"/>
          <w:szCs w:val="17"/>
          <w:bdr w:val="none" w:sz="0" w:space="0" w:color="auto" w:frame="1"/>
          <w:shd w:val="clear" w:color="auto" w:fill="FFFFFF"/>
        </w:rPr>
        <w:t>:</w:t>
      </w:r>
      <w:r w:rsidR="002C11D3" w:rsidRPr="001D622A">
        <w:rPr>
          <w:rStyle w:val="apple-converted-space"/>
          <w:sz w:val="22"/>
          <w:szCs w:val="18"/>
          <w:shd w:val="clear" w:color="auto" w:fill="FFFFFF"/>
        </w:rPr>
        <w:t> Статистические данные Службы Банка России по финансовым рынкам – http://www.cbr.ru/</w:t>
      </w:r>
      <w:r w:rsidR="002C11D3" w:rsidRPr="001D622A">
        <w:rPr>
          <w:rStyle w:val="light-text"/>
          <w:color w:val="6C6C6D"/>
          <w:bdr w:val="none" w:sz="0" w:space="0" w:color="auto" w:frame="1"/>
          <w:shd w:val="clear" w:color="auto" w:fill="FFFFFF"/>
        </w:rPr>
        <w:tab/>
      </w:r>
    </w:p>
    <w:p w:rsidR="002C11D3" w:rsidRDefault="002C11D3" w:rsidP="002C11D3">
      <w:pPr>
        <w:spacing w:line="240" w:lineRule="auto"/>
        <w:contextualSpacing/>
        <w:jc w:val="both"/>
        <w:textAlignment w:val="baseline"/>
        <w:rPr>
          <w:rFonts w:ascii="Times New Roman" w:hAnsi="Times New Roman" w:cs="Times New Roman"/>
          <w:color w:val="2E2E2E"/>
          <w:sz w:val="28"/>
          <w:szCs w:val="28"/>
        </w:rPr>
      </w:pPr>
    </w:p>
    <w:p w:rsidR="002C11D3" w:rsidRPr="001D622A" w:rsidRDefault="002C11D3" w:rsidP="002C11D3">
      <w:pPr>
        <w:spacing w:line="360" w:lineRule="auto"/>
        <w:contextualSpacing/>
        <w:jc w:val="both"/>
        <w:textAlignment w:val="baseline"/>
        <w:rPr>
          <w:rFonts w:ascii="Times New Roman" w:hAnsi="Times New Roman" w:cs="Times New Roman"/>
          <w:color w:val="2E2E2E"/>
          <w:sz w:val="28"/>
          <w:szCs w:val="28"/>
        </w:rPr>
      </w:pPr>
      <w:r>
        <w:rPr>
          <w:rFonts w:ascii="Times New Roman" w:hAnsi="Times New Roman" w:cs="Times New Roman"/>
          <w:color w:val="2E2E2E"/>
          <w:sz w:val="28"/>
          <w:szCs w:val="28"/>
        </w:rPr>
        <w:t xml:space="preserve">     </w:t>
      </w:r>
      <w:r w:rsidRPr="001D622A">
        <w:rPr>
          <w:rFonts w:ascii="Times New Roman" w:hAnsi="Times New Roman" w:cs="Times New Roman"/>
          <w:b/>
          <w:i/>
          <w:color w:val="2E2E2E"/>
          <w:sz w:val="28"/>
          <w:szCs w:val="28"/>
        </w:rPr>
        <w:t xml:space="preserve"> </w:t>
      </w:r>
      <w:r w:rsidR="0009094E">
        <w:rPr>
          <w:rFonts w:ascii="Times New Roman" w:hAnsi="Times New Roman" w:cs="Times New Roman"/>
          <w:b/>
          <w:i/>
          <w:color w:val="2E2E2E"/>
          <w:sz w:val="28"/>
          <w:szCs w:val="28"/>
        </w:rPr>
        <w:tab/>
      </w:r>
      <w:r w:rsidRPr="001D622A">
        <w:rPr>
          <w:rFonts w:ascii="Times New Roman" w:hAnsi="Times New Roman" w:cs="Times New Roman"/>
          <w:color w:val="2E2E2E"/>
          <w:sz w:val="28"/>
          <w:szCs w:val="28"/>
        </w:rPr>
        <w:t>С</w:t>
      </w:r>
      <w:r w:rsidRPr="0009094E">
        <w:rPr>
          <w:rFonts w:ascii="Times New Roman" w:hAnsi="Times New Roman" w:cs="Times New Roman"/>
          <w:sz w:val="28"/>
          <w:szCs w:val="28"/>
        </w:rPr>
        <w:t>ущест</w:t>
      </w:r>
      <w:r w:rsidRPr="001D622A">
        <w:rPr>
          <w:rFonts w:ascii="Times New Roman" w:hAnsi="Times New Roman" w:cs="Times New Roman"/>
          <w:color w:val="2E2E2E"/>
          <w:sz w:val="28"/>
          <w:szCs w:val="28"/>
        </w:rPr>
        <w:t>вуют как объективные (события 90-х годов), так субъективные обстоятельства становления и развития страхового рынка в Чеченской Республике, в числе которых следует отметить то, что:</w:t>
      </w:r>
    </w:p>
    <w:p w:rsidR="002C11D3" w:rsidRPr="006A1092" w:rsidRDefault="002C11D3" w:rsidP="002C11D3">
      <w:pPr>
        <w:shd w:val="clear" w:color="auto" w:fill="FFFFFF"/>
        <w:spacing w:after="0" w:line="360" w:lineRule="auto"/>
        <w:jc w:val="both"/>
        <w:rPr>
          <w:rFonts w:ascii="Times New Roman" w:hAnsi="Times New Roman" w:cs="Times New Roman"/>
          <w:color w:val="333333"/>
          <w:sz w:val="28"/>
          <w:szCs w:val="28"/>
        </w:rPr>
      </w:pPr>
      <w:r w:rsidRPr="006A1092">
        <w:rPr>
          <w:rFonts w:ascii="Times New Roman" w:hAnsi="Times New Roman" w:cs="Times New Roman"/>
          <w:color w:val="333333"/>
          <w:sz w:val="28"/>
          <w:szCs w:val="28"/>
          <w:u w:val="single"/>
        </w:rPr>
        <w:t>Во-первых,</w:t>
      </w:r>
      <w:r w:rsidRPr="006A1092">
        <w:rPr>
          <w:rFonts w:ascii="Times New Roman" w:hAnsi="Times New Roman" w:cs="Times New Roman"/>
          <w:color w:val="333333"/>
          <w:sz w:val="28"/>
          <w:szCs w:val="28"/>
        </w:rPr>
        <w:t xml:space="preserve"> становление страхового рынка Чеченской республики происходит стихийно, без реальной поддержки со стороны государства и специальных программ с определением стратегических и тактических целей их развития. Сложившийся рынок страховых услуг в Чеченской Республике отстает в своем развитии от страховых рынков других регионов России и является аутсайдером российского страхового рынка.</w:t>
      </w:r>
    </w:p>
    <w:p w:rsidR="002C11D3" w:rsidRPr="006A1092" w:rsidRDefault="002C11D3" w:rsidP="002C11D3">
      <w:pPr>
        <w:shd w:val="clear" w:color="auto" w:fill="FFFFFF"/>
        <w:spacing w:after="0" w:line="360" w:lineRule="auto"/>
        <w:jc w:val="both"/>
        <w:rPr>
          <w:rFonts w:ascii="Times New Roman" w:hAnsi="Times New Roman" w:cs="Times New Roman"/>
          <w:color w:val="313131"/>
          <w:sz w:val="28"/>
          <w:szCs w:val="28"/>
        </w:rPr>
      </w:pPr>
      <w:r w:rsidRPr="006A1092">
        <w:rPr>
          <w:rFonts w:ascii="Times New Roman" w:hAnsi="Times New Roman" w:cs="Times New Roman"/>
          <w:color w:val="333333"/>
          <w:sz w:val="28"/>
          <w:szCs w:val="28"/>
          <w:u w:val="single"/>
        </w:rPr>
        <w:t>Во-вторых</w:t>
      </w:r>
      <w:r w:rsidRPr="006A1092">
        <w:rPr>
          <w:rFonts w:ascii="Times New Roman" w:hAnsi="Times New Roman" w:cs="Times New Roman"/>
          <w:color w:val="333333"/>
          <w:sz w:val="28"/>
          <w:szCs w:val="28"/>
        </w:rPr>
        <w:t xml:space="preserve">, страховой рынок Чеченской Республики характеризуется рядом проблем, от разрешения которых зависит и экономика региона в целом. </w:t>
      </w:r>
      <w:r w:rsidRPr="006A1092">
        <w:rPr>
          <w:rFonts w:ascii="Times New Roman" w:hAnsi="Times New Roman" w:cs="Times New Roman"/>
          <w:color w:val="313131"/>
          <w:sz w:val="28"/>
          <w:szCs w:val="28"/>
        </w:rPr>
        <w:t xml:space="preserve">Более полное представление о развитии страхового рынка в Чеченской Республике  можно получить при сопоставлении данных Чеченской Республики  с показателями других регионов Юга России (ЮФО и СКФО). </w:t>
      </w:r>
      <w:r w:rsidRPr="006A1092">
        <w:rPr>
          <w:rFonts w:ascii="Times New Roman" w:hAnsi="Times New Roman" w:cs="Times New Roman"/>
          <w:color w:val="313131"/>
          <w:sz w:val="28"/>
          <w:szCs w:val="28"/>
        </w:rPr>
        <w:lastRenderedPageBreak/>
        <w:t xml:space="preserve">Как правило, для сравнения используются такие показатели как: страховые премии, страховые  выплаты, размер премини на душу населения, уровень выплат. Кроме того, </w:t>
      </w:r>
      <w:r w:rsidRPr="006A1092">
        <w:rPr>
          <w:rFonts w:ascii="Times New Roman" w:hAnsi="Times New Roman" w:cs="Times New Roman"/>
          <w:color w:val="2E2E2E"/>
          <w:sz w:val="28"/>
          <w:szCs w:val="28"/>
        </w:rPr>
        <w:t xml:space="preserve">состояние рынка страховых услуг определяется и количеством страховых компаний, осуществляющих свои услуги на этом рынке. Так, если в Краснодарском крае в 2012 году работало 124 страховых обществ, в Ростовской области – 115, Ставропольском крае – 89, то Чеченской республике всего 23 компаний. </w:t>
      </w:r>
    </w:p>
    <w:p w:rsidR="002C11D3" w:rsidRPr="006A1092" w:rsidRDefault="002C11D3" w:rsidP="002C11D3">
      <w:pPr>
        <w:shd w:val="clear" w:color="auto" w:fill="FFFFFF"/>
        <w:spacing w:after="0" w:line="360" w:lineRule="auto"/>
        <w:jc w:val="both"/>
        <w:rPr>
          <w:rFonts w:ascii="Times New Roman" w:hAnsi="Times New Roman" w:cs="Times New Roman"/>
          <w:color w:val="313131"/>
          <w:sz w:val="28"/>
          <w:szCs w:val="28"/>
        </w:rPr>
      </w:pPr>
      <w:r w:rsidRPr="006A1092">
        <w:rPr>
          <w:rFonts w:ascii="Times New Roman" w:hAnsi="Times New Roman" w:cs="Times New Roman"/>
          <w:color w:val="333333"/>
          <w:sz w:val="28"/>
          <w:szCs w:val="28"/>
          <w:u w:val="single"/>
        </w:rPr>
        <w:t>В-третьих</w:t>
      </w:r>
      <w:r w:rsidRPr="006A1092">
        <w:rPr>
          <w:rFonts w:ascii="Times New Roman" w:hAnsi="Times New Roman" w:cs="Times New Roman"/>
          <w:color w:val="333333"/>
          <w:sz w:val="28"/>
          <w:szCs w:val="28"/>
        </w:rPr>
        <w:t xml:space="preserve">, </w:t>
      </w:r>
      <w:r w:rsidRPr="006A1092">
        <w:rPr>
          <w:rFonts w:ascii="Times New Roman" w:hAnsi="Times New Roman" w:cs="Times New Roman"/>
          <w:color w:val="2E2E2E"/>
          <w:sz w:val="28"/>
          <w:szCs w:val="28"/>
        </w:rPr>
        <w:t>на террит</w:t>
      </w:r>
      <w:r>
        <w:rPr>
          <w:rFonts w:ascii="Times New Roman" w:hAnsi="Times New Roman" w:cs="Times New Roman"/>
          <w:color w:val="2E2E2E"/>
          <w:sz w:val="28"/>
          <w:szCs w:val="28"/>
        </w:rPr>
        <w:t>ории Чеченской Р</w:t>
      </w:r>
      <w:r w:rsidRPr="006A1092">
        <w:rPr>
          <w:rFonts w:ascii="Times New Roman" w:hAnsi="Times New Roman" w:cs="Times New Roman"/>
          <w:color w:val="2E2E2E"/>
          <w:sz w:val="28"/>
          <w:szCs w:val="28"/>
        </w:rPr>
        <w:t>еспублике нет ни одной страховой компан</w:t>
      </w:r>
      <w:r>
        <w:rPr>
          <w:rFonts w:ascii="Times New Roman" w:hAnsi="Times New Roman" w:cs="Times New Roman"/>
          <w:color w:val="2E2E2E"/>
          <w:sz w:val="28"/>
          <w:szCs w:val="28"/>
        </w:rPr>
        <w:t>ии с головным офисом</w:t>
      </w:r>
      <w:r w:rsidRPr="006A1092">
        <w:rPr>
          <w:rFonts w:ascii="Times New Roman" w:hAnsi="Times New Roman" w:cs="Times New Roman"/>
          <w:color w:val="2E2E2E"/>
          <w:sz w:val="28"/>
          <w:szCs w:val="28"/>
        </w:rPr>
        <w:t xml:space="preserve"> на  территории Чеченской республики. Это непосредственно сказывается на качестве оказываемых страховых услуг и, прежде всего</w:t>
      </w:r>
      <w:r w:rsidRPr="006A1092">
        <w:rPr>
          <w:rFonts w:ascii="Times New Roman" w:hAnsi="Times New Roman" w:cs="Times New Roman"/>
          <w:b/>
          <w:i/>
          <w:color w:val="2E2E2E"/>
          <w:sz w:val="28"/>
          <w:szCs w:val="28"/>
        </w:rPr>
        <w:t xml:space="preserve">, на уровне возмещения убытков от наступления страховых случаев.   </w:t>
      </w:r>
      <w:r w:rsidRPr="006A1092">
        <w:rPr>
          <w:rFonts w:ascii="Times New Roman" w:hAnsi="Times New Roman" w:cs="Times New Roman"/>
          <w:color w:val="313131"/>
          <w:sz w:val="28"/>
          <w:szCs w:val="28"/>
        </w:rPr>
        <w:t xml:space="preserve">Этот тезис нами будет в дальнейшем обоснован на фактическом материале анализа эффективности деятельности </w:t>
      </w:r>
      <w:r>
        <w:rPr>
          <w:rFonts w:ascii="Times New Roman" w:hAnsi="Times New Roman" w:cs="Times New Roman"/>
          <w:color w:val="313131"/>
          <w:sz w:val="28"/>
          <w:szCs w:val="28"/>
        </w:rPr>
        <w:t>страховых компаний на территории Чеченской Республики</w:t>
      </w:r>
      <w:r w:rsidRPr="006A1092">
        <w:rPr>
          <w:rFonts w:ascii="Times New Roman" w:hAnsi="Times New Roman" w:cs="Times New Roman"/>
          <w:color w:val="313131"/>
          <w:sz w:val="28"/>
          <w:szCs w:val="28"/>
        </w:rPr>
        <w:t xml:space="preserve">.  </w:t>
      </w:r>
    </w:p>
    <w:p w:rsidR="002C11D3" w:rsidRPr="001D622A" w:rsidRDefault="002C11D3" w:rsidP="002C11D3">
      <w:pPr>
        <w:shd w:val="clear" w:color="auto" w:fill="FFFFFF"/>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9094E">
        <w:rPr>
          <w:rFonts w:ascii="Times New Roman" w:hAnsi="Times New Roman" w:cs="Times New Roman"/>
          <w:sz w:val="28"/>
          <w:szCs w:val="28"/>
        </w:rPr>
        <w:tab/>
      </w:r>
      <w:r>
        <w:rPr>
          <w:rFonts w:ascii="Times New Roman" w:hAnsi="Times New Roman" w:cs="Times New Roman"/>
          <w:sz w:val="28"/>
          <w:szCs w:val="28"/>
        </w:rPr>
        <w:t>Р</w:t>
      </w:r>
      <w:r w:rsidRPr="001D622A">
        <w:rPr>
          <w:rFonts w:ascii="Times New Roman" w:hAnsi="Times New Roman" w:cs="Times New Roman"/>
          <w:sz w:val="28"/>
          <w:szCs w:val="28"/>
        </w:rPr>
        <w:t xml:space="preserve">оссийский страховой рынок в региональном разрезе также как и мировой имеет своих лидеров  и аутсайдеров. К аутсайдерам российского рынка страховых услуг, согласно этим данным, следует отнести  Чеченскую Республику. </w:t>
      </w:r>
    </w:p>
    <w:p w:rsidR="002C11D3" w:rsidRDefault="002C11D3" w:rsidP="002C11D3">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9094E">
        <w:rPr>
          <w:rFonts w:ascii="Times New Roman" w:hAnsi="Times New Roman" w:cs="Times New Roman"/>
          <w:sz w:val="28"/>
          <w:szCs w:val="28"/>
        </w:rPr>
        <w:tab/>
      </w:r>
      <w:r w:rsidRPr="001D622A">
        <w:rPr>
          <w:rFonts w:ascii="Times New Roman" w:hAnsi="Times New Roman" w:cs="Times New Roman"/>
          <w:sz w:val="28"/>
          <w:szCs w:val="28"/>
        </w:rPr>
        <w:t>В процессе проведенного нами исследования выявлены отличительные особенности рынка страхо</w:t>
      </w:r>
      <w:r>
        <w:rPr>
          <w:rFonts w:ascii="Times New Roman" w:hAnsi="Times New Roman" w:cs="Times New Roman"/>
          <w:sz w:val="28"/>
          <w:szCs w:val="28"/>
        </w:rPr>
        <w:t>вых услуг Чеченской  Республики.</w:t>
      </w:r>
      <w:r w:rsidRPr="001D622A">
        <w:rPr>
          <w:rFonts w:ascii="Times New Roman" w:hAnsi="Times New Roman" w:cs="Times New Roman"/>
          <w:sz w:val="28"/>
          <w:szCs w:val="28"/>
        </w:rPr>
        <w:t xml:space="preserve"> </w:t>
      </w:r>
      <w:r>
        <w:rPr>
          <w:rFonts w:ascii="Times New Roman" w:hAnsi="Times New Roman" w:cs="Times New Roman"/>
          <w:sz w:val="28"/>
          <w:szCs w:val="28"/>
        </w:rPr>
        <w:t xml:space="preserve"> С одной стороны выявлено, что с</w:t>
      </w:r>
      <w:r w:rsidRPr="001D622A">
        <w:rPr>
          <w:rFonts w:ascii="Times New Roman" w:hAnsi="Times New Roman" w:cs="Times New Roman"/>
          <w:sz w:val="28"/>
          <w:szCs w:val="28"/>
        </w:rPr>
        <w:t xml:space="preserve">траховой рынок </w:t>
      </w:r>
      <w:r>
        <w:rPr>
          <w:rFonts w:ascii="Times New Roman" w:hAnsi="Times New Roman" w:cs="Times New Roman"/>
          <w:sz w:val="28"/>
          <w:szCs w:val="28"/>
        </w:rPr>
        <w:t>Чеченской Республики продолжает развива</w:t>
      </w:r>
      <w:r w:rsidRPr="001D622A">
        <w:rPr>
          <w:rFonts w:ascii="Times New Roman" w:hAnsi="Times New Roman" w:cs="Times New Roman"/>
          <w:sz w:val="28"/>
          <w:szCs w:val="28"/>
        </w:rPr>
        <w:t>т</w:t>
      </w:r>
      <w:r>
        <w:rPr>
          <w:rFonts w:ascii="Times New Roman" w:hAnsi="Times New Roman" w:cs="Times New Roman"/>
          <w:sz w:val="28"/>
          <w:szCs w:val="28"/>
        </w:rPr>
        <w:t>ь</w:t>
      </w:r>
      <w:r w:rsidRPr="001D622A">
        <w:rPr>
          <w:rFonts w:ascii="Times New Roman" w:hAnsi="Times New Roman" w:cs="Times New Roman"/>
          <w:sz w:val="28"/>
          <w:szCs w:val="28"/>
        </w:rPr>
        <w:t xml:space="preserve">ся без участия страховых компаний, с головным </w:t>
      </w:r>
      <w:r>
        <w:rPr>
          <w:rFonts w:ascii="Times New Roman" w:hAnsi="Times New Roman" w:cs="Times New Roman"/>
          <w:sz w:val="28"/>
          <w:szCs w:val="28"/>
        </w:rPr>
        <w:t>офисом на территории республики.</w:t>
      </w:r>
      <w:r w:rsidRPr="001D622A">
        <w:rPr>
          <w:rFonts w:ascii="Times New Roman" w:hAnsi="Times New Roman" w:cs="Times New Roman"/>
          <w:sz w:val="28"/>
          <w:szCs w:val="28"/>
        </w:rPr>
        <w:t xml:space="preserve"> </w:t>
      </w:r>
    </w:p>
    <w:p w:rsidR="002C11D3" w:rsidRPr="007A2686" w:rsidRDefault="002C11D3" w:rsidP="002C11D3">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9094E">
        <w:rPr>
          <w:rFonts w:ascii="Times New Roman" w:hAnsi="Times New Roman" w:cs="Times New Roman"/>
          <w:sz w:val="28"/>
          <w:szCs w:val="28"/>
        </w:rPr>
        <w:tab/>
      </w:r>
      <w:r>
        <w:rPr>
          <w:rFonts w:ascii="Times New Roman" w:hAnsi="Times New Roman" w:cs="Times New Roman"/>
          <w:sz w:val="28"/>
          <w:szCs w:val="28"/>
        </w:rPr>
        <w:t xml:space="preserve">С другой стороны, </w:t>
      </w:r>
      <w:r w:rsidRPr="007A2686">
        <w:rPr>
          <w:rFonts w:ascii="Times New Roman" w:hAnsi="Times New Roman" w:cs="Times New Roman"/>
          <w:sz w:val="28"/>
          <w:szCs w:val="28"/>
        </w:rPr>
        <w:t xml:space="preserve">филиалы и дополнительные (операционные) офисы страховых компаний,  осуществляющие свою деятельность на страховом рынке </w:t>
      </w:r>
      <w:r>
        <w:rPr>
          <w:rFonts w:ascii="Times New Roman" w:hAnsi="Times New Roman" w:cs="Times New Roman"/>
          <w:sz w:val="28"/>
          <w:szCs w:val="28"/>
        </w:rPr>
        <w:t>Чеченской Р</w:t>
      </w:r>
      <w:r w:rsidRPr="007A2686">
        <w:rPr>
          <w:rFonts w:ascii="Times New Roman" w:hAnsi="Times New Roman" w:cs="Times New Roman"/>
          <w:sz w:val="28"/>
          <w:szCs w:val="28"/>
        </w:rPr>
        <w:t xml:space="preserve">еспублики, не имеют права самостоятельно решать вопросы о размещении </w:t>
      </w:r>
      <w:r>
        <w:rPr>
          <w:rFonts w:ascii="Times New Roman" w:hAnsi="Times New Roman" w:cs="Times New Roman"/>
          <w:sz w:val="28"/>
          <w:szCs w:val="28"/>
        </w:rPr>
        <w:t xml:space="preserve">формируемых </w:t>
      </w:r>
      <w:r w:rsidRPr="007A2686">
        <w:rPr>
          <w:rFonts w:ascii="Times New Roman" w:hAnsi="Times New Roman" w:cs="Times New Roman"/>
          <w:sz w:val="28"/>
          <w:szCs w:val="28"/>
        </w:rPr>
        <w:t xml:space="preserve">страховых резервов. Страховые резервы, сформированные ими, передаются в головную компанию для использования вне территории республики, что лишает возможности инвестирования их в экономику Чеченской Республики; </w:t>
      </w:r>
    </w:p>
    <w:p w:rsidR="002C11D3" w:rsidRPr="007A2686" w:rsidRDefault="002C11D3" w:rsidP="002C11D3">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09094E">
        <w:rPr>
          <w:rFonts w:ascii="Times New Roman" w:hAnsi="Times New Roman" w:cs="Times New Roman"/>
          <w:sz w:val="28"/>
          <w:szCs w:val="28"/>
        </w:rPr>
        <w:tab/>
      </w:r>
      <w:r>
        <w:rPr>
          <w:rFonts w:ascii="Times New Roman" w:hAnsi="Times New Roman" w:cs="Times New Roman"/>
          <w:sz w:val="28"/>
          <w:szCs w:val="28"/>
        </w:rPr>
        <w:t xml:space="preserve">Наконец, </w:t>
      </w:r>
      <w:r w:rsidRPr="007A2686">
        <w:rPr>
          <w:rFonts w:ascii="Times New Roman" w:hAnsi="Times New Roman" w:cs="Times New Roman"/>
          <w:sz w:val="28"/>
          <w:szCs w:val="28"/>
        </w:rPr>
        <w:t>в Чеченской Республике практически отсутствуют присутствие надзорного органа за деятельностью страховых компаний. Возможно, теперь Банк России будет более эффективно осуществлять надзорные функции в отношении страховых компаний и на территории Чеченской Республики.</w:t>
      </w:r>
      <w:r>
        <w:rPr>
          <w:rFonts w:ascii="Times New Roman" w:hAnsi="Times New Roman" w:cs="Times New Roman"/>
          <w:sz w:val="28"/>
          <w:szCs w:val="28"/>
        </w:rPr>
        <w:t xml:space="preserve"> В республике</w:t>
      </w:r>
      <w:r w:rsidRPr="007A2686">
        <w:rPr>
          <w:rFonts w:ascii="Times New Roman" w:hAnsi="Times New Roman" w:cs="Times New Roman"/>
          <w:sz w:val="28"/>
          <w:szCs w:val="28"/>
        </w:rPr>
        <w:t xml:space="preserve"> </w:t>
      </w:r>
      <w:r w:rsidRPr="007A2686">
        <w:rPr>
          <w:rFonts w:ascii="Times New Roman" w:hAnsi="Times New Roman" w:cs="Times New Roman"/>
          <w:i/>
          <w:sz w:val="28"/>
          <w:szCs w:val="28"/>
        </w:rPr>
        <w:t>не сформировался</w:t>
      </w:r>
      <w:r w:rsidRPr="007A2686">
        <w:rPr>
          <w:rFonts w:ascii="Times New Roman" w:hAnsi="Times New Roman" w:cs="Times New Roman"/>
          <w:sz w:val="28"/>
          <w:szCs w:val="28"/>
        </w:rPr>
        <w:t xml:space="preserve">  и </w:t>
      </w:r>
      <w:r w:rsidRPr="007A2686">
        <w:rPr>
          <w:rFonts w:ascii="Times New Roman" w:hAnsi="Times New Roman" w:cs="Times New Roman"/>
          <w:i/>
          <w:sz w:val="28"/>
          <w:szCs w:val="28"/>
        </w:rPr>
        <w:t>не функционирует</w:t>
      </w:r>
      <w:r w:rsidRPr="007A2686">
        <w:rPr>
          <w:rFonts w:ascii="Times New Roman" w:hAnsi="Times New Roman" w:cs="Times New Roman"/>
          <w:sz w:val="28"/>
          <w:szCs w:val="28"/>
        </w:rPr>
        <w:t xml:space="preserve"> должным образом цивилизованный рынок страховых услуг, а развитие республиканского рынка страховых услуг можно оценить как </w:t>
      </w:r>
      <w:r w:rsidRPr="007A2686">
        <w:rPr>
          <w:rFonts w:ascii="Times New Roman" w:hAnsi="Times New Roman" w:cs="Times New Roman"/>
          <w:i/>
          <w:sz w:val="28"/>
          <w:szCs w:val="28"/>
        </w:rPr>
        <w:t>неудовлетворительное</w:t>
      </w:r>
      <w:r w:rsidRPr="007A2686">
        <w:rPr>
          <w:rFonts w:ascii="Times New Roman" w:hAnsi="Times New Roman" w:cs="Times New Roman"/>
          <w:sz w:val="28"/>
          <w:szCs w:val="28"/>
        </w:rPr>
        <w:t xml:space="preserve">. В настоящее время доля расходов населения на страхование в республике остаётся на очень низком уровне. Это в большей степени обусловлено недоверием к страховым организациям со стороны населения республики, необеспеченностью качественным обслуживанием  платежеспособного  спроса на страховые услуги на территории республики, а также низким уровнем страховой культуры населения региона. Поэтому, в Чеченской Республике </w:t>
      </w:r>
      <w:r w:rsidRPr="007A2686">
        <w:rPr>
          <w:rFonts w:ascii="Times New Roman" w:hAnsi="Times New Roman" w:cs="Times New Roman"/>
          <w:i/>
          <w:sz w:val="28"/>
          <w:szCs w:val="28"/>
        </w:rPr>
        <w:t>актуализируется проблема формирования и развития эффективного спроса на страховые услуги.</w:t>
      </w:r>
      <w:r w:rsidRPr="007A2686">
        <w:rPr>
          <w:rFonts w:ascii="Times New Roman" w:hAnsi="Times New Roman" w:cs="Times New Roman"/>
          <w:sz w:val="28"/>
          <w:szCs w:val="28"/>
        </w:rPr>
        <w:t xml:space="preserve"> Главным условием, определяющим саму возможность и эффективность ведения страхового бизнеса является </w:t>
      </w:r>
      <w:r w:rsidRPr="007A2686">
        <w:rPr>
          <w:rFonts w:ascii="Times New Roman" w:hAnsi="Times New Roman" w:cs="Times New Roman"/>
          <w:i/>
          <w:sz w:val="28"/>
          <w:szCs w:val="28"/>
        </w:rPr>
        <w:t xml:space="preserve">состояние, в котором находятся страхователи, персонифицирующие собой платежеспособный спрос на страховые услуги. </w:t>
      </w:r>
      <w:r w:rsidRPr="007A2686">
        <w:rPr>
          <w:rFonts w:ascii="Times New Roman" w:hAnsi="Times New Roman" w:cs="Times New Roman"/>
          <w:sz w:val="28"/>
          <w:szCs w:val="28"/>
        </w:rPr>
        <w:t xml:space="preserve">Поэтому стимулирование платежеспособного спроса в республике должно осуществляться </w:t>
      </w:r>
      <w:r w:rsidRPr="007A2686">
        <w:rPr>
          <w:rFonts w:ascii="Times New Roman" w:hAnsi="Times New Roman" w:cs="Times New Roman"/>
          <w:i/>
          <w:sz w:val="28"/>
          <w:szCs w:val="28"/>
        </w:rPr>
        <w:t>на основе реального повышения эффективности деятельности страховщиков в сочетании с разумным и достаточным регулированием со стороны Центрального Банка Российской Федерации (как надзорного органа).</w:t>
      </w:r>
      <w:r w:rsidRPr="007A2686">
        <w:rPr>
          <w:rFonts w:ascii="Times New Roman" w:hAnsi="Times New Roman" w:cs="Times New Roman"/>
          <w:sz w:val="28"/>
          <w:szCs w:val="28"/>
        </w:rPr>
        <w:t xml:space="preserve"> </w:t>
      </w:r>
    </w:p>
    <w:p w:rsidR="002C11D3" w:rsidRPr="001D622A" w:rsidRDefault="002C11D3" w:rsidP="002C11D3">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9094E">
        <w:rPr>
          <w:rFonts w:ascii="Times New Roman" w:hAnsi="Times New Roman" w:cs="Times New Roman"/>
          <w:sz w:val="28"/>
          <w:szCs w:val="28"/>
        </w:rPr>
        <w:tab/>
      </w:r>
      <w:r>
        <w:rPr>
          <w:rFonts w:ascii="Times New Roman" w:hAnsi="Times New Roman" w:cs="Times New Roman"/>
          <w:sz w:val="28"/>
          <w:szCs w:val="28"/>
        </w:rPr>
        <w:t>С</w:t>
      </w:r>
      <w:r w:rsidRPr="001D622A">
        <w:rPr>
          <w:rFonts w:ascii="Times New Roman" w:hAnsi="Times New Roman" w:cs="Times New Roman"/>
          <w:sz w:val="28"/>
          <w:szCs w:val="28"/>
        </w:rPr>
        <w:t xml:space="preserve">остояние развития страхования в Чеченской Республике  существенно отличается от общего уровня развития страхования в Российской Федерации. Но как не странно, сложившиеся риски в развитии экономики Чеченской Республики создают реальные возможности и перспективу масштабного развития республиканского рынка страховых услуг, как в направлении создания новых страховых компаний, так и открытия новых филиалов и </w:t>
      </w:r>
      <w:r w:rsidRPr="001D622A">
        <w:rPr>
          <w:rFonts w:ascii="Times New Roman" w:hAnsi="Times New Roman" w:cs="Times New Roman"/>
          <w:sz w:val="28"/>
          <w:szCs w:val="28"/>
        </w:rPr>
        <w:lastRenderedPageBreak/>
        <w:t xml:space="preserve">дополнительных офисов отечественных страховых компаний, а также и внедрения новых страховых продуктов и механизмов страхования. </w:t>
      </w:r>
    </w:p>
    <w:p w:rsidR="002C11D3" w:rsidRPr="001D622A" w:rsidRDefault="002C11D3" w:rsidP="002C11D3">
      <w:pPr>
        <w:shd w:val="clear" w:color="auto" w:fill="FFFFFF"/>
        <w:spacing w:line="360" w:lineRule="auto"/>
        <w:contextualSpacing/>
        <w:jc w:val="both"/>
        <w:rPr>
          <w:rFonts w:ascii="Times New Roman" w:hAnsi="Times New Roman" w:cs="Times New Roman"/>
          <w:sz w:val="28"/>
          <w:szCs w:val="28"/>
        </w:rPr>
      </w:pPr>
      <w:r>
        <w:rPr>
          <w:rFonts w:ascii="Times New Roman" w:hAnsi="Times New Roman" w:cs="Times New Roman"/>
          <w:bCs/>
          <w:sz w:val="28"/>
          <w:szCs w:val="28"/>
        </w:rPr>
        <w:t xml:space="preserve">       </w:t>
      </w:r>
      <w:r w:rsidR="0009094E">
        <w:rPr>
          <w:rFonts w:ascii="Times New Roman" w:hAnsi="Times New Roman" w:cs="Times New Roman"/>
          <w:bCs/>
          <w:sz w:val="28"/>
          <w:szCs w:val="28"/>
        </w:rPr>
        <w:tab/>
      </w:r>
      <w:r w:rsidRPr="001D622A">
        <w:rPr>
          <w:rFonts w:ascii="Times New Roman" w:hAnsi="Times New Roman" w:cs="Times New Roman"/>
          <w:bCs/>
          <w:sz w:val="28"/>
          <w:szCs w:val="28"/>
        </w:rPr>
        <w:t>В числе проблем, сдерживающих рост рынка страховых услуг Чеченской Республики, следует выделить:</w:t>
      </w:r>
    </w:p>
    <w:p w:rsidR="002C11D3" w:rsidRPr="0009094E" w:rsidRDefault="0009094E" w:rsidP="0009094E">
      <w:pPr>
        <w:shd w:val="clear" w:color="auto" w:fill="FFFFFF"/>
        <w:spacing w:after="0" w:line="360" w:lineRule="auto"/>
        <w:ind w:left="357"/>
        <w:jc w:val="both"/>
        <w:rPr>
          <w:rFonts w:ascii="Times New Roman" w:hAnsi="Times New Roman" w:cs="Times New Roman"/>
          <w:sz w:val="28"/>
          <w:szCs w:val="28"/>
        </w:rPr>
      </w:pPr>
      <w:r w:rsidRPr="0009094E">
        <w:rPr>
          <w:rFonts w:ascii="Times New Roman" w:hAnsi="Times New Roman" w:cs="Times New Roman"/>
          <w:sz w:val="28"/>
          <w:szCs w:val="28"/>
        </w:rPr>
        <w:t xml:space="preserve">- </w:t>
      </w:r>
      <w:r w:rsidR="002C11D3" w:rsidRPr="0009094E">
        <w:rPr>
          <w:rFonts w:ascii="Times New Roman" w:hAnsi="Times New Roman" w:cs="Times New Roman"/>
          <w:sz w:val="28"/>
          <w:szCs w:val="28"/>
        </w:rPr>
        <w:t xml:space="preserve">Слабая финансовая устойчивость организаций и низкое качество жизни населения ограничивают возможности роста рынка страховых услуг. </w:t>
      </w:r>
    </w:p>
    <w:p w:rsidR="002C11D3" w:rsidRPr="0009094E" w:rsidRDefault="0009094E" w:rsidP="0009094E">
      <w:pPr>
        <w:shd w:val="clear" w:color="auto" w:fill="FFFFFF"/>
        <w:spacing w:after="0" w:line="360" w:lineRule="auto"/>
        <w:ind w:left="357"/>
        <w:jc w:val="both"/>
        <w:rPr>
          <w:rFonts w:ascii="Times New Roman" w:hAnsi="Times New Roman" w:cs="Times New Roman"/>
          <w:sz w:val="28"/>
          <w:szCs w:val="28"/>
        </w:rPr>
      </w:pPr>
      <w:r w:rsidRPr="0009094E">
        <w:rPr>
          <w:rFonts w:ascii="Times New Roman" w:hAnsi="Times New Roman" w:cs="Times New Roman"/>
          <w:sz w:val="28"/>
          <w:szCs w:val="28"/>
        </w:rPr>
        <w:t xml:space="preserve">- </w:t>
      </w:r>
      <w:r w:rsidR="002C11D3" w:rsidRPr="0009094E">
        <w:rPr>
          <w:rFonts w:ascii="Times New Roman" w:hAnsi="Times New Roman" w:cs="Times New Roman"/>
          <w:sz w:val="28"/>
          <w:szCs w:val="28"/>
        </w:rPr>
        <w:t xml:space="preserve">Низкий уровень страховой культуры населения снижает спрос на страховые продукты. </w:t>
      </w:r>
    </w:p>
    <w:p w:rsidR="002C11D3" w:rsidRPr="0009094E" w:rsidRDefault="0009094E" w:rsidP="0009094E">
      <w:pPr>
        <w:shd w:val="clear" w:color="auto" w:fill="FFFFFF"/>
        <w:spacing w:after="0" w:line="360" w:lineRule="auto"/>
        <w:ind w:left="357"/>
        <w:jc w:val="both"/>
        <w:rPr>
          <w:rFonts w:ascii="Times New Roman" w:hAnsi="Times New Roman" w:cs="Times New Roman"/>
          <w:sz w:val="28"/>
          <w:szCs w:val="28"/>
        </w:rPr>
      </w:pPr>
      <w:r w:rsidRPr="0009094E">
        <w:rPr>
          <w:rFonts w:ascii="Times New Roman" w:hAnsi="Times New Roman" w:cs="Times New Roman"/>
          <w:sz w:val="28"/>
          <w:szCs w:val="28"/>
        </w:rPr>
        <w:t xml:space="preserve">- </w:t>
      </w:r>
      <w:r w:rsidR="002C11D3" w:rsidRPr="0009094E">
        <w:rPr>
          <w:rFonts w:ascii="Times New Roman" w:hAnsi="Times New Roman" w:cs="Times New Roman"/>
          <w:sz w:val="28"/>
          <w:szCs w:val="28"/>
        </w:rPr>
        <w:t>Нехватка в квалифицированных страховщиков влияет на качество оказываемых страховых услуг и возможности роста страхового рынка.</w:t>
      </w:r>
    </w:p>
    <w:p w:rsidR="002C11D3" w:rsidRPr="0009094E" w:rsidRDefault="0009094E" w:rsidP="0009094E">
      <w:pPr>
        <w:shd w:val="clear" w:color="auto" w:fill="FFFFFF"/>
        <w:spacing w:after="0" w:line="360" w:lineRule="auto"/>
        <w:ind w:left="357"/>
        <w:jc w:val="both"/>
        <w:rPr>
          <w:rFonts w:ascii="Times New Roman" w:hAnsi="Times New Roman" w:cs="Times New Roman"/>
          <w:sz w:val="28"/>
          <w:szCs w:val="28"/>
        </w:rPr>
      </w:pPr>
      <w:r w:rsidRPr="0009094E">
        <w:rPr>
          <w:rFonts w:ascii="Times New Roman" w:hAnsi="Times New Roman" w:cs="Times New Roman"/>
          <w:sz w:val="28"/>
          <w:szCs w:val="28"/>
        </w:rPr>
        <w:t xml:space="preserve">- </w:t>
      </w:r>
      <w:r w:rsidR="002C11D3" w:rsidRPr="0009094E">
        <w:rPr>
          <w:rFonts w:ascii="Times New Roman" w:hAnsi="Times New Roman" w:cs="Times New Roman"/>
          <w:sz w:val="28"/>
          <w:szCs w:val="28"/>
        </w:rPr>
        <w:t>Слабое участие государства в развитии рынка страховых услуг сказывается на исполнении страховыми компаниями своих договорных обязательств.</w:t>
      </w:r>
    </w:p>
    <w:p w:rsidR="002C11D3" w:rsidRPr="0009094E" w:rsidRDefault="002C11D3" w:rsidP="0009094E">
      <w:pPr>
        <w:tabs>
          <w:tab w:val="left" w:pos="4191"/>
        </w:tabs>
        <w:spacing w:after="0" w:line="360" w:lineRule="auto"/>
        <w:ind w:firstLine="709"/>
        <w:jc w:val="both"/>
        <w:rPr>
          <w:rFonts w:ascii="Times New Roman" w:hAnsi="Times New Roman" w:cs="Times New Roman"/>
          <w:sz w:val="28"/>
        </w:rPr>
      </w:pPr>
      <w:r w:rsidRPr="001D622A">
        <w:rPr>
          <w:rFonts w:ascii="Times New Roman" w:hAnsi="Times New Roman" w:cs="Times New Roman"/>
          <w:sz w:val="28"/>
        </w:rPr>
        <w:t xml:space="preserve">В целях разрешения этих проблем </w:t>
      </w:r>
      <w:r w:rsidRPr="001D622A">
        <w:rPr>
          <w:rFonts w:ascii="Times New Roman" w:hAnsi="Times New Roman" w:cs="Times New Roman"/>
          <w:bCs/>
          <w:sz w:val="28"/>
        </w:rPr>
        <w:t xml:space="preserve">могут быть рассмотрены следующие адресные меры, обеспечивающие реальные возможности развитию </w:t>
      </w:r>
      <w:r w:rsidRPr="0009094E">
        <w:rPr>
          <w:rFonts w:ascii="Times New Roman" w:hAnsi="Times New Roman" w:cs="Times New Roman"/>
          <w:bCs/>
          <w:sz w:val="28"/>
        </w:rPr>
        <w:t>страхового рынка Чеченской Республики:</w:t>
      </w:r>
    </w:p>
    <w:p w:rsidR="002C11D3" w:rsidRPr="0009094E" w:rsidRDefault="0009094E" w:rsidP="0009094E">
      <w:pPr>
        <w:tabs>
          <w:tab w:val="left" w:pos="4191"/>
        </w:tabs>
        <w:spacing w:after="0" w:line="360" w:lineRule="auto"/>
        <w:ind w:left="360"/>
        <w:jc w:val="both"/>
        <w:rPr>
          <w:rFonts w:ascii="Times New Roman" w:hAnsi="Times New Roman" w:cs="Times New Roman"/>
          <w:sz w:val="28"/>
        </w:rPr>
      </w:pPr>
      <w:r w:rsidRPr="0009094E">
        <w:rPr>
          <w:rFonts w:ascii="Times New Roman" w:hAnsi="Times New Roman" w:cs="Times New Roman"/>
          <w:iCs/>
          <w:sz w:val="28"/>
        </w:rPr>
        <w:t xml:space="preserve">- </w:t>
      </w:r>
      <w:r w:rsidR="002C11D3" w:rsidRPr="0009094E">
        <w:rPr>
          <w:rFonts w:ascii="Times New Roman" w:hAnsi="Times New Roman" w:cs="Times New Roman"/>
          <w:iCs/>
          <w:sz w:val="28"/>
        </w:rPr>
        <w:t xml:space="preserve">Обеспечение качества жизни населения республики через рост уровня занятости населения, средней заработной платы работающих и пенсионных выплат. </w:t>
      </w:r>
    </w:p>
    <w:p w:rsidR="002C11D3" w:rsidRPr="0009094E" w:rsidRDefault="0009094E" w:rsidP="0009094E">
      <w:pPr>
        <w:tabs>
          <w:tab w:val="left" w:pos="4191"/>
        </w:tabs>
        <w:spacing w:after="0" w:line="360" w:lineRule="auto"/>
        <w:ind w:left="360"/>
        <w:jc w:val="both"/>
        <w:rPr>
          <w:rFonts w:ascii="Times New Roman" w:hAnsi="Times New Roman" w:cs="Times New Roman"/>
          <w:sz w:val="28"/>
        </w:rPr>
      </w:pPr>
      <w:r w:rsidRPr="0009094E">
        <w:rPr>
          <w:rFonts w:ascii="Times New Roman" w:hAnsi="Times New Roman" w:cs="Times New Roman"/>
          <w:iCs/>
          <w:sz w:val="28"/>
        </w:rPr>
        <w:t xml:space="preserve">- </w:t>
      </w:r>
      <w:r w:rsidR="002C11D3" w:rsidRPr="0009094E">
        <w:rPr>
          <w:rFonts w:ascii="Times New Roman" w:hAnsi="Times New Roman" w:cs="Times New Roman"/>
          <w:iCs/>
          <w:sz w:val="28"/>
        </w:rPr>
        <w:t>Введение в курс экономики в средней школе раздела по обучению основам страхования, а в высшей школе – дисциплину страхование для всех направлений и программ подготовки бакалавров и магистров.</w:t>
      </w:r>
    </w:p>
    <w:p w:rsidR="002C11D3" w:rsidRPr="0009094E" w:rsidRDefault="0009094E" w:rsidP="0009094E">
      <w:pPr>
        <w:tabs>
          <w:tab w:val="left" w:pos="4191"/>
        </w:tabs>
        <w:spacing w:after="0" w:line="360" w:lineRule="auto"/>
        <w:ind w:left="360"/>
        <w:jc w:val="both"/>
        <w:rPr>
          <w:rFonts w:ascii="Times New Roman" w:hAnsi="Times New Roman" w:cs="Times New Roman"/>
          <w:sz w:val="28"/>
        </w:rPr>
      </w:pPr>
      <w:r w:rsidRPr="0009094E">
        <w:rPr>
          <w:rFonts w:ascii="Times New Roman" w:hAnsi="Times New Roman" w:cs="Times New Roman"/>
          <w:iCs/>
          <w:sz w:val="28"/>
        </w:rPr>
        <w:t xml:space="preserve">- </w:t>
      </w:r>
      <w:r w:rsidR="002C11D3" w:rsidRPr="0009094E">
        <w:rPr>
          <w:rFonts w:ascii="Times New Roman" w:hAnsi="Times New Roman" w:cs="Times New Roman"/>
          <w:iCs/>
          <w:sz w:val="28"/>
        </w:rPr>
        <w:t xml:space="preserve">Введение в ВУЗах республики подготовки бакалавров по профилю «Страхование» программы «Экономика» с последующим внедрением магистерской программы «Страховое дело» для страховщиков-бакалавров. </w:t>
      </w:r>
    </w:p>
    <w:p w:rsidR="002C11D3" w:rsidRPr="0009094E" w:rsidRDefault="0009094E" w:rsidP="0009094E">
      <w:pPr>
        <w:tabs>
          <w:tab w:val="left" w:pos="4191"/>
        </w:tabs>
        <w:spacing w:after="0" w:line="360" w:lineRule="auto"/>
        <w:ind w:left="360"/>
        <w:jc w:val="both"/>
        <w:rPr>
          <w:rFonts w:ascii="Times New Roman" w:hAnsi="Times New Roman" w:cs="Times New Roman"/>
          <w:sz w:val="28"/>
        </w:rPr>
      </w:pPr>
      <w:r w:rsidRPr="0009094E">
        <w:rPr>
          <w:rFonts w:ascii="Times New Roman" w:hAnsi="Times New Roman" w:cs="Times New Roman"/>
          <w:sz w:val="28"/>
        </w:rPr>
        <w:t xml:space="preserve">- </w:t>
      </w:r>
      <w:r w:rsidR="002C11D3" w:rsidRPr="0009094E">
        <w:rPr>
          <w:rFonts w:ascii="Times New Roman" w:hAnsi="Times New Roman" w:cs="Times New Roman"/>
          <w:sz w:val="28"/>
        </w:rPr>
        <w:t>Разработка и внедрение методики оценки и контроля эффективности функционирования системы управления рисками страховых организациях и их филиалов.</w:t>
      </w:r>
    </w:p>
    <w:p w:rsidR="002C11D3" w:rsidRPr="0009094E" w:rsidRDefault="002C11D3" w:rsidP="0009094E">
      <w:pPr>
        <w:spacing w:after="0" w:line="360" w:lineRule="auto"/>
        <w:contextualSpacing/>
        <w:jc w:val="both"/>
        <w:rPr>
          <w:rFonts w:ascii="Times New Roman" w:hAnsi="Times New Roman" w:cs="Times New Roman"/>
          <w:sz w:val="28"/>
          <w:szCs w:val="28"/>
        </w:rPr>
      </w:pPr>
      <w:r w:rsidRPr="0009094E">
        <w:rPr>
          <w:rFonts w:ascii="Times New Roman" w:hAnsi="Times New Roman" w:cs="Times New Roman"/>
          <w:sz w:val="28"/>
          <w:szCs w:val="28"/>
        </w:rPr>
        <w:lastRenderedPageBreak/>
        <w:t xml:space="preserve">       Стратегическими приоритетами в развития рынка страховых услуг Чеченской Республике, на наш взгляд, должны стать: </w:t>
      </w:r>
    </w:p>
    <w:p w:rsidR="002C11D3" w:rsidRPr="0009094E" w:rsidRDefault="002C11D3" w:rsidP="0009094E">
      <w:pPr>
        <w:pStyle w:val="aa"/>
        <w:numPr>
          <w:ilvl w:val="0"/>
          <w:numId w:val="4"/>
        </w:numPr>
        <w:spacing w:after="0" w:line="360" w:lineRule="auto"/>
        <w:jc w:val="both"/>
        <w:rPr>
          <w:rFonts w:ascii="Times New Roman" w:hAnsi="Times New Roman" w:cs="Times New Roman"/>
          <w:sz w:val="28"/>
          <w:szCs w:val="28"/>
        </w:rPr>
      </w:pPr>
      <w:r w:rsidRPr="0009094E">
        <w:rPr>
          <w:rFonts w:ascii="Times New Roman" w:hAnsi="Times New Roman" w:cs="Times New Roman"/>
          <w:sz w:val="28"/>
          <w:szCs w:val="28"/>
        </w:rPr>
        <w:t xml:space="preserve">преимущественное развитие тех видов страхования и моделей страхового покрытия, которые отвечают запросам и интересам страхователей - населения и организаций Чеченской Республики; </w:t>
      </w:r>
    </w:p>
    <w:p w:rsidR="002C11D3" w:rsidRPr="0009094E" w:rsidRDefault="002C11D3" w:rsidP="0009094E">
      <w:pPr>
        <w:pStyle w:val="aa"/>
        <w:numPr>
          <w:ilvl w:val="0"/>
          <w:numId w:val="4"/>
        </w:numPr>
        <w:spacing w:after="0" w:line="360" w:lineRule="auto"/>
        <w:ind w:left="714" w:hanging="357"/>
        <w:jc w:val="both"/>
        <w:rPr>
          <w:rFonts w:ascii="Times New Roman" w:hAnsi="Times New Roman" w:cs="Times New Roman"/>
          <w:sz w:val="28"/>
          <w:szCs w:val="28"/>
        </w:rPr>
      </w:pPr>
      <w:r w:rsidRPr="0009094E">
        <w:rPr>
          <w:rFonts w:ascii="Times New Roman" w:hAnsi="Times New Roman" w:cs="Times New Roman"/>
          <w:sz w:val="28"/>
          <w:szCs w:val="28"/>
        </w:rPr>
        <w:t>создание и развитие Чеченской национальной страховой компании в форме открытого акционерного общества.</w:t>
      </w:r>
    </w:p>
    <w:p w:rsidR="002C11D3" w:rsidRPr="0009094E" w:rsidRDefault="002C11D3" w:rsidP="0009094E">
      <w:pPr>
        <w:spacing w:after="0" w:line="360" w:lineRule="auto"/>
        <w:jc w:val="both"/>
        <w:rPr>
          <w:rFonts w:ascii="Times New Roman" w:hAnsi="Times New Roman" w:cs="Times New Roman"/>
          <w:sz w:val="28"/>
        </w:rPr>
      </w:pPr>
      <w:r w:rsidRPr="0009094E">
        <w:rPr>
          <w:rFonts w:ascii="Times New Roman" w:hAnsi="Times New Roman" w:cs="Times New Roman"/>
          <w:sz w:val="28"/>
        </w:rPr>
        <w:t xml:space="preserve">       </w:t>
      </w:r>
      <w:r w:rsidR="0009094E">
        <w:rPr>
          <w:rFonts w:ascii="Times New Roman" w:hAnsi="Times New Roman" w:cs="Times New Roman"/>
          <w:sz w:val="28"/>
        </w:rPr>
        <w:tab/>
      </w:r>
      <w:r w:rsidRPr="0009094E">
        <w:rPr>
          <w:rFonts w:ascii="Times New Roman" w:hAnsi="Times New Roman" w:cs="Times New Roman"/>
          <w:sz w:val="28"/>
        </w:rPr>
        <w:t xml:space="preserve">Для решения задач преодоления серьезных отставаний в экономическом развитии Чеченской Республики от среднего уровня экономического  развития субъектов РФ необходима современная и конкурентоспособная  финансовая инфраструктура. </w:t>
      </w:r>
    </w:p>
    <w:p w:rsidR="002C11D3" w:rsidRDefault="002C11D3" w:rsidP="0009094E">
      <w:pPr>
        <w:spacing w:after="0" w:line="360" w:lineRule="auto"/>
        <w:jc w:val="both"/>
        <w:rPr>
          <w:rFonts w:ascii="Times New Roman" w:hAnsi="Times New Roman" w:cs="Times New Roman"/>
          <w:sz w:val="28"/>
        </w:rPr>
      </w:pPr>
      <w:r w:rsidRPr="0009094E">
        <w:rPr>
          <w:rFonts w:ascii="Times New Roman" w:hAnsi="Times New Roman" w:cs="Times New Roman"/>
          <w:sz w:val="28"/>
        </w:rPr>
        <w:t xml:space="preserve">       </w:t>
      </w:r>
      <w:r w:rsidR="0009094E">
        <w:rPr>
          <w:rFonts w:ascii="Times New Roman" w:hAnsi="Times New Roman" w:cs="Times New Roman"/>
          <w:sz w:val="28"/>
        </w:rPr>
        <w:tab/>
      </w:r>
      <w:r w:rsidRPr="0009094E">
        <w:rPr>
          <w:rFonts w:ascii="Times New Roman" w:hAnsi="Times New Roman" w:cs="Times New Roman"/>
          <w:sz w:val="28"/>
        </w:rPr>
        <w:t>Практически Чеченская Республика оказалась вне процессов, запушенных в Российской</w:t>
      </w:r>
      <w:r>
        <w:rPr>
          <w:rFonts w:ascii="Times New Roman" w:hAnsi="Times New Roman" w:cs="Times New Roman"/>
          <w:sz w:val="28"/>
        </w:rPr>
        <w:t xml:space="preserve"> Федерации по развитию финансовой инфраструктуры страны. Прави</w:t>
      </w:r>
      <w:r w:rsidR="00D365C9">
        <w:rPr>
          <w:rFonts w:ascii="Times New Roman" w:hAnsi="Times New Roman" w:cs="Times New Roman"/>
          <w:sz w:val="28"/>
        </w:rPr>
        <w:t xml:space="preserve">тельством Чеченской Республики </w:t>
      </w:r>
      <w:r>
        <w:rPr>
          <w:rFonts w:ascii="Times New Roman" w:hAnsi="Times New Roman" w:cs="Times New Roman"/>
          <w:sz w:val="28"/>
        </w:rPr>
        <w:t>небыли при</w:t>
      </w:r>
      <w:r w:rsidR="00D365C9">
        <w:rPr>
          <w:rFonts w:ascii="Times New Roman" w:hAnsi="Times New Roman" w:cs="Times New Roman"/>
          <w:sz w:val="28"/>
        </w:rPr>
        <w:t xml:space="preserve">няты соответствующие решения в </w:t>
      </w:r>
      <w:r>
        <w:rPr>
          <w:rFonts w:ascii="Times New Roman" w:hAnsi="Times New Roman" w:cs="Times New Roman"/>
          <w:sz w:val="28"/>
        </w:rPr>
        <w:t>соответствии с принятыми Правительством РФ Страте</w:t>
      </w:r>
      <w:r w:rsidR="00AF2282">
        <w:rPr>
          <w:rFonts w:ascii="Times New Roman" w:hAnsi="Times New Roman" w:cs="Times New Roman"/>
          <w:sz w:val="28"/>
        </w:rPr>
        <w:t xml:space="preserve">гии развития финансового рынка </w:t>
      </w:r>
      <w:r>
        <w:rPr>
          <w:rFonts w:ascii="Times New Roman" w:hAnsi="Times New Roman" w:cs="Times New Roman"/>
          <w:sz w:val="28"/>
        </w:rPr>
        <w:t xml:space="preserve">Российской </w:t>
      </w:r>
      <w:r w:rsidR="00D365C9" w:rsidRPr="00D365C9">
        <w:rPr>
          <w:rFonts w:ascii="Times New Roman" w:hAnsi="Times New Roman" w:cs="Times New Roman"/>
          <w:sz w:val="28"/>
          <w:highlight w:val="red"/>
        </w:rPr>
        <w:t>Федерации</w:t>
      </w:r>
      <w:r w:rsidR="00D365C9">
        <w:rPr>
          <w:rFonts w:ascii="Times New Roman" w:hAnsi="Times New Roman" w:cs="Times New Roman"/>
          <w:sz w:val="28"/>
        </w:rPr>
        <w:t xml:space="preserve"> </w:t>
      </w:r>
      <w:r>
        <w:rPr>
          <w:rFonts w:ascii="Times New Roman" w:hAnsi="Times New Roman" w:cs="Times New Roman"/>
          <w:sz w:val="28"/>
        </w:rPr>
        <w:t>на период до 2020 года</w:t>
      </w:r>
      <w:r>
        <w:rPr>
          <w:rStyle w:val="af0"/>
          <w:rFonts w:ascii="Times New Roman" w:hAnsi="Times New Roman" w:cs="Times New Roman"/>
          <w:sz w:val="28"/>
        </w:rPr>
        <w:footnoteReference w:id="14"/>
      </w:r>
      <w:r>
        <w:rPr>
          <w:rFonts w:ascii="Times New Roman" w:hAnsi="Times New Roman" w:cs="Times New Roman"/>
          <w:sz w:val="28"/>
        </w:rPr>
        <w:t xml:space="preserve"> и Стратегии развития банковского сектора Российской Федерации на период до 2015 года</w:t>
      </w:r>
      <w:r>
        <w:rPr>
          <w:rStyle w:val="af0"/>
          <w:rFonts w:ascii="Times New Roman" w:hAnsi="Times New Roman" w:cs="Times New Roman"/>
          <w:sz w:val="28"/>
        </w:rPr>
        <w:footnoteReference w:id="15"/>
      </w:r>
      <w:r>
        <w:rPr>
          <w:rFonts w:ascii="Times New Roman" w:hAnsi="Times New Roman" w:cs="Times New Roman"/>
          <w:sz w:val="28"/>
        </w:rPr>
        <w:t>.  Аналогичная ситуация складывается и в части принятой Правительством Р</w:t>
      </w:r>
      <w:r w:rsidR="00FB1152">
        <w:rPr>
          <w:rFonts w:ascii="Times New Roman" w:hAnsi="Times New Roman" w:cs="Times New Roman"/>
          <w:sz w:val="28"/>
        </w:rPr>
        <w:t xml:space="preserve">оссийской </w:t>
      </w:r>
      <w:r>
        <w:rPr>
          <w:rFonts w:ascii="Times New Roman" w:hAnsi="Times New Roman" w:cs="Times New Roman"/>
          <w:sz w:val="28"/>
        </w:rPr>
        <w:t>Ф</w:t>
      </w:r>
      <w:r w:rsidR="00FB1152">
        <w:rPr>
          <w:rFonts w:ascii="Times New Roman" w:hAnsi="Times New Roman" w:cs="Times New Roman"/>
          <w:sz w:val="28"/>
        </w:rPr>
        <w:t>едерации</w:t>
      </w:r>
      <w:r>
        <w:rPr>
          <w:rFonts w:ascii="Times New Roman" w:hAnsi="Times New Roman" w:cs="Times New Roman"/>
          <w:sz w:val="28"/>
        </w:rPr>
        <w:t xml:space="preserve"> Стратегии развития страховой деятельности в Российской Федерации на период до 2020 года</w:t>
      </w:r>
      <w:r>
        <w:rPr>
          <w:rStyle w:val="af0"/>
          <w:rFonts w:ascii="Times New Roman" w:hAnsi="Times New Roman" w:cs="Times New Roman"/>
          <w:sz w:val="28"/>
        </w:rPr>
        <w:footnoteReference w:id="16"/>
      </w:r>
      <w:r>
        <w:rPr>
          <w:rFonts w:ascii="Times New Roman" w:hAnsi="Times New Roman" w:cs="Times New Roman"/>
          <w:sz w:val="28"/>
        </w:rPr>
        <w:t xml:space="preserve">. Во всех регионах РФ в соответствии с решениями расширенного Правительства РФ разрабатывались и принимались соответствующие стратегии по развитию фондового рынка и банковского сектора. А сегодня во всех субъектах (кроме Чеченской Республики) наблюдается активная работа по разработке, принятию и </w:t>
      </w:r>
      <w:r>
        <w:rPr>
          <w:rFonts w:ascii="Times New Roman" w:hAnsi="Times New Roman" w:cs="Times New Roman"/>
          <w:sz w:val="28"/>
        </w:rPr>
        <w:lastRenderedPageBreak/>
        <w:t>реализации стратегий развития страховой деятельности на период до 2020</w:t>
      </w:r>
      <w:r w:rsidR="0009094E">
        <w:rPr>
          <w:rFonts w:ascii="Times New Roman" w:hAnsi="Times New Roman" w:cs="Times New Roman"/>
          <w:sz w:val="28"/>
        </w:rPr>
        <w:t> </w:t>
      </w:r>
      <w:r>
        <w:rPr>
          <w:rFonts w:ascii="Times New Roman" w:hAnsi="Times New Roman" w:cs="Times New Roman"/>
          <w:sz w:val="28"/>
        </w:rPr>
        <w:t>года.</w:t>
      </w:r>
    </w:p>
    <w:p w:rsidR="002C11D3" w:rsidRDefault="002C11D3" w:rsidP="0009094E">
      <w:pPr>
        <w:spacing w:after="0" w:line="360" w:lineRule="auto"/>
        <w:jc w:val="both"/>
        <w:rPr>
          <w:rFonts w:ascii="Times New Roman" w:hAnsi="Times New Roman" w:cs="Times New Roman"/>
          <w:sz w:val="28"/>
        </w:rPr>
      </w:pPr>
      <w:r w:rsidRPr="001D622A">
        <w:rPr>
          <w:rFonts w:ascii="Times New Roman" w:hAnsi="Times New Roman" w:cs="Times New Roman"/>
          <w:sz w:val="28"/>
        </w:rPr>
        <w:t xml:space="preserve">     </w:t>
      </w:r>
      <w:r>
        <w:rPr>
          <w:rFonts w:ascii="Times New Roman" w:hAnsi="Times New Roman" w:cs="Times New Roman"/>
          <w:sz w:val="28"/>
        </w:rPr>
        <w:t xml:space="preserve">   </w:t>
      </w:r>
      <w:r w:rsidR="0009094E">
        <w:rPr>
          <w:rFonts w:ascii="Times New Roman" w:hAnsi="Times New Roman" w:cs="Times New Roman"/>
          <w:sz w:val="28"/>
        </w:rPr>
        <w:tab/>
      </w:r>
      <w:r>
        <w:rPr>
          <w:rFonts w:ascii="Times New Roman" w:hAnsi="Times New Roman" w:cs="Times New Roman"/>
          <w:sz w:val="28"/>
        </w:rPr>
        <w:t>Правительство Чеченской Республики в сфере финансов может и должно играть положительную</w:t>
      </w:r>
      <w:r w:rsidR="00AC4AAB">
        <w:rPr>
          <w:rFonts w:ascii="Times New Roman" w:hAnsi="Times New Roman" w:cs="Times New Roman"/>
          <w:sz w:val="28"/>
        </w:rPr>
        <w:t xml:space="preserve"> (конструктивную)</w:t>
      </w:r>
      <w:r>
        <w:rPr>
          <w:rFonts w:ascii="Times New Roman" w:hAnsi="Times New Roman" w:cs="Times New Roman"/>
          <w:sz w:val="28"/>
        </w:rPr>
        <w:t xml:space="preserve"> роль и способствовать росту эффективности </w:t>
      </w:r>
      <w:r w:rsidR="00AC4AAB">
        <w:rPr>
          <w:rFonts w:ascii="Times New Roman" w:hAnsi="Times New Roman" w:cs="Times New Roman"/>
          <w:sz w:val="28"/>
        </w:rPr>
        <w:t xml:space="preserve">всех видов </w:t>
      </w:r>
      <w:r>
        <w:rPr>
          <w:rFonts w:ascii="Times New Roman" w:hAnsi="Times New Roman" w:cs="Times New Roman"/>
          <w:sz w:val="28"/>
        </w:rPr>
        <w:t xml:space="preserve">экономической деятельности на </w:t>
      </w:r>
      <w:r w:rsidR="00AC4AAB">
        <w:rPr>
          <w:rFonts w:ascii="Times New Roman" w:hAnsi="Times New Roman" w:cs="Times New Roman"/>
          <w:sz w:val="28"/>
        </w:rPr>
        <w:t>всей её территории</w:t>
      </w:r>
      <w:r>
        <w:rPr>
          <w:rFonts w:ascii="Times New Roman" w:hAnsi="Times New Roman" w:cs="Times New Roman"/>
          <w:sz w:val="28"/>
        </w:rPr>
        <w:t>.</w:t>
      </w:r>
    </w:p>
    <w:p w:rsidR="002C11D3" w:rsidRDefault="002C11D3" w:rsidP="0009094E">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Pr="001D622A">
        <w:rPr>
          <w:rFonts w:ascii="Times New Roman" w:hAnsi="Times New Roman" w:cs="Times New Roman"/>
          <w:sz w:val="28"/>
        </w:rPr>
        <w:t xml:space="preserve"> </w:t>
      </w:r>
      <w:r w:rsidR="0009094E">
        <w:rPr>
          <w:rFonts w:ascii="Times New Roman" w:hAnsi="Times New Roman" w:cs="Times New Roman"/>
          <w:sz w:val="28"/>
        </w:rPr>
        <w:tab/>
      </w:r>
      <w:r w:rsidRPr="001D622A">
        <w:rPr>
          <w:rFonts w:ascii="Times New Roman" w:hAnsi="Times New Roman" w:cs="Times New Roman"/>
          <w:sz w:val="28"/>
        </w:rPr>
        <w:t>В целях обеспечения качественных услуг на страховом рынке Чеченской Республики необходимо,  в соответствии со стратегии развития страховой деятельности в Российской Федерации до 2020 года</w:t>
      </w:r>
      <w:r w:rsidR="00AC4AAB">
        <w:rPr>
          <w:rFonts w:ascii="Times New Roman" w:hAnsi="Times New Roman" w:cs="Times New Roman"/>
          <w:sz w:val="28"/>
        </w:rPr>
        <w:t>,</w:t>
      </w:r>
      <w:r w:rsidRPr="001D622A">
        <w:rPr>
          <w:rFonts w:ascii="Times New Roman" w:hAnsi="Times New Roman" w:cs="Times New Roman"/>
          <w:sz w:val="28"/>
        </w:rPr>
        <w:t xml:space="preserve"> разработать  стратегию развития страховой  деятельности в Чеченской Республике на период до 2020 года.</w:t>
      </w:r>
    </w:p>
    <w:p w:rsidR="002C11D3" w:rsidRDefault="002C11D3" w:rsidP="0009094E">
      <w:pPr>
        <w:spacing w:after="0" w:line="360" w:lineRule="auto"/>
        <w:jc w:val="both"/>
        <w:rPr>
          <w:rFonts w:ascii="Times New Roman" w:hAnsi="Times New Roman" w:cs="Times New Roman"/>
          <w:sz w:val="28"/>
        </w:rPr>
      </w:pPr>
      <w:r>
        <w:rPr>
          <w:rFonts w:ascii="Times New Roman" w:hAnsi="Times New Roman" w:cs="Times New Roman"/>
          <w:sz w:val="28"/>
        </w:rPr>
        <w:t xml:space="preserve">      </w:t>
      </w:r>
      <w:r w:rsidR="0009094E">
        <w:rPr>
          <w:rFonts w:ascii="Times New Roman" w:hAnsi="Times New Roman" w:cs="Times New Roman"/>
          <w:sz w:val="28"/>
        </w:rPr>
        <w:tab/>
      </w:r>
      <w:r>
        <w:rPr>
          <w:rFonts w:ascii="Times New Roman" w:hAnsi="Times New Roman" w:cs="Times New Roman"/>
          <w:sz w:val="28"/>
        </w:rPr>
        <w:t>Формирование сбалансированной финансовой инфраструктуры республики должно стать приоритетной задачей Правительства Чеченской Республики. При этом, для решения вопросов развития финансовой инфраструктуры республики необходимо использовать механизм государственно-частного партнерства. Это позволит существенно снизить инвестиционные риски в деятельности бизнес-структур и ослабить нагрузки на бюджеты всех уровней Чеченской Республики. В числе основных механизмов развития государственно-частного партнерства на территории Чеченской Республики следует отразить:</w:t>
      </w:r>
    </w:p>
    <w:p w:rsidR="002C11D3" w:rsidRDefault="002C11D3" w:rsidP="006E7096">
      <w:pPr>
        <w:pStyle w:val="aa"/>
        <w:numPr>
          <w:ilvl w:val="0"/>
          <w:numId w:val="5"/>
        </w:numPr>
        <w:spacing w:line="360" w:lineRule="auto"/>
        <w:jc w:val="both"/>
        <w:rPr>
          <w:rFonts w:ascii="Times New Roman" w:hAnsi="Times New Roman" w:cs="Times New Roman"/>
          <w:sz w:val="28"/>
        </w:rPr>
      </w:pPr>
      <w:r>
        <w:rPr>
          <w:rFonts w:ascii="Times New Roman" w:hAnsi="Times New Roman" w:cs="Times New Roman"/>
          <w:sz w:val="28"/>
        </w:rPr>
        <w:t>совершенствование нормативно-правовой базы Чеченской Республики для обеспечения правовой основы сотрудничества органов государственной (региональной) власти и частного бизнеса в области развития финансовой инфраструктуры в республике;</w:t>
      </w:r>
    </w:p>
    <w:p w:rsidR="002C11D3" w:rsidRDefault="002C11D3" w:rsidP="006E7096">
      <w:pPr>
        <w:pStyle w:val="aa"/>
        <w:numPr>
          <w:ilvl w:val="0"/>
          <w:numId w:val="5"/>
        </w:numPr>
        <w:spacing w:line="360" w:lineRule="auto"/>
        <w:jc w:val="both"/>
        <w:rPr>
          <w:rFonts w:ascii="Times New Roman" w:hAnsi="Times New Roman" w:cs="Times New Roman"/>
          <w:sz w:val="28"/>
        </w:rPr>
      </w:pPr>
      <w:r>
        <w:rPr>
          <w:rFonts w:ascii="Times New Roman" w:hAnsi="Times New Roman" w:cs="Times New Roman"/>
          <w:sz w:val="28"/>
        </w:rPr>
        <w:t>реализация образовательных программ по подготовке управленческих кадров и высококвалифицированных специалистов в сфере работы с инструментами государственно-частного партнерства;</w:t>
      </w:r>
    </w:p>
    <w:p w:rsidR="002C11D3" w:rsidRDefault="002C11D3" w:rsidP="006E7096">
      <w:pPr>
        <w:pStyle w:val="aa"/>
        <w:numPr>
          <w:ilvl w:val="0"/>
          <w:numId w:val="5"/>
        </w:numPr>
        <w:spacing w:line="360" w:lineRule="auto"/>
        <w:jc w:val="both"/>
        <w:rPr>
          <w:rFonts w:ascii="Times New Roman" w:hAnsi="Times New Roman" w:cs="Times New Roman"/>
          <w:sz w:val="28"/>
        </w:rPr>
      </w:pPr>
      <w:r>
        <w:rPr>
          <w:rFonts w:ascii="Times New Roman" w:hAnsi="Times New Roman" w:cs="Times New Roman"/>
          <w:sz w:val="28"/>
        </w:rPr>
        <w:t xml:space="preserve">формирование и развитие эффективной системы взаимодействия органов государственной власти Чеченской Республики и частного бизнеса на основе долгосрочных взаимовыгодных договорных </w:t>
      </w:r>
      <w:r>
        <w:rPr>
          <w:rFonts w:ascii="Times New Roman" w:hAnsi="Times New Roman" w:cs="Times New Roman"/>
          <w:sz w:val="28"/>
        </w:rPr>
        <w:lastRenderedPageBreak/>
        <w:t>отношений, предусматривающей четкое разделение функций владения, функционирования и эксплуатации (управления) и определение взаимной ответственности;</w:t>
      </w:r>
    </w:p>
    <w:p w:rsidR="002C11D3" w:rsidRDefault="002C11D3" w:rsidP="006E7096">
      <w:pPr>
        <w:pStyle w:val="aa"/>
        <w:numPr>
          <w:ilvl w:val="0"/>
          <w:numId w:val="5"/>
        </w:numPr>
        <w:spacing w:line="360" w:lineRule="auto"/>
        <w:jc w:val="both"/>
        <w:rPr>
          <w:rFonts w:ascii="Times New Roman" w:hAnsi="Times New Roman" w:cs="Times New Roman"/>
          <w:sz w:val="28"/>
        </w:rPr>
      </w:pPr>
      <w:r>
        <w:rPr>
          <w:rFonts w:ascii="Times New Roman" w:hAnsi="Times New Roman" w:cs="Times New Roman"/>
          <w:sz w:val="28"/>
        </w:rPr>
        <w:t>развитие и расширение финансовой инфраструктуры, способствующей активизации процессов государственно-частного партнерства, повышение информированности и обеспечению консультативной поддержки организаций;</w:t>
      </w:r>
    </w:p>
    <w:p w:rsidR="002C11D3" w:rsidRDefault="002C11D3" w:rsidP="0009094E">
      <w:pPr>
        <w:pStyle w:val="aa"/>
        <w:numPr>
          <w:ilvl w:val="0"/>
          <w:numId w:val="5"/>
        </w:numPr>
        <w:spacing w:after="0" w:line="360" w:lineRule="auto"/>
        <w:ind w:left="714" w:hanging="357"/>
        <w:jc w:val="both"/>
        <w:rPr>
          <w:rFonts w:ascii="Times New Roman" w:hAnsi="Times New Roman" w:cs="Times New Roman"/>
          <w:sz w:val="28"/>
        </w:rPr>
      </w:pPr>
      <w:r>
        <w:rPr>
          <w:rFonts w:ascii="Times New Roman" w:hAnsi="Times New Roman" w:cs="Times New Roman"/>
          <w:sz w:val="28"/>
        </w:rPr>
        <w:t>изучение и  применение передового опыта по реализации проектов государственно-частного партнерства и существующей международной практики в данной области.</w:t>
      </w:r>
    </w:p>
    <w:p w:rsidR="002C11D3" w:rsidRDefault="002C11D3" w:rsidP="0009094E">
      <w:pPr>
        <w:spacing w:after="0" w:line="360" w:lineRule="auto"/>
        <w:jc w:val="both"/>
        <w:rPr>
          <w:rFonts w:ascii="Times New Roman" w:hAnsi="Times New Roman" w:cs="Times New Roman"/>
          <w:sz w:val="28"/>
        </w:rPr>
      </w:pPr>
      <w:r>
        <w:rPr>
          <w:rFonts w:ascii="Times New Roman" w:hAnsi="Times New Roman" w:cs="Times New Roman"/>
          <w:sz w:val="28"/>
        </w:rPr>
        <w:t xml:space="preserve">      Одним из основных направлений формирования инвестиционного ресурса  должно стать развитие финансовой грамотности населения, а также создание для населения эффективных финансовых инструментов. </w:t>
      </w:r>
    </w:p>
    <w:p w:rsidR="002C11D3" w:rsidRPr="009F23E9" w:rsidRDefault="002C11D3" w:rsidP="002C11D3">
      <w:pPr>
        <w:spacing w:line="360" w:lineRule="auto"/>
        <w:jc w:val="both"/>
        <w:rPr>
          <w:rFonts w:ascii="Times New Roman" w:hAnsi="Times New Roman" w:cs="Times New Roman"/>
          <w:sz w:val="28"/>
        </w:rPr>
      </w:pPr>
      <w:r>
        <w:rPr>
          <w:rFonts w:ascii="Times New Roman" w:hAnsi="Times New Roman" w:cs="Times New Roman"/>
          <w:sz w:val="28"/>
        </w:rPr>
        <w:t xml:space="preserve">       </w:t>
      </w:r>
      <w:r w:rsidR="0009094E">
        <w:rPr>
          <w:rFonts w:ascii="Times New Roman" w:hAnsi="Times New Roman" w:cs="Times New Roman"/>
          <w:sz w:val="28"/>
        </w:rPr>
        <w:tab/>
      </w:r>
      <w:r>
        <w:rPr>
          <w:rFonts w:ascii="Times New Roman" w:hAnsi="Times New Roman" w:cs="Times New Roman"/>
          <w:sz w:val="28"/>
        </w:rPr>
        <w:t xml:space="preserve">Безусловно, необходима Комплексная программа развития финансовой инфраструктуры экономики Чеченской Республики на период до 2020 года. Эта Программа должна основываться на Концепции развития финансовой инфраструктуры, включающая Стратегии развития финансового рынка, Стратегии развития банковского сектора и Стратегии развития страховой деятельности в республике на период до 2020 года.  </w:t>
      </w:r>
    </w:p>
    <w:p w:rsidR="002C11D3" w:rsidRDefault="002C11D3" w:rsidP="002C11D3">
      <w:pPr>
        <w:spacing w:line="360" w:lineRule="auto"/>
        <w:rPr>
          <w:rFonts w:ascii="Times New Roman" w:hAnsi="Times New Roman" w:cs="Times New Roman"/>
          <w:sz w:val="28"/>
          <w:szCs w:val="28"/>
        </w:rPr>
      </w:pPr>
    </w:p>
    <w:p w:rsidR="002C11D3" w:rsidRDefault="002C11D3" w:rsidP="002C11D3">
      <w:pPr>
        <w:rPr>
          <w:rFonts w:ascii="Times New Roman" w:hAnsi="Times New Roman" w:cs="Times New Roman"/>
          <w:sz w:val="28"/>
          <w:szCs w:val="28"/>
        </w:rPr>
      </w:pPr>
    </w:p>
    <w:p w:rsidR="002C11D3" w:rsidRDefault="002C11D3" w:rsidP="002C11D3">
      <w:pPr>
        <w:spacing w:after="0" w:line="360" w:lineRule="auto"/>
        <w:ind w:firstLine="709"/>
        <w:jc w:val="center"/>
        <w:rPr>
          <w:rFonts w:ascii="Times New Roman" w:hAnsi="Times New Roman" w:cs="Times New Roman"/>
          <w:b/>
          <w:sz w:val="28"/>
          <w:szCs w:val="28"/>
        </w:rPr>
      </w:pPr>
    </w:p>
    <w:p w:rsidR="002C11D3" w:rsidRDefault="002C11D3" w:rsidP="002C11D3">
      <w:pPr>
        <w:spacing w:after="0" w:line="360" w:lineRule="auto"/>
        <w:ind w:firstLine="709"/>
        <w:jc w:val="center"/>
        <w:rPr>
          <w:rFonts w:ascii="Times New Roman" w:hAnsi="Times New Roman" w:cs="Times New Roman"/>
          <w:b/>
          <w:sz w:val="28"/>
          <w:szCs w:val="28"/>
        </w:rPr>
      </w:pPr>
    </w:p>
    <w:p w:rsidR="002C11D3" w:rsidRDefault="002C11D3" w:rsidP="002C11D3">
      <w:pPr>
        <w:spacing w:after="0" w:line="360" w:lineRule="auto"/>
        <w:ind w:firstLine="709"/>
        <w:jc w:val="center"/>
        <w:rPr>
          <w:rFonts w:ascii="Times New Roman" w:hAnsi="Times New Roman" w:cs="Times New Roman"/>
          <w:b/>
          <w:sz w:val="28"/>
          <w:szCs w:val="28"/>
        </w:rPr>
      </w:pPr>
    </w:p>
    <w:p w:rsidR="00D4558F" w:rsidRDefault="00D4558F" w:rsidP="002C11D3">
      <w:pPr>
        <w:spacing w:after="0" w:line="360" w:lineRule="auto"/>
        <w:ind w:firstLine="709"/>
        <w:jc w:val="center"/>
        <w:rPr>
          <w:rFonts w:ascii="Times New Roman" w:hAnsi="Times New Roman" w:cs="Times New Roman"/>
          <w:b/>
          <w:sz w:val="28"/>
          <w:szCs w:val="28"/>
        </w:rPr>
      </w:pPr>
    </w:p>
    <w:p w:rsidR="00D4558F" w:rsidRDefault="00D4558F" w:rsidP="002C11D3">
      <w:pPr>
        <w:spacing w:after="0" w:line="360" w:lineRule="auto"/>
        <w:ind w:firstLine="709"/>
        <w:jc w:val="center"/>
        <w:rPr>
          <w:rFonts w:ascii="Times New Roman" w:hAnsi="Times New Roman" w:cs="Times New Roman"/>
          <w:b/>
          <w:sz w:val="28"/>
          <w:szCs w:val="28"/>
        </w:rPr>
      </w:pPr>
    </w:p>
    <w:p w:rsidR="00D4558F" w:rsidRDefault="00D4558F" w:rsidP="002C11D3">
      <w:pPr>
        <w:spacing w:after="0" w:line="360" w:lineRule="auto"/>
        <w:ind w:firstLine="709"/>
        <w:jc w:val="center"/>
        <w:rPr>
          <w:rFonts w:ascii="Times New Roman" w:hAnsi="Times New Roman" w:cs="Times New Roman"/>
          <w:b/>
          <w:sz w:val="28"/>
          <w:szCs w:val="28"/>
        </w:rPr>
      </w:pPr>
    </w:p>
    <w:p w:rsidR="00D4558F" w:rsidRDefault="00D4558F" w:rsidP="002C11D3">
      <w:pPr>
        <w:spacing w:after="0" w:line="360" w:lineRule="auto"/>
        <w:ind w:firstLine="709"/>
        <w:jc w:val="center"/>
        <w:rPr>
          <w:rFonts w:ascii="Times New Roman" w:hAnsi="Times New Roman" w:cs="Times New Roman"/>
          <w:b/>
          <w:sz w:val="28"/>
          <w:szCs w:val="28"/>
        </w:rPr>
      </w:pPr>
    </w:p>
    <w:p w:rsidR="002C11D3" w:rsidRDefault="002C11D3" w:rsidP="002C11D3">
      <w:pPr>
        <w:spacing w:after="0" w:line="360" w:lineRule="auto"/>
        <w:ind w:firstLine="709"/>
        <w:jc w:val="center"/>
        <w:rPr>
          <w:rFonts w:ascii="Times New Roman" w:hAnsi="Times New Roman" w:cs="Times New Roman"/>
          <w:b/>
          <w:sz w:val="28"/>
          <w:szCs w:val="28"/>
        </w:rPr>
      </w:pPr>
    </w:p>
    <w:p w:rsidR="002C11D3" w:rsidRDefault="002C11D3" w:rsidP="002C11D3">
      <w:pPr>
        <w:spacing w:after="0" w:line="360" w:lineRule="auto"/>
        <w:ind w:firstLine="709"/>
        <w:jc w:val="center"/>
        <w:rPr>
          <w:rFonts w:ascii="Times New Roman" w:hAnsi="Times New Roman" w:cs="Times New Roman"/>
          <w:b/>
          <w:sz w:val="28"/>
          <w:szCs w:val="28"/>
        </w:rPr>
      </w:pPr>
    </w:p>
    <w:p w:rsidR="002C11D3" w:rsidRDefault="002C11D3" w:rsidP="002C11D3">
      <w:pPr>
        <w:spacing w:after="0" w:line="360" w:lineRule="auto"/>
        <w:rPr>
          <w:rFonts w:ascii="Times New Roman" w:hAnsi="Times New Roman" w:cs="Times New Roman"/>
          <w:b/>
          <w:sz w:val="28"/>
          <w:szCs w:val="28"/>
        </w:rPr>
      </w:pPr>
    </w:p>
    <w:p w:rsidR="002C11D3" w:rsidRDefault="002C11D3"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AC4AAB" w:rsidRDefault="00AC4AAB" w:rsidP="002C11D3">
      <w:pPr>
        <w:spacing w:after="0" w:line="360" w:lineRule="auto"/>
        <w:rPr>
          <w:rFonts w:ascii="Times New Roman" w:hAnsi="Times New Roman" w:cs="Times New Roman"/>
          <w:b/>
          <w:sz w:val="28"/>
          <w:szCs w:val="28"/>
        </w:rPr>
      </w:pPr>
    </w:p>
    <w:p w:rsidR="002C11D3" w:rsidRPr="002F61CA" w:rsidRDefault="00543DBE" w:rsidP="002C11D3">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lang w:val="en-US"/>
        </w:rPr>
        <w:t>IY</w:t>
      </w:r>
      <w:r w:rsidRPr="00946554">
        <w:rPr>
          <w:rFonts w:ascii="Times New Roman" w:hAnsi="Times New Roman" w:cs="Times New Roman"/>
          <w:b/>
          <w:sz w:val="28"/>
          <w:szCs w:val="28"/>
        </w:rPr>
        <w:t>.</w:t>
      </w:r>
      <w:r w:rsidR="005837C2">
        <w:rPr>
          <w:rFonts w:ascii="Times New Roman" w:hAnsi="Times New Roman" w:cs="Times New Roman"/>
          <w:b/>
          <w:sz w:val="28"/>
          <w:szCs w:val="28"/>
        </w:rPr>
        <w:t xml:space="preserve"> </w:t>
      </w:r>
      <w:r>
        <w:rPr>
          <w:rFonts w:ascii="Times New Roman" w:hAnsi="Times New Roman" w:cs="Times New Roman"/>
          <w:b/>
          <w:sz w:val="28"/>
          <w:szCs w:val="28"/>
        </w:rPr>
        <w:t>СПРАВОЧНЫЙ МАТЕРИ</w:t>
      </w:r>
      <w:r w:rsidR="00D202F9">
        <w:rPr>
          <w:rFonts w:ascii="Times New Roman" w:hAnsi="Times New Roman" w:cs="Times New Roman"/>
          <w:b/>
          <w:sz w:val="28"/>
          <w:szCs w:val="28"/>
        </w:rPr>
        <w:t>А</w:t>
      </w:r>
      <w:r>
        <w:rPr>
          <w:rFonts w:ascii="Times New Roman" w:hAnsi="Times New Roman" w:cs="Times New Roman"/>
          <w:b/>
          <w:sz w:val="28"/>
          <w:szCs w:val="28"/>
        </w:rPr>
        <w:t>Л</w:t>
      </w:r>
      <w:r w:rsidR="002C11D3" w:rsidRPr="002F61CA">
        <w:rPr>
          <w:rFonts w:ascii="Times New Roman" w:hAnsi="Times New Roman" w:cs="Times New Roman"/>
          <w:b/>
          <w:sz w:val="28"/>
          <w:szCs w:val="28"/>
        </w:rPr>
        <w:t xml:space="preserve"> </w:t>
      </w:r>
    </w:p>
    <w:p w:rsidR="002C11D3" w:rsidRPr="002F61CA" w:rsidRDefault="002C11D3" w:rsidP="002C11D3">
      <w:pPr>
        <w:spacing w:after="0" w:line="360" w:lineRule="auto"/>
        <w:ind w:firstLine="709"/>
        <w:jc w:val="center"/>
        <w:rPr>
          <w:rFonts w:ascii="Times New Roman" w:hAnsi="Times New Roman" w:cs="Times New Roman"/>
          <w:b/>
          <w:sz w:val="28"/>
          <w:szCs w:val="28"/>
        </w:rPr>
      </w:pPr>
      <w:r w:rsidRPr="002F61CA">
        <w:rPr>
          <w:rFonts w:ascii="Times New Roman" w:hAnsi="Times New Roman" w:cs="Times New Roman"/>
          <w:b/>
          <w:sz w:val="28"/>
          <w:szCs w:val="28"/>
        </w:rPr>
        <w:t xml:space="preserve">ПО ИСПОЛНЕНИЮ БЮДЖЕТОВ БЮДЖЕТНОЙ СИСТЕМЫ </w:t>
      </w:r>
    </w:p>
    <w:p w:rsidR="002C11D3" w:rsidRDefault="002C11D3" w:rsidP="002C11D3">
      <w:pPr>
        <w:spacing w:after="0" w:line="360" w:lineRule="auto"/>
        <w:ind w:firstLine="709"/>
        <w:jc w:val="center"/>
        <w:rPr>
          <w:rFonts w:ascii="Times New Roman" w:hAnsi="Times New Roman" w:cs="Times New Roman"/>
          <w:b/>
          <w:sz w:val="28"/>
          <w:szCs w:val="28"/>
        </w:rPr>
      </w:pPr>
      <w:r w:rsidRPr="002F61CA">
        <w:rPr>
          <w:rFonts w:ascii="Times New Roman" w:hAnsi="Times New Roman" w:cs="Times New Roman"/>
          <w:b/>
          <w:sz w:val="28"/>
          <w:szCs w:val="28"/>
        </w:rPr>
        <w:t>ЧЕЧЕНСКОЙ РЕСПУБЛИКИ</w:t>
      </w:r>
    </w:p>
    <w:p w:rsidR="002C11D3" w:rsidRPr="002F61CA" w:rsidRDefault="002C11D3" w:rsidP="002C11D3">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rPr>
        <w:t>ЗА 2013 ГОД</w:t>
      </w:r>
    </w:p>
    <w:p w:rsidR="002C11D3" w:rsidRDefault="002C11D3" w:rsidP="002C11D3">
      <w:pPr>
        <w:spacing w:after="0" w:line="360" w:lineRule="auto"/>
        <w:ind w:firstLine="709"/>
        <w:jc w:val="center"/>
        <w:rPr>
          <w:rFonts w:ascii="Times New Roman" w:hAnsi="Times New Roman" w:cs="Times New Roman"/>
          <w:sz w:val="28"/>
          <w:szCs w:val="28"/>
        </w:rPr>
      </w:pPr>
    </w:p>
    <w:p w:rsidR="002C11D3" w:rsidRDefault="002C11D3" w:rsidP="00D4558F">
      <w:pPr>
        <w:jc w:val="center"/>
        <w:rPr>
          <w:rFonts w:ascii="Times New Roman" w:hAnsi="Times New Roman" w:cs="Times New Roman"/>
          <w:b/>
          <w:sz w:val="28"/>
          <w:szCs w:val="28"/>
        </w:rPr>
      </w:pPr>
      <w:r>
        <w:rPr>
          <w:rFonts w:ascii="Times New Roman" w:hAnsi="Times New Roman" w:cs="Times New Roman"/>
          <w:sz w:val="28"/>
          <w:szCs w:val="28"/>
        </w:rPr>
        <w:br w:type="page"/>
      </w:r>
    </w:p>
    <w:p w:rsidR="002F61CA" w:rsidRDefault="002F61CA">
      <w:pPr>
        <w:rPr>
          <w:rFonts w:ascii="Times New Roman" w:hAnsi="Times New Roman" w:cs="Times New Roman"/>
          <w:sz w:val="28"/>
          <w:szCs w:val="28"/>
        </w:rPr>
      </w:pPr>
    </w:p>
    <w:tbl>
      <w:tblPr>
        <w:tblW w:w="976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2080"/>
        <w:gridCol w:w="1120"/>
        <w:gridCol w:w="1120"/>
        <w:gridCol w:w="1321"/>
        <w:gridCol w:w="905"/>
      </w:tblGrid>
      <w:tr w:rsidR="006E1A7B" w:rsidRPr="006E1A7B" w:rsidTr="00277B88">
        <w:trPr>
          <w:trHeight w:val="285"/>
        </w:trPr>
        <w:tc>
          <w:tcPr>
            <w:tcW w:w="9766" w:type="dxa"/>
            <w:gridSpan w:val="6"/>
            <w:tcBorders>
              <w:top w:val="nil"/>
              <w:left w:val="nil"/>
              <w:bottom w:val="nil"/>
              <w:right w:val="nil"/>
            </w:tcBorders>
            <w:shd w:val="clear" w:color="auto" w:fill="auto"/>
            <w:noWrap/>
            <w:vAlign w:val="bottom"/>
            <w:hideMark/>
          </w:tcPr>
          <w:p w:rsidR="0077181E" w:rsidRDefault="006E1A7B" w:rsidP="00D4558F">
            <w:pPr>
              <w:spacing w:after="0" w:line="240" w:lineRule="auto"/>
              <w:jc w:val="center"/>
              <w:rPr>
                <w:rFonts w:ascii="Times New Roman" w:eastAsia="Times New Roman" w:hAnsi="Times New Roman" w:cs="Times New Roman"/>
                <w:b/>
                <w:bCs/>
                <w:sz w:val="28"/>
                <w:szCs w:val="28"/>
                <w:lang w:eastAsia="ru-RU"/>
              </w:rPr>
            </w:pPr>
            <w:r w:rsidRPr="0077181E">
              <w:rPr>
                <w:rFonts w:ascii="Times New Roman" w:eastAsia="Times New Roman" w:hAnsi="Times New Roman" w:cs="Times New Roman"/>
                <w:b/>
                <w:bCs/>
                <w:sz w:val="28"/>
                <w:szCs w:val="28"/>
                <w:lang w:eastAsia="ru-RU"/>
              </w:rPr>
              <w:t>Исполнение доходной части бюджетов бюджетной системы</w:t>
            </w:r>
          </w:p>
          <w:p w:rsidR="006E1A7B" w:rsidRPr="0077181E" w:rsidRDefault="006E1A7B" w:rsidP="006E1A7B">
            <w:pPr>
              <w:spacing w:after="0" w:line="240" w:lineRule="auto"/>
              <w:jc w:val="center"/>
              <w:rPr>
                <w:rFonts w:ascii="Times New Roman" w:eastAsia="Times New Roman" w:hAnsi="Times New Roman" w:cs="Times New Roman"/>
                <w:b/>
                <w:bCs/>
                <w:sz w:val="28"/>
                <w:szCs w:val="28"/>
                <w:lang w:eastAsia="ru-RU"/>
              </w:rPr>
            </w:pPr>
            <w:r w:rsidRPr="0077181E">
              <w:rPr>
                <w:rFonts w:ascii="Times New Roman" w:eastAsia="Times New Roman" w:hAnsi="Times New Roman" w:cs="Times New Roman"/>
                <w:b/>
                <w:bCs/>
                <w:sz w:val="28"/>
                <w:szCs w:val="28"/>
                <w:lang w:eastAsia="ru-RU"/>
              </w:rPr>
              <w:t>Чеченской Республики</w:t>
            </w:r>
          </w:p>
        </w:tc>
      </w:tr>
      <w:tr w:rsidR="006E1A7B" w:rsidRPr="006E1A7B" w:rsidTr="00277B88">
        <w:trPr>
          <w:trHeight w:val="255"/>
        </w:trPr>
        <w:tc>
          <w:tcPr>
            <w:tcW w:w="3220" w:type="dxa"/>
            <w:tcBorders>
              <w:top w:val="nil"/>
              <w:left w:val="nil"/>
              <w:bottom w:val="nil"/>
              <w:right w:val="nil"/>
            </w:tcBorders>
            <w:shd w:val="clear" w:color="auto" w:fill="auto"/>
            <w:noWrap/>
            <w:vAlign w:val="bottom"/>
            <w:hideMark/>
          </w:tcPr>
          <w:p w:rsidR="006E1A7B" w:rsidRPr="006E1A7B" w:rsidRDefault="006E1A7B" w:rsidP="006E1A7B">
            <w:pPr>
              <w:spacing w:after="0" w:line="240" w:lineRule="auto"/>
              <w:jc w:val="center"/>
              <w:rPr>
                <w:rFonts w:ascii="Times New Roman" w:eastAsia="Times New Roman" w:hAnsi="Times New Roman" w:cs="Times New Roman"/>
                <w:b/>
                <w:bCs/>
                <w:lang w:eastAsia="ru-RU"/>
              </w:rPr>
            </w:pPr>
          </w:p>
        </w:tc>
        <w:tc>
          <w:tcPr>
            <w:tcW w:w="2080" w:type="dxa"/>
            <w:tcBorders>
              <w:top w:val="nil"/>
              <w:left w:val="nil"/>
              <w:bottom w:val="nil"/>
              <w:right w:val="nil"/>
            </w:tcBorders>
            <w:shd w:val="clear" w:color="auto" w:fill="auto"/>
            <w:noWrap/>
            <w:vAlign w:val="bottom"/>
            <w:hideMark/>
          </w:tcPr>
          <w:p w:rsidR="006E1A7B" w:rsidRPr="006E1A7B" w:rsidRDefault="006E1A7B" w:rsidP="006E1A7B">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6E1A7B" w:rsidRPr="006E1A7B" w:rsidRDefault="006E1A7B" w:rsidP="006E1A7B">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000000" w:fill="FFFFFF"/>
            <w:noWrap/>
            <w:vAlign w:val="bottom"/>
            <w:hideMark/>
          </w:tcPr>
          <w:p w:rsidR="006E1A7B" w:rsidRPr="006E1A7B" w:rsidRDefault="006E1A7B" w:rsidP="006E1A7B">
            <w:pPr>
              <w:spacing w:after="0" w:line="240" w:lineRule="auto"/>
              <w:rPr>
                <w:rFonts w:ascii="Arial CYR" w:eastAsia="Times New Roman" w:hAnsi="Arial CYR" w:cs="Arial CYR"/>
                <w:sz w:val="20"/>
                <w:szCs w:val="20"/>
                <w:lang w:eastAsia="ru-RU"/>
              </w:rPr>
            </w:pPr>
            <w:r w:rsidRPr="006E1A7B">
              <w:rPr>
                <w:rFonts w:ascii="Arial CYR" w:eastAsia="Times New Roman" w:hAnsi="Arial CYR" w:cs="Arial CYR"/>
                <w:sz w:val="20"/>
                <w:szCs w:val="20"/>
                <w:lang w:eastAsia="ru-RU"/>
              </w:rPr>
              <w:t> </w:t>
            </w:r>
          </w:p>
        </w:tc>
        <w:tc>
          <w:tcPr>
            <w:tcW w:w="1321" w:type="dxa"/>
            <w:tcBorders>
              <w:top w:val="nil"/>
              <w:left w:val="nil"/>
              <w:bottom w:val="nil"/>
              <w:right w:val="nil"/>
            </w:tcBorders>
            <w:shd w:val="clear" w:color="auto" w:fill="auto"/>
            <w:noWrap/>
            <w:vAlign w:val="bottom"/>
            <w:hideMark/>
          </w:tcPr>
          <w:p w:rsidR="006E1A7B" w:rsidRPr="006E1A7B" w:rsidRDefault="006E1A7B" w:rsidP="006E1A7B">
            <w:pPr>
              <w:spacing w:after="0" w:line="240" w:lineRule="auto"/>
              <w:rPr>
                <w:rFonts w:ascii="Arial CYR" w:eastAsia="Times New Roman" w:hAnsi="Arial CYR" w:cs="Arial CYR"/>
                <w:sz w:val="20"/>
                <w:szCs w:val="20"/>
                <w:lang w:eastAsia="ru-RU"/>
              </w:rPr>
            </w:pPr>
          </w:p>
        </w:tc>
        <w:tc>
          <w:tcPr>
            <w:tcW w:w="905" w:type="dxa"/>
            <w:tcBorders>
              <w:top w:val="nil"/>
              <w:left w:val="nil"/>
              <w:bottom w:val="nil"/>
              <w:right w:val="nil"/>
            </w:tcBorders>
            <w:shd w:val="clear" w:color="auto" w:fill="auto"/>
            <w:noWrap/>
            <w:vAlign w:val="bottom"/>
            <w:hideMark/>
          </w:tcPr>
          <w:p w:rsidR="006E1A7B" w:rsidRPr="006E1A7B" w:rsidRDefault="006E1A7B" w:rsidP="006E1A7B">
            <w:pPr>
              <w:spacing w:after="0" w:line="240" w:lineRule="auto"/>
              <w:rPr>
                <w:rFonts w:ascii="Times New Roman" w:eastAsia="Times New Roman" w:hAnsi="Times New Roman" w:cs="Times New Roman"/>
                <w:sz w:val="20"/>
                <w:szCs w:val="20"/>
                <w:lang w:eastAsia="ru-RU"/>
              </w:rPr>
            </w:pPr>
          </w:p>
        </w:tc>
      </w:tr>
      <w:tr w:rsidR="006E1A7B" w:rsidRPr="006E1A7B" w:rsidTr="00277B88">
        <w:trPr>
          <w:trHeight w:val="255"/>
        </w:trPr>
        <w:tc>
          <w:tcPr>
            <w:tcW w:w="9766" w:type="dxa"/>
            <w:gridSpan w:val="6"/>
            <w:tcBorders>
              <w:top w:val="nil"/>
              <w:left w:val="nil"/>
              <w:bottom w:val="nil"/>
              <w:right w:val="nil"/>
            </w:tcBorders>
            <w:shd w:val="clear" w:color="auto" w:fill="auto"/>
            <w:vAlign w:val="bottom"/>
            <w:hideMark/>
          </w:tcPr>
          <w:p w:rsidR="006E1A7B" w:rsidRPr="0077181E" w:rsidRDefault="006E1A7B" w:rsidP="006E1A7B">
            <w:pPr>
              <w:spacing w:after="0" w:line="240" w:lineRule="auto"/>
              <w:jc w:val="center"/>
              <w:rPr>
                <w:rFonts w:ascii="Times New Roman" w:eastAsia="Times New Roman" w:hAnsi="Times New Roman" w:cs="Times New Roman"/>
                <w:b/>
                <w:bCs/>
                <w:color w:val="000000"/>
                <w:sz w:val="28"/>
                <w:szCs w:val="28"/>
                <w:lang w:eastAsia="ru-RU"/>
              </w:rPr>
            </w:pPr>
            <w:r w:rsidRPr="0077181E">
              <w:rPr>
                <w:rFonts w:ascii="Times New Roman" w:eastAsia="Times New Roman" w:hAnsi="Times New Roman" w:cs="Times New Roman"/>
                <w:b/>
                <w:bCs/>
                <w:color w:val="000000"/>
                <w:sz w:val="28"/>
                <w:szCs w:val="28"/>
                <w:lang w:eastAsia="ru-RU"/>
              </w:rPr>
              <w:t>Исполнение консолидированного бюджета по налоговым и неналоговым доходам за 2013 год</w:t>
            </w:r>
          </w:p>
        </w:tc>
      </w:tr>
      <w:tr w:rsidR="006E1A7B" w:rsidRPr="006E1A7B" w:rsidTr="00277B88">
        <w:trPr>
          <w:trHeight w:val="300"/>
        </w:trPr>
        <w:tc>
          <w:tcPr>
            <w:tcW w:w="3220" w:type="dxa"/>
            <w:tcBorders>
              <w:top w:val="nil"/>
              <w:left w:val="nil"/>
              <w:bottom w:val="nil"/>
              <w:right w:val="nil"/>
            </w:tcBorders>
            <w:shd w:val="clear" w:color="auto" w:fill="auto"/>
            <w:noWrap/>
            <w:vAlign w:val="bottom"/>
            <w:hideMark/>
          </w:tcPr>
          <w:p w:rsidR="006E1A7B" w:rsidRPr="006E1A7B" w:rsidRDefault="006E1A7B" w:rsidP="006E1A7B">
            <w:pPr>
              <w:spacing w:after="0" w:line="240" w:lineRule="auto"/>
              <w:jc w:val="center"/>
              <w:rPr>
                <w:rFonts w:ascii="Times New Roman" w:eastAsia="Times New Roman" w:hAnsi="Times New Roman" w:cs="Times New Roman"/>
                <w:b/>
                <w:bCs/>
                <w:color w:val="000000"/>
                <w:sz w:val="20"/>
                <w:szCs w:val="20"/>
                <w:lang w:eastAsia="ru-RU"/>
              </w:rPr>
            </w:pPr>
          </w:p>
        </w:tc>
        <w:tc>
          <w:tcPr>
            <w:tcW w:w="2080" w:type="dxa"/>
            <w:tcBorders>
              <w:top w:val="nil"/>
              <w:left w:val="nil"/>
              <w:bottom w:val="nil"/>
              <w:right w:val="nil"/>
            </w:tcBorders>
            <w:shd w:val="clear" w:color="auto" w:fill="auto"/>
            <w:noWrap/>
            <w:vAlign w:val="bottom"/>
            <w:hideMark/>
          </w:tcPr>
          <w:p w:rsidR="006E1A7B" w:rsidRPr="006E1A7B" w:rsidRDefault="006E1A7B" w:rsidP="006E1A7B">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6E1A7B" w:rsidRPr="006E1A7B" w:rsidRDefault="006E1A7B" w:rsidP="006E1A7B">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000000" w:fill="FFFFFF"/>
            <w:noWrap/>
            <w:vAlign w:val="bottom"/>
            <w:hideMark/>
          </w:tcPr>
          <w:p w:rsidR="006E1A7B" w:rsidRPr="006E1A7B" w:rsidRDefault="006E1A7B" w:rsidP="006E1A7B">
            <w:pPr>
              <w:spacing w:after="0" w:line="240" w:lineRule="auto"/>
              <w:rPr>
                <w:rFonts w:ascii="Arial CYR" w:eastAsia="Times New Roman" w:hAnsi="Arial CYR" w:cs="Arial CYR"/>
                <w:sz w:val="20"/>
                <w:szCs w:val="20"/>
                <w:lang w:eastAsia="ru-RU"/>
              </w:rPr>
            </w:pPr>
            <w:r w:rsidRPr="006E1A7B">
              <w:rPr>
                <w:rFonts w:ascii="Arial CYR" w:eastAsia="Times New Roman" w:hAnsi="Arial CYR" w:cs="Arial CYR"/>
                <w:sz w:val="20"/>
                <w:szCs w:val="20"/>
                <w:lang w:eastAsia="ru-RU"/>
              </w:rPr>
              <w:t> </w:t>
            </w:r>
          </w:p>
        </w:tc>
        <w:tc>
          <w:tcPr>
            <w:tcW w:w="1321" w:type="dxa"/>
            <w:tcBorders>
              <w:top w:val="nil"/>
              <w:left w:val="nil"/>
              <w:bottom w:val="nil"/>
              <w:right w:val="nil"/>
            </w:tcBorders>
            <w:shd w:val="clear" w:color="auto" w:fill="auto"/>
            <w:noWrap/>
            <w:vAlign w:val="bottom"/>
            <w:hideMark/>
          </w:tcPr>
          <w:p w:rsidR="006E1A7B" w:rsidRPr="006E1A7B" w:rsidRDefault="006E1A7B" w:rsidP="006E1A7B">
            <w:pPr>
              <w:spacing w:after="0" w:line="240" w:lineRule="auto"/>
              <w:rPr>
                <w:rFonts w:ascii="Arial CYR" w:eastAsia="Times New Roman" w:hAnsi="Arial CYR" w:cs="Arial CYR"/>
                <w:sz w:val="20"/>
                <w:szCs w:val="20"/>
                <w:lang w:eastAsia="ru-RU"/>
              </w:rPr>
            </w:pPr>
          </w:p>
        </w:tc>
        <w:tc>
          <w:tcPr>
            <w:tcW w:w="905" w:type="dxa"/>
            <w:tcBorders>
              <w:top w:val="nil"/>
              <w:left w:val="nil"/>
              <w:bottom w:val="nil"/>
              <w:right w:val="nil"/>
            </w:tcBorders>
            <w:shd w:val="clear" w:color="auto" w:fill="auto"/>
            <w:noWrap/>
            <w:vAlign w:val="bottom"/>
            <w:hideMark/>
          </w:tcPr>
          <w:p w:rsidR="006E1A7B" w:rsidRPr="006E1A7B" w:rsidRDefault="006E1A7B" w:rsidP="006E1A7B">
            <w:pPr>
              <w:spacing w:after="0" w:line="240" w:lineRule="auto"/>
              <w:rPr>
                <w:rFonts w:ascii="Times New Roman" w:eastAsia="Times New Roman" w:hAnsi="Times New Roman" w:cs="Times New Roman"/>
                <w:sz w:val="20"/>
                <w:szCs w:val="20"/>
                <w:lang w:eastAsia="ru-RU"/>
              </w:rPr>
            </w:pPr>
          </w:p>
        </w:tc>
      </w:tr>
      <w:tr w:rsidR="006E1A7B" w:rsidRPr="006E1A7B" w:rsidTr="00277B88">
        <w:trPr>
          <w:trHeight w:val="255"/>
        </w:trPr>
        <w:tc>
          <w:tcPr>
            <w:tcW w:w="3220" w:type="dxa"/>
            <w:tcBorders>
              <w:top w:val="nil"/>
              <w:left w:val="nil"/>
              <w:bottom w:val="single" w:sz="4" w:space="0" w:color="auto"/>
              <w:right w:val="nil"/>
            </w:tcBorders>
            <w:shd w:val="clear" w:color="auto" w:fill="auto"/>
            <w:noWrap/>
            <w:vAlign w:val="bottom"/>
            <w:hideMark/>
          </w:tcPr>
          <w:p w:rsidR="006E1A7B" w:rsidRPr="006E1A7B" w:rsidRDefault="006E1A7B" w:rsidP="006E1A7B">
            <w:pPr>
              <w:spacing w:after="0" w:line="240" w:lineRule="auto"/>
              <w:rPr>
                <w:rFonts w:ascii="Times New Roman" w:eastAsia="Times New Roman" w:hAnsi="Times New Roman" w:cs="Times New Roman"/>
                <w:sz w:val="20"/>
                <w:szCs w:val="20"/>
                <w:lang w:eastAsia="ru-RU"/>
              </w:rPr>
            </w:pPr>
          </w:p>
        </w:tc>
        <w:tc>
          <w:tcPr>
            <w:tcW w:w="2080" w:type="dxa"/>
            <w:tcBorders>
              <w:top w:val="nil"/>
              <w:left w:val="nil"/>
              <w:bottom w:val="single" w:sz="4" w:space="0" w:color="auto"/>
              <w:right w:val="nil"/>
            </w:tcBorders>
            <w:shd w:val="clear" w:color="auto" w:fill="auto"/>
            <w:noWrap/>
            <w:vAlign w:val="bottom"/>
            <w:hideMark/>
          </w:tcPr>
          <w:p w:rsidR="006E1A7B" w:rsidRPr="006E1A7B" w:rsidRDefault="006E1A7B" w:rsidP="006E1A7B">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single" w:sz="4" w:space="0" w:color="auto"/>
              <w:right w:val="nil"/>
            </w:tcBorders>
            <w:shd w:val="clear" w:color="auto" w:fill="auto"/>
            <w:noWrap/>
            <w:vAlign w:val="bottom"/>
            <w:hideMark/>
          </w:tcPr>
          <w:p w:rsidR="006E1A7B" w:rsidRPr="006E1A7B" w:rsidRDefault="006E1A7B" w:rsidP="006E1A7B">
            <w:pPr>
              <w:spacing w:after="0" w:line="240" w:lineRule="auto"/>
              <w:rPr>
                <w:rFonts w:ascii="Times New Roman" w:eastAsia="Times New Roman" w:hAnsi="Times New Roman" w:cs="Times New Roman"/>
                <w:sz w:val="20"/>
                <w:szCs w:val="20"/>
                <w:lang w:eastAsia="ru-RU"/>
              </w:rPr>
            </w:pPr>
          </w:p>
        </w:tc>
        <w:tc>
          <w:tcPr>
            <w:tcW w:w="3346" w:type="dxa"/>
            <w:gridSpan w:val="3"/>
            <w:tcBorders>
              <w:top w:val="nil"/>
              <w:left w:val="nil"/>
              <w:bottom w:val="single" w:sz="4" w:space="0" w:color="auto"/>
              <w:right w:val="nil"/>
            </w:tcBorders>
            <w:shd w:val="clear" w:color="auto" w:fill="auto"/>
            <w:noWrap/>
            <w:vAlign w:val="bottom"/>
            <w:hideMark/>
          </w:tcPr>
          <w:p w:rsidR="006E1A7B" w:rsidRPr="006E1A7B" w:rsidRDefault="006E1A7B" w:rsidP="006E1A7B">
            <w:pPr>
              <w:spacing w:after="0" w:line="240" w:lineRule="auto"/>
              <w:jc w:val="right"/>
              <w:rPr>
                <w:rFonts w:ascii="Times New Roman" w:eastAsia="Times New Roman" w:hAnsi="Times New Roman" w:cs="Times New Roman"/>
                <w:b/>
                <w:bCs/>
                <w:color w:val="000000"/>
                <w:sz w:val="20"/>
                <w:szCs w:val="20"/>
                <w:lang w:eastAsia="ru-RU"/>
              </w:rPr>
            </w:pPr>
            <w:r w:rsidRPr="006E1A7B">
              <w:rPr>
                <w:rFonts w:ascii="Times New Roman" w:eastAsia="Times New Roman" w:hAnsi="Times New Roman" w:cs="Times New Roman"/>
                <w:b/>
                <w:bCs/>
                <w:color w:val="000000"/>
                <w:sz w:val="20"/>
                <w:szCs w:val="20"/>
                <w:lang w:eastAsia="ru-RU"/>
              </w:rPr>
              <w:t>ед. изм. тыс. рублей</w:t>
            </w:r>
          </w:p>
        </w:tc>
      </w:tr>
      <w:tr w:rsidR="006E1A7B" w:rsidRPr="006E1A7B" w:rsidTr="00277B88">
        <w:trPr>
          <w:trHeight w:val="510"/>
        </w:trPr>
        <w:tc>
          <w:tcPr>
            <w:tcW w:w="3220" w:type="dxa"/>
            <w:tcBorders>
              <w:top w:val="single" w:sz="4" w:space="0" w:color="auto"/>
            </w:tcBorders>
            <w:shd w:val="clear" w:color="000000" w:fill="FFFFFF"/>
            <w:vAlign w:val="center"/>
            <w:hideMark/>
          </w:tcPr>
          <w:p w:rsidR="006E1A7B" w:rsidRPr="006E1A7B" w:rsidRDefault="006E1A7B" w:rsidP="006E1A7B">
            <w:pPr>
              <w:spacing w:after="0" w:line="240" w:lineRule="auto"/>
              <w:jc w:val="center"/>
              <w:rPr>
                <w:rFonts w:ascii="Times New Roman" w:eastAsia="Times New Roman" w:hAnsi="Times New Roman" w:cs="Times New Roman"/>
                <w:b/>
                <w:bCs/>
                <w:color w:val="000000"/>
                <w:sz w:val="20"/>
                <w:szCs w:val="20"/>
                <w:lang w:eastAsia="ru-RU"/>
              </w:rPr>
            </w:pPr>
            <w:r w:rsidRPr="006E1A7B">
              <w:rPr>
                <w:rFonts w:ascii="Times New Roman" w:eastAsia="Times New Roman" w:hAnsi="Times New Roman" w:cs="Times New Roman"/>
                <w:b/>
                <w:bCs/>
                <w:color w:val="000000"/>
                <w:sz w:val="20"/>
                <w:szCs w:val="20"/>
                <w:lang w:eastAsia="ru-RU"/>
              </w:rPr>
              <w:t>Наименование дохода</w:t>
            </w:r>
          </w:p>
        </w:tc>
        <w:tc>
          <w:tcPr>
            <w:tcW w:w="2080" w:type="dxa"/>
            <w:tcBorders>
              <w:top w:val="single" w:sz="4" w:space="0" w:color="auto"/>
            </w:tcBorders>
            <w:shd w:val="clear" w:color="000000" w:fill="FFFFFF"/>
            <w:vAlign w:val="center"/>
            <w:hideMark/>
          </w:tcPr>
          <w:p w:rsidR="006E1A7B" w:rsidRPr="006E1A7B" w:rsidRDefault="006E1A7B" w:rsidP="006E1A7B">
            <w:pPr>
              <w:spacing w:after="0" w:line="240" w:lineRule="auto"/>
              <w:jc w:val="center"/>
              <w:rPr>
                <w:rFonts w:ascii="Times New Roman" w:eastAsia="Times New Roman" w:hAnsi="Times New Roman" w:cs="Times New Roman"/>
                <w:b/>
                <w:bCs/>
                <w:color w:val="000000"/>
                <w:sz w:val="20"/>
                <w:szCs w:val="20"/>
                <w:lang w:eastAsia="ru-RU"/>
              </w:rPr>
            </w:pPr>
            <w:r w:rsidRPr="006E1A7B">
              <w:rPr>
                <w:rFonts w:ascii="Times New Roman" w:eastAsia="Times New Roman" w:hAnsi="Times New Roman" w:cs="Times New Roman"/>
                <w:b/>
                <w:bCs/>
                <w:color w:val="000000"/>
                <w:sz w:val="20"/>
                <w:szCs w:val="20"/>
                <w:lang w:eastAsia="ru-RU"/>
              </w:rPr>
              <w:t>КБК</w:t>
            </w:r>
          </w:p>
        </w:tc>
        <w:tc>
          <w:tcPr>
            <w:tcW w:w="1120" w:type="dxa"/>
            <w:tcBorders>
              <w:top w:val="single" w:sz="4" w:space="0" w:color="auto"/>
            </w:tcBorders>
            <w:shd w:val="clear" w:color="000000" w:fill="FFFFFF"/>
            <w:vAlign w:val="center"/>
            <w:hideMark/>
          </w:tcPr>
          <w:p w:rsidR="006E1A7B" w:rsidRPr="006E1A7B" w:rsidRDefault="006E1A7B" w:rsidP="006E1A7B">
            <w:pPr>
              <w:spacing w:after="0" w:line="240" w:lineRule="auto"/>
              <w:jc w:val="center"/>
              <w:rPr>
                <w:rFonts w:ascii="Times New Roman" w:eastAsia="Times New Roman" w:hAnsi="Times New Roman" w:cs="Times New Roman"/>
                <w:b/>
                <w:bCs/>
                <w:color w:val="000000"/>
                <w:sz w:val="20"/>
                <w:szCs w:val="20"/>
                <w:lang w:eastAsia="ru-RU"/>
              </w:rPr>
            </w:pPr>
            <w:r w:rsidRPr="006E1A7B">
              <w:rPr>
                <w:rFonts w:ascii="Times New Roman" w:eastAsia="Times New Roman" w:hAnsi="Times New Roman" w:cs="Times New Roman"/>
                <w:b/>
                <w:bCs/>
                <w:color w:val="000000"/>
                <w:sz w:val="20"/>
                <w:szCs w:val="20"/>
                <w:lang w:eastAsia="ru-RU"/>
              </w:rPr>
              <w:t>План</w:t>
            </w:r>
          </w:p>
        </w:tc>
        <w:tc>
          <w:tcPr>
            <w:tcW w:w="1120" w:type="dxa"/>
            <w:tcBorders>
              <w:top w:val="single" w:sz="4" w:space="0" w:color="auto"/>
            </w:tcBorders>
            <w:shd w:val="clear" w:color="000000" w:fill="FFFFFF"/>
            <w:vAlign w:val="center"/>
            <w:hideMark/>
          </w:tcPr>
          <w:p w:rsidR="006E1A7B" w:rsidRPr="006E1A7B" w:rsidRDefault="006E1A7B" w:rsidP="006E1A7B">
            <w:pPr>
              <w:spacing w:after="0" w:line="240" w:lineRule="auto"/>
              <w:jc w:val="center"/>
              <w:rPr>
                <w:rFonts w:ascii="Times New Roman" w:eastAsia="Times New Roman" w:hAnsi="Times New Roman" w:cs="Times New Roman"/>
                <w:b/>
                <w:bCs/>
                <w:color w:val="000000"/>
                <w:sz w:val="20"/>
                <w:szCs w:val="20"/>
                <w:lang w:eastAsia="ru-RU"/>
              </w:rPr>
            </w:pPr>
            <w:r w:rsidRPr="006E1A7B">
              <w:rPr>
                <w:rFonts w:ascii="Times New Roman" w:eastAsia="Times New Roman" w:hAnsi="Times New Roman" w:cs="Times New Roman"/>
                <w:b/>
                <w:bCs/>
                <w:color w:val="000000"/>
                <w:sz w:val="20"/>
                <w:szCs w:val="20"/>
                <w:lang w:eastAsia="ru-RU"/>
              </w:rPr>
              <w:t>Факт</w:t>
            </w:r>
          </w:p>
        </w:tc>
        <w:tc>
          <w:tcPr>
            <w:tcW w:w="1321" w:type="dxa"/>
            <w:tcBorders>
              <w:top w:val="single" w:sz="4" w:space="0" w:color="auto"/>
            </w:tcBorders>
            <w:shd w:val="clear" w:color="000000" w:fill="FFFFFF"/>
            <w:vAlign w:val="center"/>
            <w:hideMark/>
          </w:tcPr>
          <w:p w:rsidR="006E1A7B" w:rsidRPr="006E1A7B" w:rsidRDefault="006E1A7B" w:rsidP="006E1A7B">
            <w:pPr>
              <w:spacing w:after="0" w:line="240" w:lineRule="auto"/>
              <w:jc w:val="center"/>
              <w:rPr>
                <w:rFonts w:ascii="Times New Roman" w:eastAsia="Times New Roman" w:hAnsi="Times New Roman" w:cs="Times New Roman"/>
                <w:b/>
                <w:bCs/>
                <w:color w:val="000000"/>
                <w:sz w:val="20"/>
                <w:szCs w:val="20"/>
                <w:lang w:eastAsia="ru-RU"/>
              </w:rPr>
            </w:pPr>
            <w:r w:rsidRPr="006E1A7B">
              <w:rPr>
                <w:rFonts w:ascii="Times New Roman" w:eastAsia="Times New Roman" w:hAnsi="Times New Roman" w:cs="Times New Roman"/>
                <w:b/>
                <w:bCs/>
                <w:color w:val="000000"/>
                <w:sz w:val="20"/>
                <w:szCs w:val="20"/>
                <w:lang w:eastAsia="ru-RU"/>
              </w:rPr>
              <w:t>Отклонение</w:t>
            </w:r>
          </w:p>
        </w:tc>
        <w:tc>
          <w:tcPr>
            <w:tcW w:w="905" w:type="dxa"/>
            <w:tcBorders>
              <w:top w:val="single" w:sz="4" w:space="0" w:color="auto"/>
            </w:tcBorders>
            <w:shd w:val="clear" w:color="000000" w:fill="FFFFFF"/>
            <w:vAlign w:val="center"/>
            <w:hideMark/>
          </w:tcPr>
          <w:p w:rsidR="006E1A7B" w:rsidRPr="006E1A7B" w:rsidRDefault="006E1A7B" w:rsidP="006E1A7B">
            <w:pPr>
              <w:spacing w:after="0" w:line="240" w:lineRule="auto"/>
              <w:jc w:val="center"/>
              <w:rPr>
                <w:rFonts w:ascii="Times New Roman" w:eastAsia="Times New Roman" w:hAnsi="Times New Roman" w:cs="Times New Roman"/>
                <w:b/>
                <w:bCs/>
                <w:color w:val="000000"/>
                <w:sz w:val="20"/>
                <w:szCs w:val="20"/>
                <w:lang w:eastAsia="ru-RU"/>
              </w:rPr>
            </w:pPr>
            <w:r w:rsidRPr="006E1A7B">
              <w:rPr>
                <w:rFonts w:ascii="Times New Roman" w:eastAsia="Times New Roman" w:hAnsi="Times New Roman" w:cs="Times New Roman"/>
                <w:b/>
                <w:bCs/>
                <w:color w:val="000000"/>
                <w:sz w:val="20"/>
                <w:szCs w:val="20"/>
                <w:lang w:eastAsia="ru-RU"/>
              </w:rPr>
              <w:t>% исп.</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НАЛОГОВЫЕ И НЕНАЛОГОВЫЕ ДОХОДЫ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000 1 00 00000 00 0000 000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12 820 596,9</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12 250 247,1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-570 349,8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95,6</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НАЛОГИ НА ПРИБЫЛЬ, ДОХОДЫ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000 1 01 00000 00 0000 000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8 694 547,5</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8 404 491,8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-290 055,7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96,7</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прибыль организаций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000 1 01 01000 00 0000 110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849 534,0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486 742,9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-362 791,1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57,3</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color w:val="000000"/>
                <w:sz w:val="16"/>
                <w:szCs w:val="16"/>
                <w:lang w:eastAsia="ru-RU"/>
              </w:rPr>
            </w:pPr>
            <w:r w:rsidRPr="006E1A7B">
              <w:rPr>
                <w:rFonts w:ascii="Times New Roman" w:eastAsia="Times New Roman" w:hAnsi="Times New Roman" w:cs="Times New Roman"/>
                <w:color w:val="000000"/>
                <w:sz w:val="16"/>
                <w:szCs w:val="16"/>
                <w:lang w:eastAsia="ru-RU"/>
              </w:rPr>
              <w:t>Налог на прибыль организаций, зачисляемый в бюджеты бюджетной системы Российской Федерации по соответствующим ставкам</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color w:val="000000"/>
                <w:sz w:val="16"/>
                <w:szCs w:val="16"/>
                <w:lang w:eastAsia="ru-RU"/>
              </w:rPr>
            </w:pPr>
            <w:r w:rsidRPr="006E1A7B">
              <w:rPr>
                <w:rFonts w:ascii="Times New Roman" w:eastAsia="Times New Roman" w:hAnsi="Times New Roman" w:cs="Times New Roman"/>
                <w:color w:val="000000"/>
                <w:sz w:val="16"/>
                <w:szCs w:val="16"/>
                <w:lang w:eastAsia="ru-RU"/>
              </w:rPr>
              <w:t>000 1 01 01010 00 0000 110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color w:val="000000"/>
                <w:sz w:val="16"/>
                <w:szCs w:val="16"/>
                <w:lang w:eastAsia="ru-RU"/>
              </w:rPr>
            </w:pPr>
            <w:r w:rsidRPr="006E1A7B">
              <w:rPr>
                <w:rFonts w:ascii="Times New Roman" w:eastAsia="Times New Roman" w:hAnsi="Times New Roman" w:cs="Times New Roman"/>
                <w:color w:val="000000"/>
                <w:sz w:val="16"/>
                <w:szCs w:val="16"/>
                <w:lang w:eastAsia="ru-RU"/>
              </w:rPr>
              <w:t>849 534,0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color w:val="000000"/>
                <w:sz w:val="16"/>
                <w:szCs w:val="16"/>
                <w:lang w:eastAsia="ru-RU"/>
              </w:rPr>
            </w:pPr>
            <w:r w:rsidRPr="006E1A7B">
              <w:rPr>
                <w:rFonts w:ascii="Times New Roman" w:eastAsia="Times New Roman" w:hAnsi="Times New Roman" w:cs="Times New Roman"/>
                <w:color w:val="000000"/>
                <w:sz w:val="16"/>
                <w:szCs w:val="16"/>
                <w:lang w:eastAsia="ru-RU"/>
              </w:rPr>
              <w:t>486 742,9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-362 791,1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57,3</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прибыль организаций, зачисляемый в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000 1 01 01012 02 0000 110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849 534,0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486 742,9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-362 791,1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57,3</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color w:val="000000"/>
                <w:sz w:val="16"/>
                <w:szCs w:val="16"/>
                <w:lang w:eastAsia="ru-RU"/>
              </w:rPr>
            </w:pPr>
            <w:r w:rsidRPr="006E1A7B">
              <w:rPr>
                <w:rFonts w:ascii="Times New Roman" w:eastAsia="Times New Roman" w:hAnsi="Times New Roman" w:cs="Times New Roman"/>
                <w:color w:val="000000"/>
                <w:sz w:val="16"/>
                <w:szCs w:val="16"/>
                <w:lang w:eastAsia="ru-RU"/>
              </w:rPr>
              <w:t>Налог на доходы физических лиц</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color w:val="000000"/>
                <w:sz w:val="16"/>
                <w:szCs w:val="16"/>
                <w:lang w:eastAsia="ru-RU"/>
              </w:rPr>
            </w:pPr>
            <w:r w:rsidRPr="006E1A7B">
              <w:rPr>
                <w:rFonts w:ascii="Times New Roman" w:eastAsia="Times New Roman" w:hAnsi="Times New Roman" w:cs="Times New Roman"/>
                <w:color w:val="000000"/>
                <w:sz w:val="16"/>
                <w:szCs w:val="16"/>
                <w:lang w:eastAsia="ru-RU"/>
              </w:rPr>
              <w:t>000 1 01 02000 01 0000 110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color w:val="000000"/>
                <w:sz w:val="16"/>
                <w:szCs w:val="16"/>
                <w:lang w:eastAsia="ru-RU"/>
              </w:rPr>
            </w:pPr>
            <w:r w:rsidRPr="006E1A7B">
              <w:rPr>
                <w:rFonts w:ascii="Times New Roman" w:eastAsia="Times New Roman" w:hAnsi="Times New Roman" w:cs="Times New Roman"/>
                <w:color w:val="000000"/>
                <w:sz w:val="16"/>
                <w:szCs w:val="16"/>
                <w:lang w:eastAsia="ru-RU"/>
              </w:rPr>
              <w:t>7 845 013,5</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color w:val="000000"/>
                <w:sz w:val="16"/>
                <w:szCs w:val="16"/>
                <w:lang w:eastAsia="ru-RU"/>
              </w:rPr>
            </w:pPr>
            <w:r w:rsidRPr="006E1A7B">
              <w:rPr>
                <w:rFonts w:ascii="Times New Roman" w:eastAsia="Times New Roman" w:hAnsi="Times New Roman" w:cs="Times New Roman"/>
                <w:color w:val="000000"/>
                <w:sz w:val="16"/>
                <w:szCs w:val="16"/>
                <w:lang w:eastAsia="ru-RU"/>
              </w:rPr>
              <w:t>7 917 748,9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72 735,4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100,9</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000 1 01 02010 01 0000 110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7 812 964,9</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7 896 552,7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83 587,9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101,1</w:t>
            </w:r>
          </w:p>
        </w:tc>
      </w:tr>
      <w:tr w:rsidR="006E1A7B" w:rsidRPr="006E1A7B" w:rsidTr="00277B88">
        <w:trPr>
          <w:trHeight w:val="24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000 1 01 02020 01 0000 110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20 243,6</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13 208,1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-7 035,5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65,2</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000 1 01 02030 01 0000 110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9 869,0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4 724,3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-5 144,7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47,9</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статьей 227.1 Налогового кодекса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000 1 01 02040 01 0000 110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1 936,0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3 263,7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1 327,7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168,6</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НАЛОГИ НА ТОВАРЫ (РАБОТЫ, УСЛУГИ), РЕАЛИЗУЕМЫЕ НА ТЕРРИТОРИИ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000 1 03 00000 00 0000 000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2 856 545,0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2 444 117,9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-412 427,1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85,6</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Акцизы по подакцизным товарам (продукции), производимым на территории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000 1 03 02000 01 0000 110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2 856 545,0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2 444 117,9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-412 427,1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85,6</w:t>
            </w:r>
          </w:p>
        </w:tc>
      </w:tr>
      <w:tr w:rsidR="006E1A7B" w:rsidRPr="006E1A7B" w:rsidTr="00277B88">
        <w:trPr>
          <w:trHeight w:val="29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Акцизы на алкогольную продукцию с объемной долей этилового спирта свыше 9 процентов (за исключением пива, вин, фруктовых вин, игристых вин (шампанских),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 производимую на территории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000 1 03 02110 01 0000 110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уплаты акцизов на дизельное топливо, подлежащие распределению в консолидированные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000 1 03 02150 01 0000 110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982 235,0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1 020 351,9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38 116,9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103,9</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уплаты акцизов на моторные масла для дизельных и (или) карбюраторных (</w:t>
            </w:r>
            <w:proofErr w:type="spellStart"/>
            <w:r w:rsidRPr="006E1A7B">
              <w:rPr>
                <w:rFonts w:ascii="Times New Roman" w:eastAsia="Times New Roman" w:hAnsi="Times New Roman" w:cs="Times New Roman"/>
                <w:sz w:val="16"/>
                <w:szCs w:val="16"/>
                <w:lang w:eastAsia="ru-RU"/>
              </w:rPr>
              <w:t>инжекторных</w:t>
            </w:r>
            <w:proofErr w:type="spellEnd"/>
            <w:r w:rsidRPr="006E1A7B">
              <w:rPr>
                <w:rFonts w:ascii="Times New Roman" w:eastAsia="Times New Roman" w:hAnsi="Times New Roman" w:cs="Times New Roman"/>
                <w:sz w:val="16"/>
                <w:szCs w:val="16"/>
                <w:lang w:eastAsia="ru-RU"/>
              </w:rPr>
              <w:t>) двигателей, подлежащие распределению в консолидированные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000 1 03 02160 01 0000 110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23 468,0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18 156,3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-5 311,7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77,4</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уплаты акцизов на автомобильный бензин, производимый на территории Российской Федерации, подлежащие распределению в консолидированные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000 1 03 02170 01 0000 110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1 763 380,0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1 324 583,6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-438 796,4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75,1</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уплаты акцизов на прямогонный бензин, производимый на территории Российской Федерации, подлежащие распределению в консолидированные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000 1 03 02180 01 0000 110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87 462,0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56 624,6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-30 837,4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64,7</w:t>
            </w:r>
          </w:p>
        </w:tc>
      </w:tr>
      <w:tr w:rsidR="006E1A7B" w:rsidRPr="006E1A7B" w:rsidTr="00277B88">
        <w:trPr>
          <w:trHeight w:val="22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уплаты акцизов на топливо печное бытовое, вырабатываемое из дизельных фракций прямой перегонки и (или) вторичного происхождения, кипящих в интервале температур от 280 до 360 градусов Цельсия, производимое на территории Российской Федерации, подлежащие распределению в консолидированные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000 1 03 02220 01 0000 110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24 400,7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24 400,7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НАЛОГИ НА СОВОКУПНЫЙ ДОХОД</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146 124,1</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117 900,1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-28 224,1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80,7</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в связи с применением упрощенной системы налогообложения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000 1 05 01000 00 0000 110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92 369,1</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67 432,0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-24 937,2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000 1 05 01010 01 0000 110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37 043,1</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23 928,9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-13 114,3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64,6</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000 1 05 01011 01 0000 110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37 043,1</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23 896,6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-13 146,5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64,5</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000 1 05 01012 01 0000 110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Налог, взимаемый с налогоплательщиков, выбравших в качестве объекта налогообложения доходы, уменьшенные на величину расходов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000 1 05 01020 01 0000 110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35 606,0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24 762,2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-10 843,8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69,5</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000 1 05 01021 01 0000 110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35 545,0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26 406,9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-9 138,1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74,3</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000 1 05 01022 01 0000 110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-1 644,8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-1 705,8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Минимальный налог, зачисляемый в бюджеты государственных внебюджетных фондов (уплаченный (взысканный) за налоговые периоды, истекшие до 1 января 2011 года)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000 1 05 01030 01 0000 110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Минимальный налог, зачисляемый в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000 1 05 01050 01 0000 110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19 720,0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18 740,9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-979,1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95,0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Единый налог на вмененный доход для отдельных видов деятельности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000 1 05 02000 02 0000 110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48 512,0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46 915,0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-1 597,0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96,7</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Единый налог на вмененный доход для отдельных видов деятельности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000 1 05 02010 02 0000 110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48 512,0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46 675,6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-1 836,4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96,2</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Единый налог на вмененный доход для отдельных видов деятельности (за налоговые периоды, истекшие до 1 января 2011 года)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000 1 05 02020 02 0000 110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239,4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239,4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Единый сельскохозяйственный налог</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000 1 05 03000 01 0000 110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4 490,0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3 034,9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-1 455,1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67,6</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Единый сельскохозяйственный налог</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000 1 05 03010 01 0000 110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4 490,0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2 310,1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-2 179,9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51,4</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Единый сельскохозяйственный налог (за налоговые периоды, истекшие до 1 января 2011 года)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000 1 05 03020 01 0000 110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724,8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724,8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000 1 05 04000 02 0000 110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753,0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518,2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-234,8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68,8</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 зачисляемый в бюджеты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000 1 05 04010 02 0000 110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242,0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318,7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76,7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131,7</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 зачисляемый в бюджеты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000 1 05 04020 02 0000 110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199,5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-311,5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39,0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НАЛОГИ НА ИМУЩЕСТВО</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873 668,8</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938 870,9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65 202,1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107,5</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имущество физических лиц</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000 1 06 01000 00 0000 110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13 588,2</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15 720,8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2 132,6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115,7</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имущество физических лиц, взимаемый по ставкам, применяемым к объектам налогообложения, расположенным в границах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000 1 06 01020 04 0000 110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1 803,0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6 783,6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4 980,6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376,2</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имущество физических лиц, взимаемый по ставкам, применяемым к объектам налогообложения, расположенным в границах межселенных территорий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000 1 06 01030 05 0000 110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121,6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112,6</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имущество физических лиц, взимаемый по ставкам, применяемым к объектам налогообложения, расположенным в границах поселений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000 1 06 01030 10 0000 110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11 677,2</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8 815,6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-2 861,6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75,5</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имущество организаций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000 1 06 02000 02 0000 110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725 720,0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778 165,1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52 445,1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107,2</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Налог на имущество организаций по имуществу, не входящему в Единую систему газоснабжения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000 1 06 02010 02 0000 110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668 851,0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755 622,6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86 771,6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113,0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имущество организаций по имуществу, входящему в Единую систему газоснабжения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000 1 06 02020 02 0000 110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56 869,0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22 542,5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-34 326,5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39,6</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Транспортный налог</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000 1 06 04000 02 0000 110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31 697,0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27 553,5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-4 143,5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86,9</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Транспортный налог с организаций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000 1 06 04011 02 0000 110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14 709,0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10 961,2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-3 747,8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74,5</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Транспортный налог с физических лиц</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000 1 06 04012 02 0000 110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16 988,0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16 592,2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-395,8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97,7</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000 1 06 06000 00 0000 110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102 663,6</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117 431,6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14 767,9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114,4</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000 1 06 06010 00 0000 110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15 585,6</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19 902,1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4 316,4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127,7</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000 1 06 06012 04 0000 110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2 583,0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7 655,1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5 072,1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296,4</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межселенных территорий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000 1 06 06013 05 0000 110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747,7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599,7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505,2</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поселений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000 1 06 06013 10 0000 110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12 854,6</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11 499,2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-1 355,4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89,5</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000 1 06 06020 00 0000 110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87 078,0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97 529,5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10 451,5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112,0</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000 1 06 06022 04 0000 110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78 207,0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79 514,3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1 307,3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101,7</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межселенных территорий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000 1 06 06023 05 0000 110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480,0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665,6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185,6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138,7</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поселений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000 1 06 06023 10 0000 110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8 391,0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17 349,5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8 958,5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206,8</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НАЛОГИ, СБОРЫ И РЕГУЛЯРНЫЕ ПЛАТЕЖИ ЗА ПОЛЬЗОВАНИЕ ПРИРОДНЫМИ РЕСУРСАМИ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000 1 07 00000 00 0000 000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3 531,2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3 206,2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1 086,5</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добычу полезных ископаемых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000 1 07 01000 01 0000 110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3 531,2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3 206,2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1 086,5</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добычу общераспространенных полезных ископаемых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000 1 07 01020 01 0000 110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3 457,3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3 132,3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1 063,8</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добычу прочих полезных ископаемых (за исключением полезных ископаемых в виде природных алмазов)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000 1 07 01030 01 0000 110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25 619,5</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31 706,4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6 086,9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123,8</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по делам, рассматриваемым в судах общей юрисдикции, мировыми судьями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000 1 08 03000 01 0000 110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20 050,0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25 413,1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5 363,1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126,7</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 xml:space="preserve"> 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000 1 08 03010 01 0000 110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20 050,0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25 413,1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5 363,1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126,7</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совершение нотариальных действий (за исключением действий, совершаемых консульскими учреждениями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000 1 08 04000 01 0000 110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Российской Федерации на совершение нотариальных действий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000 1 08 04020 01 0000 110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государственную регистрацию, а также за совершение прочих юридически значимых действий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000 1 08 07000 01 0000 110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5 569,5</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6 289,0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719,5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112,9</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000 1 08 07080 01 0000 110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990,5</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2 209,5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1 219,0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223,1</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 зачисляемая в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000 1 08 07082 01 0000 110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990,5</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2 209,5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1 219,0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223,1</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государственную регистрацию межрегиональных, региональных и местных общественных объединений, отделений общественных объединений, а также за государственную регистрацию изменений их учредительных документов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000 1 08 07110 01 0000 110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276,8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191,8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325,6</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государственную регистрацию региональных отделений политической партии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000 1 08 07120 01 0000 110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34,0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34,0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Государственная пошлина за государственную регистрацию средств массовой информации, продукция которых предназначена для распространения преимущественно на территории субъекта Российской Федерации, а также за выдачу дубликата свидетельства о такой регистрации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000 1 08 07130 01 0000 110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68,0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38,0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226,7</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государственную регистрацию транспортных средств и иные юридически значимые действия, связанные с изменениями и выдачей документов на транспортные средства, регистрационных знаков, водительских удостоверений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000 1 08 07140 01 0000 110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2 007,0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1 725,8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-281,2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86,0</w:t>
            </w:r>
          </w:p>
        </w:tc>
      </w:tr>
      <w:tr w:rsidR="006E1A7B" w:rsidRPr="006E1A7B" w:rsidTr="00277B88">
        <w:trPr>
          <w:trHeight w:val="22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проведение уполномоченными органами исполнительной власти субъектов Российской Федерации государственного технического осмотра, регистрации тракторов, самоходных и иных машин, за выдачу удостоверений тракториста-машиниста (тракториста), временного удостоверения на право управления самоходными машинами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000 1 08 07142 01 0000 110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2 007,0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1 725,8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-281,2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86,0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выдачу разрешения на установку рекламной конструкции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000 1 08 07150 01 0000 110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448,0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167,3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-280,7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37,3</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государственные пошлины за совершение прочих юридически значимых действий, подлежащие зачислению в бюджет субъекта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000 1 08 07300 01 0000 110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2 009,0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1 804,6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-204,4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89,8</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Государственная пошлина за выдачу свидетельства о государственной аккредитации региональной спортивной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000 1 08 07340 01 0000 110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ЗАДОЛЖЕННОСТЬ И ПЕРЕРАСЧЕТЫ ПО ОТМЕНЕННЫМ НАЛОГАМ, СБОРАМ И ИНЫМ ОБЯЗАТЕЛЬНЫМ ПЛАТЕЖАМ</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367,3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367,3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прибыль организаций, зачислявшийся до 1 января 2005 года в местные бюджеты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000 1 09 01000 00 0000 110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-28,9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-28,9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прибыль организаций, зачислявшийся до 1 января 2005 года в местные бюджеты, мобилизуемый на территориях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000 1 09 01030 05 0000 110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-28,9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-28,9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Платежи за пользование природными ресурсами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000 1 09 03000 00 0000 110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Платежи за добычу полезных ископаемых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000 1 09 03020 00 0000 110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Платежи за добычу общераспространенных полезных ископаемых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000 1 09 03021 00 0000 110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Платежи за добычу общераспространенных полезных ископаемых, мобилизуемые на территориях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000 1 09 03021 05 0000 110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Налоги на имущество</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000 1 09 04000 00 0000 110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260,0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260,0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имущество предприятий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000 1 09 04010 02 0000 110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-141,4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-141,4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Налог с владельцев транспортных средств и налог на приобретение автотранспортных средств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000 1 09 04020 02 0000 110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на пользователей автомобильных дорог</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000 1 09 04030 01 0000 110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88,7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88,7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(по обязательствам, возникшим до 1 января 2006 года)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000 1 09 04050 00 0000 110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297,9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297,9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(по обязательствам, возникшим до 1 января 2006 года), мобилизуемый на территориях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000 1 09 04052 04 0000 110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188,8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188,8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(по обязательствам, возникшим до 1 января 2006 года), мобилизуемый на межселенных территориях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000 1 09 04053 05 0000 110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Земельный налог (по обязательствам, возникшим до 1 января 2006 года), мобилизуемый на территориях поселений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000 1 09 04053 10 0000 110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103,3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103,3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налоги и сборы (по отмененным налогам и сборам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000 1 09 06000 02 0000 110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Сбор на нужды образовательных учреждений, взимаемый с юридических лиц</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000 1 09 06020 02 0000 110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налоги и сборы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000 1 09 06030 02 0000 110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налоги и сборы (по отмененным местным налогам и сборам)</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000 1 09 07000 00 0000 110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Целевые сборы с граждан и предприятий, учреждений, организаций на содержание милиции, на благоустройство территорий, на нужды образования и другие цели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000 1 09 07030 00 0000 110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Целевые сборы с граждан и предприятий, учреждений, организаций на содержание милиции, на благоустройство территорий, на нужды образования и другие цели, мобилизуемые на территориях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000 1 09 07033 05 0000 110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местные налоги и сборы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000 1 09 07050 00 0000 110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местные налоги и сборы, мобилизуемые на территориях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000 1 09 07052 04 0000 110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местные налоги и сборы, мобилизуемые на территориях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000 1 09 07053 05 0000 110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Недоимка, пени и штрафы по страховым взносам</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000 1 09 08000 00 0000 140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Недоимка, пени и штрафы по взносам в территориальные фонды обязательного медицинского страхования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000 1 09 08050 09 0000 140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Единый социальный налог</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000 1 09 09000 00 0000 110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Единый социальный налог, зачисляемый в бюджеты территориальных фондов обязательного медицинского страхования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000 1 09 09040 09 0000 110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в виде стоимости патента в связи с применением упрощенной системы налогообложения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000 1 09 11000 02 0000 110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102,2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102,2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Налог, взимаемый в виде стоимости патента в связи с применением упрощенной системы налогообложения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000 1 09 11010 02 0000 110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60,2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60,2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000 1 09 11020 02 0000 110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42,0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42,0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ИСПОЛЬЗОВАНИЯ ИМУЩЕСТВА, НАХОДЯЩЕГОСЯ В ГОСУДАРСТВЕННОЙ И МУНИЦИПАЛЬНОЙ СОБСТВЕННОСТИ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155 984,5</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168 365,6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12 381,1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107,9</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000 1 11 01000 00 0000 120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10 200,0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731,0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-9 469,0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7,2</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субъектам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000 1 11 01020 02 0000 120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10 200,0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731,0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-9 469,0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7,2</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Проценты, полученные от предоставления бюджетных кредитов внутри страны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000 1 11 03000 00 0000 120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13 875,5</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13 943,6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68,1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100,5</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Проценты, полученные от предоставления бюджетных кредитов внутри страны за счет средств бюджетов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000 1 11 03020 02 0000 120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13 807,7</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13 875,8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68,1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100,5</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Проценты, полученные от предоставления бюджетных кредитов внутри страны за счет средств бюджетов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000 1 11 03050 05 0000 120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67,8</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67,8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100,0</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000 1 11 05000 00 0000 120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129 909,0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133 967,2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4 058,2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103,1</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000 1 11 05010 00 0000 120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26 994,0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-27 003,3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000 1 11 05012 04 0000 120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16 419,0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-16 419,0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межселенных территорий муниципальных районов, а также средства от продажи права на заключение договоров аренды указанных земельных участков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000 1 11 05013 05 0000 120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10 575,0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-10 584,3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000 1 11 05020 00 0000 120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85 851,0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115 757,4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29 906,4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134,8</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000 1 11 05022 02 0000 120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2 800,0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33 208,7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30 408,7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1 186,0</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000 1 11 05024 04 0000 120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54 008,0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64 942,3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10 934,3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120,2</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муниципальных районов (за исключением земельных участков муниципальных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000 1 11 05025 05 0000 120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24 787,0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14 864,5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-9 922,5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60,0</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поселений (за исключением земельных участков муниципальных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000 1 11 05025 10 0000 120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4 256,0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2 741,9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-1 514,1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64,4</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000 1 11 05030 00 0000 120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17 064,0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18 219,2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1 155,2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106,8</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государственной власти субъектов Российской Федерации и созданных ими учреждений (за исключением имущества бюджетных и автономных учреждений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000 1 11 05032 02 0000 120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16 237,0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15 075,4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-1 161,6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92,8</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Доходы от сдачи в аренду имущества, находящегося в оперативном управлении органов управления городских округов и созданных ими учреждений (за исключением имущества муниципальных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000 1 11 05034 04 0000 120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451,9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130,9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140,8</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000 1 11 05035 05 0000 120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386,0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2 368,4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1 982,4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613,6</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управления поселений и созданных ими учреждений (за исключением имущества муниципальных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000 1 11 05035 10 0000 120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323,4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203,4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269,5</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Платежи от государственных и муниципальных унитарных предприятий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000 1 11 07000 00 0000 120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2 000,0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19 723,8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17 723,8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986,2</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перечисления части прибыли государственных и муниципальных унитарных предприятий, остающейся после уплаты налогов и обязательных платежей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000 1 11 07010 00 0000 120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2 000,0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19 723,8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17 723,8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986,2</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перечисления части прибыли, остающейся после уплаты налогов и иных обязательных платежей государственных унитарных предприятий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000 1 11 07012 02 0000 120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2 000,0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19 723,8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17 723,8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986,2</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ПЛАТЕЖИ ПРИ ПОЛЬЗОВАНИИ ПРИРОДНЫМИ РЕСУРСАМИ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7 647,0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13 987,9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6 340,9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182,9</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Плата за негативное воздействие на окружающую среду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000 1 12 01000 01 0000 120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7 019,0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13 252,3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6 233,3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188,8</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Плата за выбросы загрязняющих веществ в атмосферный воздух стационарными объектами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000 1 12 01010 01 0000 120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189,0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3 053,8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2 864,8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1 615,7</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Плата за выбросы загрязняющих веществ в атмосферный воздух передвижными объектами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000 1 12 01020 01 0000 120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117,6</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458,8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341,2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390,1</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Плата за сбросы загрязняющих веществ в водные объекты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000 1 12 01030 01 0000 120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-27,9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53,6</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Плата за размещение отходов производства и потребления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000 1 12 01040 01 0000 120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6 259,4</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9 435,4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3 176,0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150,7</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Плата за иные виды негативного воздействия на окружающую среду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000 1 12 01050 01 0000 120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393,0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272,3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69,3</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Платежи при пользовании недрами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000 1 12 02000 00 0000 120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78,6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78,6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Регулярные платежи за пользование недрами при пользовании недрами (</w:t>
            </w:r>
            <w:proofErr w:type="spellStart"/>
            <w:r w:rsidRPr="006E1A7B">
              <w:rPr>
                <w:rFonts w:ascii="Times New Roman" w:eastAsia="Times New Roman" w:hAnsi="Times New Roman" w:cs="Times New Roman"/>
                <w:sz w:val="16"/>
                <w:szCs w:val="16"/>
                <w:lang w:eastAsia="ru-RU"/>
              </w:rPr>
              <w:t>ренталс</w:t>
            </w:r>
            <w:proofErr w:type="spellEnd"/>
            <w:r w:rsidRPr="006E1A7B">
              <w:rPr>
                <w:rFonts w:ascii="Times New Roman" w:eastAsia="Times New Roman" w:hAnsi="Times New Roman" w:cs="Times New Roman"/>
                <w:sz w:val="16"/>
                <w:szCs w:val="16"/>
                <w:lang w:eastAsia="ru-RU"/>
              </w:rPr>
              <w:t>) на территории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000 1 12 02030 01 0000 120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78,6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78,6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Плата за использование лесов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000 1 12 04000 00 0000 120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628,0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657,0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104,6</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Плата за использование лесов, расположенных на землях лесного фонда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000 1 12 04010 00 0000 120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628,0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657,0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104,6</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Плата за использование лесов, расположенных на землях лесного фонда,  в части, превышающей минимальный размер арендной платы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000 1 12 04014 02 0000 120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523,0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604,4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81,4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115,6</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Плата за использование лесов, расположенных на землях лесного фонда,  в части платы по договору купли-продажи лесных насаждений для собственных нужд</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000 1 12 04015 02 0000 120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52,6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-52,4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50,1</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ДОХОДЫ ОТ ОКАЗАНИЯ ПЛАТНЫХ УСЛУГ (РАБОТ) И КОМПЕНСАЦИИ ЗАТРАТ ГОСУДАРСТВА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12 789,7</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26 126,9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13 337,2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204,3</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оказания платных услуг (работ)</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000 1 13 01000 00 0000 130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2 972,9</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5 228,2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2 255,3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175,9</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доходы от оказания платных услуг (работ)</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000 1 13 01990 00 0000 130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2 972,9</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5 228,2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2 255,3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175,9</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доходы от оказания платных услуг (работ) получателями средств бюджетов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000 1 13 01992 02 0000 130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2 837,9</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5 077,6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2 239,7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178,9</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доходы от оказания платных услуг (работ) получателями средств бюджетов поселений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000 1 13 01995 10 0000 130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150,6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111,6</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компенсации затрат государства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000 1 13 02000 00 0000 130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9 816,8</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20 898,7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11 081,9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212,9</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доходы от компенсации затрат государства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000 1 13 02990 00 0000 130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9 816,8</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20 898,7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11 081,9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212,9</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доходы от компенсации затрат бюджетов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000 1 13 02992 02 0000 130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3 043,1</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13 419,3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10 376,2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441,0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доходы от компенсации затрат бюджетов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000 1 13 02994 04 0000 130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475,8</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479,5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100,8</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доходы от компенсации затрат бюджетов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000 1 13 02995 05 0000 130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5 109,8</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5 447,0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337,1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106,6</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доходы от компенсации затрат бюджетов поселений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000 1 13 02995 10 0000 130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1 188,1</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1 552,9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364,8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130,7</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ПРОДАЖИ МАТЕРИАЛЬНЫХ И НЕМАТЕРИАЛЬНЫХ АКТИВОВ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8 054,0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40 618,3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32 564,3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504,3</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6 762,0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21 562,3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14 800,3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318,9</w:t>
            </w:r>
          </w:p>
        </w:tc>
      </w:tr>
      <w:tr w:rsidR="006E1A7B" w:rsidRPr="006E1A7B" w:rsidTr="00277B88">
        <w:trPr>
          <w:trHeight w:val="24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реализации имущества, находящегося в собственности субъектов Российской Федерации (за исключением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000 1 14 02020 02 0000 410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6 592,0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19 592,2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13 000,2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297,2</w:t>
            </w:r>
          </w:p>
        </w:tc>
      </w:tr>
      <w:tr w:rsidR="006E1A7B" w:rsidRPr="006E1A7B" w:rsidTr="00277B88">
        <w:trPr>
          <w:trHeight w:val="22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реализации имущества, находящегося в оперативном управлении учреждений, находящихся в ведении органов государственной власти субъектов Российской Федерации (за исключением имущества бюджетных и автономных учреждений субъектов Российской Федерации),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000 1 14 02022 02 0000 410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5 537,0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8 103,2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2 566,2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146,3</w:t>
            </w:r>
          </w:p>
        </w:tc>
      </w:tr>
      <w:tr w:rsidR="006E1A7B" w:rsidRPr="006E1A7B" w:rsidTr="00277B88">
        <w:trPr>
          <w:trHeight w:val="24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Доходы от реализации иного имущества, находящегося в собственности субъектов Российской Федерации (за исключением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000 1 14 02023 02 0000 410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1 055,0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11 489,1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10 434,1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1 089,0</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реализации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000 1 14 02040 04 0000 410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658,8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658,8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городских округов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000 1 14 02042 04 0000 410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570,8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570,8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000 1 14 02043 04 0000 410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88,1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88,1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000 1 14 02050 05 0000 410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1 162,4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1 004,4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735,7</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000 1 14 02052 05 0000 410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1 162,4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1 004,4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735,7</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Доходы от реализации имущества, находящегося в собственности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000 1 14 02050 10 0000 410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148,9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136,9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1 241,0</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поселений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000 1 14 02052 10 0000 410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137,9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125,9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1 149,2</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реализации иного имущества, находящегося в собственности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000 1 14 02053 10 0000 410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 xml:space="preserve"> 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000 1 14 06000 00 0000 430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1 292,0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19 055,9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17 763,9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1 474,9</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000 1 14 06020 00 0000 430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1 292,0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19 055,9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17 763,9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1 474,9</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продажи земельных участков, находящихся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000 1 14 06022 02 0000 430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1 189,0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15 491,6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14 302,6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1 302,9</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000 1 14 06024 04 0000 430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3 255,6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3 255,6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000 1 14 06025 05 0000 430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308,7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205,7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299,7</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АДМИНИСТРАТИВНЫЕ ПЛАТЕЖИ И СБОРЫ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000 1 15 00000 00 0000 000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Платежи, взимаемые государственными и муниципальными органами (организациями) за выполнение определенных функций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000 1 15 02000 00 0000 140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Платежи, взимаемые государственными органами (организациями) субъектов Российской Федерации за выполнение определенных функций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000 1 15 02020 02 0000 140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ШТРАФЫ, САНКЦИИ, ВОЗМЕЩЕНИЕ УЩЕРБА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38 483,8</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60 109,5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21 625,8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156,2</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антимонопольного законодательства в сфере конкуренции на товарных рынках, защиты конкуренции на рынке финансовых услуг, законодательства о естественных монополиях и законодательства о государственном регулировании цен (тарифов)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000 1 16 02000 00 0000 140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855,9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155,9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122,3</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о государственном регулировании цен (тарифов) в части цен (тарифов), регулируемых органами государственной власти субъектов Российской Федерации, налагаемые органами исполнительной власти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000 1 16 02030 02 0000 140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855,9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155,9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122,3</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о налогах и сборах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000 1 16 03000 00 0000 140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1 674,0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2 604,8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930,8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155,6</w:t>
            </w:r>
          </w:p>
        </w:tc>
      </w:tr>
      <w:tr w:rsidR="006E1A7B" w:rsidRPr="006E1A7B" w:rsidTr="00277B88">
        <w:trPr>
          <w:trHeight w:val="29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о налогах и сборах, предусмотренные статьями 116, 118, пунктом 2 статьи 119, статьей 1191, пунктами 1 и 2 статьи 120, статьями 125, 126, 128, 129, 1291, пунктом 1 статьи 1293, статьями 1294, 132, 133, 134, 135, 1351 и 1352 Налогового кодекса Российской Федерации, а также штрафы, взыскание которых осуществляется на основании ранее действовавшей статьи 117 Налогового кодекса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000 1 16 03010 01 0000 140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856,0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1 617,6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761,6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189,0</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о налогах и сборах, предусмотренные статьей 129.2 Налогового кодекса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000 1 16 03020 02 0000 140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371,0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-360,3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000 1 16 03030 01 0000 140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447,0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976,6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529,6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218,5</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000 1 16 06000 01 0000 140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1 963,0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2 093,7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130,7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106,7</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000 1 16 08000 01 0000 140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продукции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000 1 16 08010 01 0000 140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бюджетного законодательства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000 1 16 18000 00 0000 140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бюджетного законодательства (в части бюджетов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000 1 16 18020 02 0000 140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8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государственных внебюджетных фондах и о конкретных видах обязательного социального страхования, бюджетного законодательства (в части бюджетов государственных внебюджетных фондов)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000 1 16 20000 00 0000 140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0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государственных внебюджетных фондах и о конкретных видах обязательного социального страхования, бюджетного законодательства (в части бюджетов территориальных фондов обязательного медицинского страхования)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000 1 16 20040 09 0000 140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000 1 16 21000 00 0000 140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533,0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308,5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-224,5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57,9</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000 1 16 21020 02 0000 140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445,0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308,5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-136,5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69,3</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000 1 16 21040 04 0000 140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-88,0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возмещения ущерба при возникновении страховых случаев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000 1 16 23000 00 0000 140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59,8</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80,6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134,8</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возмещения ущерба при возникновении страховых случаев, когда выгодоприобретателями выступают получатели средств бюджетов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000 1 16 23020 02 0000 140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25,0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100,0</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возмещения ущерба при возникновении страховых случаев по обязательному страхованию гражданской ответственности, когда выгодоприобретателями выступают получатели средств бюджетов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000 1 16 23021 02 0000 140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25,0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100,0</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Доходы от возмещения ущерба при возникновении страховых случаев, когда выгодоприобретателями выступают получатели средств бюджетов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000 1 16 23050 05 0000 140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34,8</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55,6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159,8</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Доходы от возмещения ущерба при возникновении страховых случаев по обязательному страхованию гражданской ответственности, когда выгодоприобретателями выступают получатели средств бюджетов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000 1 16 23051 05 0000 140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34,8</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55,6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159,8</w:t>
            </w:r>
          </w:p>
        </w:tc>
      </w:tr>
      <w:tr w:rsidR="006E1A7B" w:rsidRPr="006E1A7B" w:rsidTr="00277B88">
        <w:trPr>
          <w:trHeight w:val="22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законодательства, водного законодательства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000 1 16 25000 00 0000 140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5 072,0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2 763,3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-2 308,7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54,5</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недрах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000 1 16 25010 01 0000 140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3 153,0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-3 150,0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0,1</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об особо охраняемых природных территориях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000 1 16 25020 01 0000 140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об охране и использовании животного мира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000 1 16 25030 01 0000 140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133,0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292,6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159,6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в области охраны окружающей среды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000 1 16 25050 01 0000 140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2 007,8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1 275,8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274,3</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земельного законодательства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000 1 16 25060 01 0000 140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310,0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450,8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140,8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145,4</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водного законодательства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000 1 16 25080 00 0000 140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-722,9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водного законодательства на водных объектах, находящихся в собственности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000 1 16 25082 02 0000 140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-722,9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о рекламе</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000 1 16 26000 01 0000 140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пожарной безопасности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000 1 16 27000 01 0000 140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5 475,0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5 704,6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229,6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104,2</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000 1 16 28000 01 0000 140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2 906,0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1 915,8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-990,2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65,9</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правонарушения в области дорожного движения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000 1 16 30000 01 0000 140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9 601,0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21 657,1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12 056,1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225,6</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Денежные взыскания (штрафы) за нарушение правил перевозки крупногабаритных и тяжеловесных грузов по автомобильным дорогам общего пользования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000 1 16 30010 01 0000 140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23,3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23,3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правил перевозки крупногабаритных и тяжеловесных грузов по автомобильным дорогам общего пользования регионального или межмуниципального значения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000 1 16 30012 01 0000 140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23,3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23,3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безопасности дорожного движения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000 1 16 30020 01 0000 140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9 000,0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21 626,5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12 626,5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240,3</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денежные взыскания (штрафы) за правонарушения в области дорожного движения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000 1 16 30030 01 0000 140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601,0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-593,7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налагаемые в возмещение ущерба, причиненного в результате незаконного или нецелевого использования бюджетных средств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000 1 16 32000 00 0000 140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налагаемые в возмещение ущерба, причиненного в результате незаконного или нецелевого использования бюджетных средств (в части территориальных фондов обязательного медицинского страхования)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000 1 16 32000 09 0000 140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000 1 16 33000 00 0000 140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4 752,0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6 535,7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1 783,7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137,5</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000 1 16 33020 02 0000 140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4 752,0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4 579,5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-172,5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96,4</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000 1 16 33040 04 0000 140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3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000 1 16 33050 05 0000 140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1 816,2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1 816,2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поселений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000 1 16 33050 10 0000 140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территориального фонда обязательного медицинского страхования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000 1 16 33090 09 0000 140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об электроэнергетике</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000 1 16 41000 01 0000 140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1 938,6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1 938,6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15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000 1 16 43000 01 0000 140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92,7</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92,7</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Денежные взыскания (штрафы) за нарушения законодательства Российской Федерации о промышленной безопасности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000 1 16 45000 01 0000 140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2 342,2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2 342,2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000 1 16 90000 00 0000 140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5 736,0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11 207,3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5 471,3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195,4</w:t>
            </w:r>
          </w:p>
        </w:tc>
      </w:tr>
      <w:tr w:rsidR="006E1A7B" w:rsidRPr="006E1A7B" w:rsidTr="00277B88">
        <w:trPr>
          <w:trHeight w:val="112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 зачисляемые в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000 1 16 90020 02 0000 140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1 085,0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2 216,9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1 131,9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204,3</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 зачисляемые в бюджеты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000 1 16 90040 04 0000 140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2 254,0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4 929,6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2 675,6</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218,7</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 зачисляемые в бюджеты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000 1 16 90050 05 0000 140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2 397,0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4 060,4</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1 663,4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169,4</w:t>
            </w:r>
          </w:p>
        </w:tc>
      </w:tr>
      <w:tr w:rsidR="006E1A7B" w:rsidRPr="006E1A7B" w:rsidTr="00277B88">
        <w:trPr>
          <w:trHeight w:val="90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 зачисляемые в бюджеты поселений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000 1 16 90050 10 0000 140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0,3</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0,3</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НЕНАЛОГОВЫЕ ДОХОДЫ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000 1 17 00000 00 0000 000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808,0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41,5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-766,5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5,1</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Невыясненные поступления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000 1 17 01000 00 0000 180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-126,2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-126,2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Невыясненные поступления, зачисляемые в бюджеты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000 1 17 01020 02 0000 180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Невыясненные поступления, зачисляемые в бюджеты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000 1 17 01040 04 0000 180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8,1</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Невыясненные поступления, зачисляемые в бюджеты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000 1 17 01050 05 0000 180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-130,9</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-130,9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Невыясненные поступления, зачисляемые в бюджеты поселений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000 1 17 01050 10 0000 180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-25,5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-25,5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25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неналоговые доходы</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000 1 17 05000 00 0000 180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808,0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167,6</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-640,4</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20,7</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неналоговые доходы бюджетов субъектов Российской Федерации</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000 1 17 05020 02 0000 180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220,0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71,2</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-148,8</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32,4</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неналоговые доходы бюджетов городских округов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000 1 17 05040 04 0000 180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16,0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15,8</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-0,2</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98,9</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неналоговые доходы бюджетов муниципальных районов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000 1 17 05050 05 0000 180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-381,5</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-381,5</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450"/>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неналоговые доходы бюджетов поселений</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000 1 17 05050 10 0000 180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572,0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462,1</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-109,9</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80,8</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lastRenderedPageBreak/>
              <w:t>Прочие неналоговые поступления в бюджеты государственных внебюджетных фондов</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000 1 17 06000 00 0000 180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r w:rsidR="006E1A7B" w:rsidRPr="006E1A7B" w:rsidTr="00277B88">
        <w:trPr>
          <w:trHeight w:val="675"/>
        </w:trPr>
        <w:tc>
          <w:tcPr>
            <w:tcW w:w="3220" w:type="dxa"/>
            <w:shd w:val="clear" w:color="000000" w:fill="FFFFFF"/>
            <w:vAlign w:val="center"/>
            <w:hideMark/>
          </w:tcPr>
          <w:p w:rsidR="006E1A7B" w:rsidRPr="006E1A7B" w:rsidRDefault="006E1A7B" w:rsidP="006E1A7B">
            <w:pPr>
              <w:spacing w:after="0" w:line="240" w:lineRule="auto"/>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Прочие неналоговые поступления в территориальные фонды обязательного медицинского страхования</w:t>
            </w:r>
          </w:p>
        </w:tc>
        <w:tc>
          <w:tcPr>
            <w:tcW w:w="208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000 1 17 06040 09 0000 180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1321"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c>
          <w:tcPr>
            <w:tcW w:w="905" w:type="dxa"/>
            <w:shd w:val="clear" w:color="000000" w:fill="FFFFFF"/>
            <w:noWrap/>
            <w:vAlign w:val="center"/>
            <w:hideMark/>
          </w:tcPr>
          <w:p w:rsidR="006E1A7B" w:rsidRPr="006E1A7B" w:rsidRDefault="006E1A7B" w:rsidP="006E1A7B">
            <w:pPr>
              <w:spacing w:after="0" w:line="240" w:lineRule="auto"/>
              <w:jc w:val="center"/>
              <w:rPr>
                <w:rFonts w:ascii="Times New Roman" w:eastAsia="Times New Roman" w:hAnsi="Times New Roman" w:cs="Times New Roman"/>
                <w:sz w:val="16"/>
                <w:szCs w:val="16"/>
                <w:lang w:eastAsia="ru-RU"/>
              </w:rPr>
            </w:pPr>
            <w:r w:rsidRPr="006E1A7B">
              <w:rPr>
                <w:rFonts w:ascii="Times New Roman" w:eastAsia="Times New Roman" w:hAnsi="Times New Roman" w:cs="Times New Roman"/>
                <w:sz w:val="16"/>
                <w:szCs w:val="16"/>
                <w:lang w:eastAsia="ru-RU"/>
              </w:rPr>
              <w:t>0,0</w:t>
            </w:r>
          </w:p>
        </w:tc>
      </w:tr>
    </w:tbl>
    <w:p w:rsidR="009531C5" w:rsidRDefault="00277B88" w:rsidP="00277B88">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6E1A7B" w:rsidRDefault="006E1A7B" w:rsidP="000D6B0B">
      <w:pPr>
        <w:spacing w:after="0" w:line="360" w:lineRule="auto"/>
        <w:ind w:firstLine="709"/>
        <w:jc w:val="both"/>
        <w:rPr>
          <w:rFonts w:ascii="Times New Roman" w:hAnsi="Times New Roman" w:cs="Times New Roman"/>
          <w:sz w:val="28"/>
          <w:szCs w:val="28"/>
        </w:rPr>
      </w:pPr>
    </w:p>
    <w:tbl>
      <w:tblPr>
        <w:tblW w:w="97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2080"/>
        <w:gridCol w:w="1120"/>
        <w:gridCol w:w="1120"/>
        <w:gridCol w:w="1321"/>
        <w:gridCol w:w="920"/>
      </w:tblGrid>
      <w:tr w:rsidR="00E87BEE" w:rsidRPr="00E87BEE" w:rsidTr="00277B88">
        <w:trPr>
          <w:trHeight w:val="255"/>
        </w:trPr>
        <w:tc>
          <w:tcPr>
            <w:tcW w:w="3220"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4"/>
                <w:szCs w:val="24"/>
                <w:lang w:eastAsia="ru-RU"/>
              </w:rPr>
            </w:pPr>
          </w:p>
        </w:tc>
        <w:tc>
          <w:tcPr>
            <w:tcW w:w="2080"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r>
      <w:tr w:rsidR="00E87BEE" w:rsidRPr="00E87BEE" w:rsidTr="00277B88">
        <w:trPr>
          <w:trHeight w:val="255"/>
        </w:trPr>
        <w:tc>
          <w:tcPr>
            <w:tcW w:w="9781" w:type="dxa"/>
            <w:gridSpan w:val="6"/>
            <w:tcBorders>
              <w:top w:val="nil"/>
              <w:left w:val="nil"/>
              <w:bottom w:val="nil"/>
              <w:right w:val="nil"/>
            </w:tcBorders>
            <w:shd w:val="clear" w:color="auto" w:fill="auto"/>
            <w:vAlign w:val="bottom"/>
            <w:hideMark/>
          </w:tcPr>
          <w:p w:rsidR="00E87BEE" w:rsidRPr="0077181E" w:rsidRDefault="00E87BEE" w:rsidP="00E87BEE">
            <w:pPr>
              <w:spacing w:after="0" w:line="240" w:lineRule="auto"/>
              <w:jc w:val="center"/>
              <w:rPr>
                <w:rFonts w:ascii="Times New Roman" w:eastAsia="Times New Roman" w:hAnsi="Times New Roman" w:cs="Times New Roman"/>
                <w:b/>
                <w:bCs/>
                <w:color w:val="000000"/>
                <w:sz w:val="28"/>
                <w:szCs w:val="28"/>
                <w:lang w:eastAsia="ru-RU"/>
              </w:rPr>
            </w:pPr>
            <w:r w:rsidRPr="0077181E">
              <w:rPr>
                <w:rFonts w:ascii="Times New Roman" w:eastAsia="Times New Roman" w:hAnsi="Times New Roman" w:cs="Times New Roman"/>
                <w:b/>
                <w:bCs/>
                <w:color w:val="000000"/>
                <w:sz w:val="28"/>
                <w:szCs w:val="28"/>
                <w:lang w:eastAsia="ru-RU"/>
              </w:rPr>
              <w:t>Исполнение республиканского бюджета по налоговым и неналоговым доходам за 2013 год</w:t>
            </w:r>
          </w:p>
        </w:tc>
      </w:tr>
      <w:tr w:rsidR="00E87BEE" w:rsidRPr="00E87BEE" w:rsidTr="00277B88">
        <w:trPr>
          <w:trHeight w:val="255"/>
        </w:trPr>
        <w:tc>
          <w:tcPr>
            <w:tcW w:w="3220"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jc w:val="center"/>
              <w:rPr>
                <w:rFonts w:ascii="Times New Roman" w:eastAsia="Times New Roman" w:hAnsi="Times New Roman" w:cs="Times New Roman"/>
                <w:b/>
                <w:bCs/>
                <w:color w:val="000000"/>
                <w:sz w:val="20"/>
                <w:szCs w:val="20"/>
                <w:lang w:eastAsia="ru-RU"/>
              </w:rPr>
            </w:pPr>
          </w:p>
        </w:tc>
        <w:tc>
          <w:tcPr>
            <w:tcW w:w="2080"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r>
      <w:tr w:rsidR="00E87BEE" w:rsidRPr="00E87BEE" w:rsidTr="00277B88">
        <w:trPr>
          <w:trHeight w:val="255"/>
        </w:trPr>
        <w:tc>
          <w:tcPr>
            <w:tcW w:w="3220" w:type="dxa"/>
            <w:tcBorders>
              <w:top w:val="nil"/>
              <w:left w:val="nil"/>
              <w:bottom w:val="single" w:sz="4" w:space="0" w:color="auto"/>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2080" w:type="dxa"/>
            <w:tcBorders>
              <w:top w:val="nil"/>
              <w:left w:val="nil"/>
              <w:bottom w:val="single" w:sz="4" w:space="0" w:color="auto"/>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single" w:sz="4" w:space="0" w:color="auto"/>
              <w:right w:val="nil"/>
            </w:tcBorders>
            <w:shd w:val="clear" w:color="auto" w:fill="auto"/>
            <w:noWrap/>
            <w:vAlign w:val="bottom"/>
            <w:hideMark/>
          </w:tcPr>
          <w:p w:rsidR="00E87BEE" w:rsidRPr="00E87BEE" w:rsidRDefault="00E87BEE" w:rsidP="00E87BEE">
            <w:pPr>
              <w:spacing w:after="0" w:line="240" w:lineRule="auto"/>
              <w:rPr>
                <w:rFonts w:ascii="Times New Roman" w:eastAsia="Times New Roman" w:hAnsi="Times New Roman" w:cs="Times New Roman"/>
                <w:sz w:val="20"/>
                <w:szCs w:val="20"/>
                <w:lang w:eastAsia="ru-RU"/>
              </w:rPr>
            </w:pPr>
          </w:p>
        </w:tc>
        <w:tc>
          <w:tcPr>
            <w:tcW w:w="3361" w:type="dxa"/>
            <w:gridSpan w:val="3"/>
            <w:tcBorders>
              <w:top w:val="nil"/>
              <w:left w:val="nil"/>
              <w:bottom w:val="single" w:sz="4" w:space="0" w:color="auto"/>
              <w:right w:val="nil"/>
            </w:tcBorders>
            <w:shd w:val="clear" w:color="auto" w:fill="auto"/>
            <w:noWrap/>
            <w:vAlign w:val="bottom"/>
            <w:hideMark/>
          </w:tcPr>
          <w:p w:rsidR="00E87BEE" w:rsidRPr="00E87BEE" w:rsidRDefault="00E87BEE" w:rsidP="00E87BEE">
            <w:pPr>
              <w:spacing w:after="0" w:line="240" w:lineRule="auto"/>
              <w:jc w:val="right"/>
              <w:rPr>
                <w:rFonts w:ascii="Times New Roman" w:eastAsia="Times New Roman" w:hAnsi="Times New Roman" w:cs="Times New Roman"/>
                <w:b/>
                <w:bCs/>
                <w:sz w:val="20"/>
                <w:szCs w:val="20"/>
                <w:lang w:eastAsia="ru-RU"/>
              </w:rPr>
            </w:pPr>
            <w:r w:rsidRPr="00E87BEE">
              <w:rPr>
                <w:rFonts w:ascii="Times New Roman" w:eastAsia="Times New Roman" w:hAnsi="Times New Roman" w:cs="Times New Roman"/>
                <w:b/>
                <w:bCs/>
                <w:sz w:val="20"/>
                <w:szCs w:val="20"/>
                <w:lang w:eastAsia="ru-RU"/>
              </w:rPr>
              <w:t>ед. изм. тыс. рублей</w:t>
            </w:r>
          </w:p>
        </w:tc>
      </w:tr>
      <w:tr w:rsidR="00E87BEE" w:rsidRPr="00E87BEE" w:rsidTr="00277B88">
        <w:trPr>
          <w:trHeight w:val="255"/>
        </w:trPr>
        <w:tc>
          <w:tcPr>
            <w:tcW w:w="3220" w:type="dxa"/>
            <w:tcBorders>
              <w:top w:val="single" w:sz="4" w:space="0" w:color="auto"/>
            </w:tcBorders>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b/>
                <w:bCs/>
                <w:color w:val="000000"/>
                <w:sz w:val="20"/>
                <w:szCs w:val="20"/>
                <w:lang w:eastAsia="ru-RU"/>
              </w:rPr>
            </w:pPr>
            <w:r w:rsidRPr="00E87BEE">
              <w:rPr>
                <w:rFonts w:ascii="Times New Roman" w:eastAsia="Times New Roman" w:hAnsi="Times New Roman" w:cs="Times New Roman"/>
                <w:b/>
                <w:bCs/>
                <w:color w:val="000000"/>
                <w:sz w:val="20"/>
                <w:szCs w:val="20"/>
                <w:lang w:eastAsia="ru-RU"/>
              </w:rPr>
              <w:t>Наименование дохода</w:t>
            </w:r>
          </w:p>
        </w:tc>
        <w:tc>
          <w:tcPr>
            <w:tcW w:w="2080" w:type="dxa"/>
            <w:tcBorders>
              <w:top w:val="single" w:sz="4" w:space="0" w:color="auto"/>
            </w:tcBorders>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b/>
                <w:bCs/>
                <w:color w:val="000000"/>
                <w:sz w:val="20"/>
                <w:szCs w:val="20"/>
                <w:lang w:eastAsia="ru-RU"/>
              </w:rPr>
            </w:pPr>
            <w:r w:rsidRPr="00E87BEE">
              <w:rPr>
                <w:rFonts w:ascii="Times New Roman" w:eastAsia="Times New Roman" w:hAnsi="Times New Roman" w:cs="Times New Roman"/>
                <w:b/>
                <w:bCs/>
                <w:color w:val="000000"/>
                <w:sz w:val="20"/>
                <w:szCs w:val="20"/>
                <w:lang w:eastAsia="ru-RU"/>
              </w:rPr>
              <w:t>КБК</w:t>
            </w:r>
          </w:p>
        </w:tc>
        <w:tc>
          <w:tcPr>
            <w:tcW w:w="1120" w:type="dxa"/>
            <w:tcBorders>
              <w:top w:val="single" w:sz="4" w:space="0" w:color="auto"/>
            </w:tcBorders>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b/>
                <w:bCs/>
                <w:color w:val="000000"/>
                <w:sz w:val="20"/>
                <w:szCs w:val="20"/>
                <w:lang w:eastAsia="ru-RU"/>
              </w:rPr>
            </w:pPr>
            <w:r w:rsidRPr="00E87BEE">
              <w:rPr>
                <w:rFonts w:ascii="Times New Roman" w:eastAsia="Times New Roman" w:hAnsi="Times New Roman" w:cs="Times New Roman"/>
                <w:b/>
                <w:bCs/>
                <w:color w:val="000000"/>
                <w:sz w:val="20"/>
                <w:szCs w:val="20"/>
                <w:lang w:eastAsia="ru-RU"/>
              </w:rPr>
              <w:t>План</w:t>
            </w:r>
          </w:p>
        </w:tc>
        <w:tc>
          <w:tcPr>
            <w:tcW w:w="1120" w:type="dxa"/>
            <w:tcBorders>
              <w:top w:val="single" w:sz="4" w:space="0" w:color="auto"/>
            </w:tcBorders>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b/>
                <w:bCs/>
                <w:color w:val="000000"/>
                <w:sz w:val="20"/>
                <w:szCs w:val="20"/>
                <w:lang w:eastAsia="ru-RU"/>
              </w:rPr>
            </w:pPr>
            <w:r w:rsidRPr="00E87BEE">
              <w:rPr>
                <w:rFonts w:ascii="Times New Roman" w:eastAsia="Times New Roman" w:hAnsi="Times New Roman" w:cs="Times New Roman"/>
                <w:b/>
                <w:bCs/>
                <w:color w:val="000000"/>
                <w:sz w:val="20"/>
                <w:szCs w:val="20"/>
                <w:lang w:eastAsia="ru-RU"/>
              </w:rPr>
              <w:t>Факт</w:t>
            </w:r>
          </w:p>
        </w:tc>
        <w:tc>
          <w:tcPr>
            <w:tcW w:w="1321" w:type="dxa"/>
            <w:tcBorders>
              <w:top w:val="single" w:sz="4" w:space="0" w:color="auto"/>
            </w:tcBorders>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b/>
                <w:bCs/>
                <w:color w:val="000000"/>
                <w:sz w:val="20"/>
                <w:szCs w:val="20"/>
                <w:lang w:eastAsia="ru-RU"/>
              </w:rPr>
            </w:pPr>
            <w:r w:rsidRPr="00E87BEE">
              <w:rPr>
                <w:rFonts w:ascii="Times New Roman" w:eastAsia="Times New Roman" w:hAnsi="Times New Roman" w:cs="Times New Roman"/>
                <w:b/>
                <w:bCs/>
                <w:color w:val="000000"/>
                <w:sz w:val="20"/>
                <w:szCs w:val="20"/>
                <w:lang w:eastAsia="ru-RU"/>
              </w:rPr>
              <w:t>Отклонение</w:t>
            </w:r>
          </w:p>
        </w:tc>
        <w:tc>
          <w:tcPr>
            <w:tcW w:w="920" w:type="dxa"/>
            <w:tcBorders>
              <w:top w:val="single" w:sz="4" w:space="0" w:color="auto"/>
            </w:tcBorders>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b/>
                <w:bCs/>
                <w:color w:val="000000"/>
                <w:sz w:val="20"/>
                <w:szCs w:val="20"/>
                <w:lang w:eastAsia="ru-RU"/>
              </w:rPr>
            </w:pPr>
            <w:r w:rsidRPr="00E87BEE">
              <w:rPr>
                <w:rFonts w:ascii="Times New Roman" w:eastAsia="Times New Roman" w:hAnsi="Times New Roman" w:cs="Times New Roman"/>
                <w:b/>
                <w:bCs/>
                <w:color w:val="000000"/>
                <w:sz w:val="20"/>
                <w:szCs w:val="20"/>
                <w:lang w:eastAsia="ru-RU"/>
              </w:rPr>
              <w:t>% исп.</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НАЛОГОВЫЕ И НЕНАЛОГОВЫЕ ДОХОДЫ</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000 1 00 00000 00 0000 000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8 626 428,1</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8 044 572,1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-581 856,0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93,3</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НАЛОГИ НА ПРИБЫЛЬ, ДОХОДЫ</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000 1 01 00000 00 0000 000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4 918 082,0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4 606 025,9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-312 056,1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93,7</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прибыль организаций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000 1 01 01000 00 0000 110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849 534,0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486 742,9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-362 791,1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57,3</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прибыль организаций, зачисляемый в бюджеты бюджетной системы Российской Федерации по соответствующим ставкам</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000 1 01 01010 00 0000 110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849 534,0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486 742,9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-362 791,1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57,3</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прибыль организаций, зачисляемый в бюджеты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000 1 01 01012 02 0000 110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849 534,0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486 742,9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-362 791,1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57,3</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доходы физических лиц</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000 1 01 02000 01 0000 110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4 068 548,0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4 119 283,0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50 735,0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101,2</w:t>
            </w:r>
          </w:p>
        </w:tc>
      </w:tr>
      <w:tr w:rsidR="00E87BEE" w:rsidRPr="00E87BEE" w:rsidTr="00277B88">
        <w:trPr>
          <w:trHeight w:val="18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000 1 01 02010 01 0000 110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4 051 985,0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4 108 227,0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56 242,0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101,4</w:t>
            </w:r>
          </w:p>
        </w:tc>
      </w:tr>
      <w:tr w:rsidR="00E87BEE" w:rsidRPr="00E87BEE" w:rsidTr="00277B88">
        <w:trPr>
          <w:trHeight w:val="24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000 1 01 02020 01 0000 110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9 324,0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6 272,2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-3 051,8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67,3</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000 1 01 02030 01 0000 110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5 719,0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2 187,1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-3 531,9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38,2</w:t>
            </w:r>
          </w:p>
        </w:tc>
      </w:tr>
      <w:tr w:rsidR="00E87BEE" w:rsidRPr="00E87BEE" w:rsidTr="00277B88">
        <w:trPr>
          <w:trHeight w:val="20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статьей 227.1 Налогового кодекса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000 1 01 02040 01 0000 110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1 520,0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2 596,8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1 076,8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170,8</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lastRenderedPageBreak/>
              <w:t>НАЛОГИ НА ТОВАРЫ (РАБОТЫ, УСЛУГИ), РЕАЛИЗУЕМЫЕ НА ТЕРРИТОРИИ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000 1 03 00000 00 0000 000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2 856 545,0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2 444 117,9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-412 427,1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85,6</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Акцизы по подакцизным товарам (продукции), производимым на территории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000 1 03 02000 01 0000 110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2 856 545,0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2 444 117,9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-412 427,1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85,6</w:t>
            </w:r>
          </w:p>
        </w:tc>
      </w:tr>
      <w:tr w:rsidR="00E87BEE" w:rsidRPr="00E87BEE" w:rsidTr="00277B88">
        <w:trPr>
          <w:trHeight w:val="29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Акцизы на алкогольную продукцию с объемной долей этилового спирта свыше 9 процентов (за исключением пива, вин, фруктовых вин, игристых вин (шампанских), винных напитков, изготавливаемых без добавления ректификованного этилового спирта, произведенного из пищевого сырья, и (или) спиртованных виноградного или иного фруктового сусла, и (или) винного дистиллята, и (или) фруктового дистиллята), производимую на территории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000 1 03 02110 01 0000 110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уплаты акцизов на дизельное топливо, подлежащие распределению в консолидированные бюджеты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000 1 03 02150 01 0000 110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982 235,0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1 020 351,9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38 116,9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103,9</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уплаты акцизов на моторные масла для дизельных и (или) карбюраторных (</w:t>
            </w:r>
            <w:proofErr w:type="spellStart"/>
            <w:r w:rsidRPr="00E87BEE">
              <w:rPr>
                <w:rFonts w:ascii="Times New Roman" w:eastAsia="Times New Roman" w:hAnsi="Times New Roman" w:cs="Times New Roman"/>
                <w:sz w:val="16"/>
                <w:szCs w:val="16"/>
                <w:lang w:eastAsia="ru-RU"/>
              </w:rPr>
              <w:t>инжекторных</w:t>
            </w:r>
            <w:proofErr w:type="spellEnd"/>
            <w:r w:rsidRPr="00E87BEE">
              <w:rPr>
                <w:rFonts w:ascii="Times New Roman" w:eastAsia="Times New Roman" w:hAnsi="Times New Roman" w:cs="Times New Roman"/>
                <w:sz w:val="16"/>
                <w:szCs w:val="16"/>
                <w:lang w:eastAsia="ru-RU"/>
              </w:rPr>
              <w:t>) двигателей, подлежащие распределению в консолидированные бюджеты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000 1 03 02160 01 0000 110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23 468,0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18 156,3</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-5 311,7</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77,4</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уплаты акцизов на автомобильный бензин, производимый на территории Российской Федерации, подлежащие распределению в консолидированные бюджеты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000 1 03 02170 01 0000 110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1 763 380,0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1 324 583,6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-438 796,4</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75,1</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уплаты акцизов на прямогонный бензин, производимый на территории Российской Федерации, подлежащие распределению в консолидированные бюджеты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000 1 03 02180 01 0000 110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87 462,0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56 624,6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-30 837,4</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64,7</w:t>
            </w:r>
          </w:p>
        </w:tc>
      </w:tr>
      <w:tr w:rsidR="00E87BEE" w:rsidRPr="00E87BEE" w:rsidTr="00277B88">
        <w:trPr>
          <w:trHeight w:val="22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уплаты акцизов на топливо печное бытовое, вырабатываемое из дизельных фракций прямой перегонки и (или) вторичного происхождения, кипящих в интервале температур от 280 до 360 градусов Цельсия, производимое на территории Российской Федерации, подлежащие распределению в консолидированные бюджеты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000 1 03 02220 01 0000 110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24 400,7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24 400,7</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НАЛОГИ НА ИМУЩЕСТВО</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000 1 06 00000 00 0000 000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757 417,0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805 718,6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48 301,6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106,4</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имущество организаций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000 1 06 02000 02 0000 110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725 720,0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778 165,1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52 445,1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107,2</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имущество организаций по имуществу, не входящему в Единую систему газоснабжения</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000 1 06 02010 02 0000 110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668 851,0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755 622,6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86 771,6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113,0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имущество организаций по имуществу, входящему в Единую систему газоснабжения</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000 1 06 02020 02 0000 110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56 869,0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22 542,5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-34 326,5</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39,6</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Транспортный налог</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000 1 06 04000 02 0000 110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31 697,0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27 553,5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-4 143,5</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86,9</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Транспортный налог с организаций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000 1 06 04011 02 0000 110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14 709,0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10 961,2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-3 747,8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74,5</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lastRenderedPageBreak/>
              <w:t>Транспортный налог с физических лиц</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000 1 06 04012 02 0000 110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16 988,0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16 592,2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-395,8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97,7</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НАЛОГИ, СБОРЫ И РЕГУЛЯРНЫЕ ПЛАТЕЖИ ЗА ПОЛЬЗОВАНИЕ ПРИРОДНЫМИ РЕСУРСАМИ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000 1 07 00000 00 0000 000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325,0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3 531,2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3 206,2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1 086,5</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добычу полезных ископаемых</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000 1 07 01000 01 0000 110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325,0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3 531,2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3 206,2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1 086,5</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добычу общераспространенных полезных ископаемых</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000 1 07 01020 01 0000 110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325,0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3 457,3</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3 132,3</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1 063,8</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добычу прочих полезных ископаемых (за исключением полезных ископаемых в виде природных алмазов)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000 1 07 01030 01 0000 110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73,9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73,9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ГОСУДАРСТВЕННАЯ ПОШЛИНА</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5 121,5</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6 121,7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1 000,2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119,5</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Государственная пошлина за государственную регистрацию, а также за совершение прочих юридически значимых действий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000 1 08 07000 01 0000 110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5 121,5</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6 121,7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1 000,2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119,5</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000 1 08 07080 01 0000 110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990,5</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2 209,5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1 219,0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223,1</w:t>
            </w:r>
          </w:p>
        </w:tc>
      </w:tr>
      <w:tr w:rsidR="00E87BEE" w:rsidRPr="00E87BEE" w:rsidTr="00277B88">
        <w:trPr>
          <w:trHeight w:val="15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 зачисляемая в бюджеты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000 1 08 07082 01 0000 110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990,5</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2 209,5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1 219,0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223,1</w:t>
            </w:r>
          </w:p>
        </w:tc>
      </w:tr>
      <w:tr w:rsidR="00E87BEE" w:rsidRPr="00E87BEE" w:rsidTr="00277B88">
        <w:trPr>
          <w:trHeight w:val="15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Государственная пошлина за государственную регистрацию межрегиональных, региональных и местных общественных объединений, отделений общественных объединений, а также за государственную регистрацию изменений их учредительных документов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000 1 08 07110 01 0000 110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276,8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191,8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325,6</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Государственная пошлина за государственную регистрацию региональных отделений политической партии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000 1 08 07120 01 0000 110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34,0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34,0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18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Государственная пошлина за государственную регистрацию средств массовой информации, продукция которых предназначена для распространения преимущественно на территории субъекта Российской Федерации, а также за выдачу дубликата свидетельства о такой регистрации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000 1 08 07130 01 0000 110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68,0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38,0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226,7</w:t>
            </w:r>
          </w:p>
        </w:tc>
      </w:tr>
      <w:tr w:rsidR="00E87BEE" w:rsidRPr="00E87BEE" w:rsidTr="00277B88">
        <w:trPr>
          <w:trHeight w:val="18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Государственная пошлина за государственную регистрацию транспортных средств и иные юридически значимые действия, связанные с изменениями и выдачей документов на транспортные средства, регистрационных знаков, водительских удостоверений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000 1 08 07140 01 0000 110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2 007,0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1 725,8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-281,2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86,0</w:t>
            </w:r>
          </w:p>
        </w:tc>
      </w:tr>
      <w:tr w:rsidR="00E87BEE" w:rsidRPr="00E87BEE" w:rsidTr="00277B88">
        <w:trPr>
          <w:trHeight w:val="22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lastRenderedPageBreak/>
              <w:t>Государственная пошлина за проведение уполномоченными органами исполнительной власти субъектов Российской Федерации государственного технического осмотра, регистрации тракторов, самоходных и иных машин, за выдачу удостоверений тракториста-машиниста (тракториста), временного удостоверения на право управления самоходными машинами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000 1 08 07142 01 0000 110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2 007,0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1 725,8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-281,2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86,0</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государственные пошлины за совершение прочих юридически значимых действий, подлежащие зачислению в бюджет субъекта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000 1 08 07300 01 0000 110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2 009,0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1 804,6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-204,4</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89,8</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Государственная пошлина за выдачу свидетельства о государственной аккредитации региональной спортивной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000 1 08 07340 01 0000 110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ЗАДОЛЖЕННОСТЬ И ПЕРЕРАСЧЕТЫ ПО ОТМЕНЕННЫМ НАЛОГАМ, СБОРАМ И ИНЫМ ОБЯЗАТЕЛЬНЫМ ПЛАТЕЖАМ</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25,6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25,6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прибыль организаций, зачислявшийся до 1 января 2005 года в местные бюджеты</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000 1 09 01000 00 0000 110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-28,9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-28,9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прибыль организаций, зачислявшийся до 1 января 2005 года в местные бюджеты, мобилизуемый на территориях муниципальных районов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000 1 09 01030 05 0000 110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-28,9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-28,9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Платежи за пользование природными ресурсами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000 1 09 03000 00 0000 110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Платежи за добычу полезных ископаемых</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000 1 09 03020 00 0000 110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Платежи за добычу общераспространенных полезных ископаемых</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000 1 09 03021 00 0000 110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Платежи за добычу общераспространенных полезных ископаемых, мобилизуемые на территориях муниципальных районов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000 1 09 03021 05 0000 110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Налоги на имущество</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000 1 09 04000 00 0000 110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-37,9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-37,9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имущество предприятий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000 1 09 04010 02 0000 110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-141,4</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-141,4</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с владельцев транспортных средств и налог на приобретение автотранспортных средств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000 1 09 04020 02 0000 110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на пользователей автомобильных дорог</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000 1 09 04030 01 0000 110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88,7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88,7</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налоги и сборы (по отмененным налогам и сборам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000 1 09 06000 02 0000 110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Сбор на нужды образовательных учреждений, взимаемый с юридических лиц</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000 1 09 06020 02 0000 110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14,5</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налоги и сборы</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000 1 09 06030 02 0000 110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0,3</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0,3</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налоги и сборы (по отмененным местным налогам и сборам)</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000 1 09 07000 00 0000 110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взимаемый в виде стоимости патента в связи с применением упрощенной системы налогообложения</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000 1 09 11000 02 0000 110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76,5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76,5</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Налог, взимаемый в виде стоимости патента в связи с применением упрощенной системы налогообложения</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000 1 09 11010 02 0000 110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60,2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60,2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lastRenderedPageBreak/>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000 1 09 11020 02 0000 110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16,3</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16,3</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ИСПОЛЬЗОВАНИЯ ИМУЩЕСТВА, НАХОДЯЩЕГОСЯ В ГОСУДАРСТВЕННОЙ И МУНИЦИПАЛЬНОЙ СОБСТВЕННОСТИ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48 328,7</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82 614,7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34 286,0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170,9</w:t>
            </w:r>
          </w:p>
        </w:tc>
      </w:tr>
      <w:tr w:rsidR="00E87BEE" w:rsidRPr="00E87BEE" w:rsidTr="00277B88">
        <w:trPr>
          <w:trHeight w:val="15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000 1 11 01000 00 0000 120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10 200,0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731,0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-9 469,0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7,2</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субъектам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000 1 11 01020 02 0000 120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10 200,0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731,0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-9 469,0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7,2</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Проценты, полученные от предоставления бюджетных кредитов внутри страны</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000 1 11 03000 00 0000 120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13 807,7</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13 875,8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68,1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100,5</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Проценты, полученные от предоставления бюджетных кредитов внутри страны за счет средств бюджетов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000 1 11 03020 02 0000 120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13 807,7</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13 875,8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68,1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100,5</w:t>
            </w:r>
          </w:p>
        </w:tc>
      </w:tr>
      <w:tr w:rsidR="00E87BEE" w:rsidRPr="00E87BEE" w:rsidTr="00277B88">
        <w:trPr>
          <w:trHeight w:val="20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000 1 11 05000 00 0000 120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22 321,0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48 284,1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25 963,1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216,3</w:t>
            </w:r>
          </w:p>
        </w:tc>
      </w:tr>
      <w:tr w:rsidR="00E87BEE" w:rsidRPr="00E87BEE" w:rsidTr="00277B88">
        <w:trPr>
          <w:trHeight w:val="15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000 1 11 05010 00 0000 120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3 284,0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-3 284,0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18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000 1 11 05012 04 0000 120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3 284,0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-3 284,0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18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000 1 11 05020 00 0000 120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2 800,0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33 208,7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30 408,7</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1 186,0</w:t>
            </w:r>
          </w:p>
        </w:tc>
      </w:tr>
      <w:tr w:rsidR="00E87BEE" w:rsidRPr="00E87BEE" w:rsidTr="00277B88">
        <w:trPr>
          <w:trHeight w:val="18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lastRenderedPageBreak/>
              <w:t>Доходы,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000 1 11 05022 02 0000 120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2 800,0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33 208,7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30 408,7</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1 186,0</w:t>
            </w:r>
          </w:p>
        </w:tc>
      </w:tr>
      <w:tr w:rsidR="00E87BEE" w:rsidRPr="00E87BEE" w:rsidTr="00277B88">
        <w:trPr>
          <w:trHeight w:val="18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000 1 11 05030 00 0000 120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16 237,0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15 075,4</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-1 161,6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92,8</w:t>
            </w:r>
          </w:p>
        </w:tc>
      </w:tr>
      <w:tr w:rsidR="00E87BEE" w:rsidRPr="00E87BEE" w:rsidTr="00277B88">
        <w:trPr>
          <w:trHeight w:val="18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государственной власти субъектов Российской Федерации и созданных ими учреждений (за исключением имущества бюджетных и автономных учреждений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000 1 11 05032 02 0000 120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16 237,0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15 075,4</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-1 161,6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92,8</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Платежи от государственных и муниципальных унитарных предприятий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000 1 11 07000 00 0000 120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2 000,0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19 723,8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17 723,8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986,2</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перечисления части прибыли государственных и муниципальных унитарных предприятий, остающейся после уплаты налогов и обязательных платежей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000 1 11 07010 00 0000 120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2 000,0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19 723,8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17 723,8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986,2</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перечисления части прибыли, остающейся после уплаты налогов и иных обязательных платежей государственных унитарных предприятий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000 1 11 07012 02 0000 120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2 000,0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19 723,8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17 723,8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986,2</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ПЛАТЕЖИ ПРИ ПОЛЬЗОВАНИИ ПРИРОДНЫМИ РЕСУРСАМИ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4 142,0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7 361,7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3 219,7</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177,7</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Плата за негативное воздействие на окружающую среду</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000 1 12 01000 01 0000 120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3 514,0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6 626,1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3 112,1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188,6</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Плата за выбросы загрязняющих веществ в атмосферный воздух стационарными объектами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000 1 12 01010 01 0000 120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1 526,9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1 442,9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1 817,7</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Плата за выбросы загрязняющих веществ в атмосферный воздух передвижными объектами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000 1 12 01020 01 0000 120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57,0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229,4</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172,4</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402,4</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Плата за сбросы загрязняющих веществ в водные объекты</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000 1 12 01030 01 0000 120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16,1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76,5</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Плата за размещение отходов производства и потребления</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000 1 12 01040 01 0000 120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3 151,0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4 717,7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1 566,7</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149,7</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Плата за иные виды негативного воздействия на окружающую среду</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000 1 12 01050 01 0000 120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201,0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136,1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-64,9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67,7</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Платежи при пользовании недрами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000 1 12 02000 00 0000 120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78,6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78,6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Регулярные платежи за пользование недрами при пользовании недрами (</w:t>
            </w:r>
            <w:proofErr w:type="spellStart"/>
            <w:r w:rsidRPr="00E87BEE">
              <w:rPr>
                <w:rFonts w:ascii="Times New Roman" w:eastAsia="Times New Roman" w:hAnsi="Times New Roman" w:cs="Times New Roman"/>
                <w:sz w:val="16"/>
                <w:szCs w:val="16"/>
                <w:lang w:eastAsia="ru-RU"/>
              </w:rPr>
              <w:t>ренталс</w:t>
            </w:r>
            <w:proofErr w:type="spellEnd"/>
            <w:r w:rsidRPr="00E87BEE">
              <w:rPr>
                <w:rFonts w:ascii="Times New Roman" w:eastAsia="Times New Roman" w:hAnsi="Times New Roman" w:cs="Times New Roman"/>
                <w:sz w:val="16"/>
                <w:szCs w:val="16"/>
                <w:lang w:eastAsia="ru-RU"/>
              </w:rPr>
              <w:t>) на территории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000 1 12 02030 01 0000 120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78,6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78,6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Плата за использование лесов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000 1 12 04000 00 0000 120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628,0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657,0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29,0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104,6</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Плата за использование лесов, расположенных на землях лесного фонда</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000 1 12 04010 00 0000 120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628,0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657,0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29,0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104,6</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lastRenderedPageBreak/>
              <w:t>Плата за использование лесов, расположенных на землях лесного фонда,  в части, превышающей минимальный размер арендной платы</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000 1 12 04014 02 0000 120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523,0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604,4</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81,4</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115,6</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Плата за использование лесов, расположенных на землях лесного фонда,  в части платы по договору купли-продажи лесных насаждений для собственных нужд</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000 1 12 04015 02 0000 120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52,6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-52,4</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50,1</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ОКАЗАНИЯ ПЛАТНЫХ УСЛУГ (РАБОТ) И КОМПЕНСАЦИИ ЗАТРАТ ГОСУДАРСТВА</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000 1 13 00000 00 0000 000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5 880,9</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18 496,8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12 615,9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314,5</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оказания платных услуг (работ)</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000 1 13 01000 00 0000 130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2 837,9</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5 077,6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2 239,7</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178,9</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доходы от оказания платных услуг (работ)</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000 1 13 01990 00 0000 130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2 837,9</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5 077,6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2 239,7</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178,9</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доходы от оказания платных услуг (работ) получателями средств бюджетов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000 1 13 01992 02 0000 130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2 837,9</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5 077,6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2 239,7</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178,9</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доходы от оказания платных услуг (работ) получателями средств бюджетов поселений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000 1 13 01995 10 0000 130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компенсации затрат государства</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000 1 13 02000 00 0000 130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3 043,1</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13 419,3</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10 376,2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441,0</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доходы от компенсации затрат государства</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000 1 13 02990 00 0000 130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3 043,1</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13 419,3</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10 376,2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441,0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доходы от компенсации затрат бюджетов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000 1 13 02992 02 0000 130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3 043,1</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13 419,3</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10 376,2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441,0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ПРОДАЖИ МАТЕРИАЛЬНЫХ И НЕМАТЕРИАЛЬНЫХ АКТИВОВ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000 1 14 00000 00 0000 000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7 781,0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35 083,8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27 302,8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450,9</w:t>
            </w:r>
          </w:p>
        </w:tc>
      </w:tr>
      <w:tr w:rsidR="00E87BEE" w:rsidRPr="00E87BEE" w:rsidTr="00277B88">
        <w:trPr>
          <w:trHeight w:val="18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000 1 14 02000 00 0000 000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6 592,0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19 592,2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13 000,2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297,2</w:t>
            </w:r>
          </w:p>
        </w:tc>
      </w:tr>
      <w:tr w:rsidR="00E87BEE" w:rsidRPr="00E87BEE" w:rsidTr="00277B88">
        <w:trPr>
          <w:trHeight w:val="24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реализации имущества, находящегося в собственности субъектов Российской Федерации (за исключением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000 1 14 02020 02 0000 410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6 592,0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19 592,2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13 000,2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297,2</w:t>
            </w:r>
          </w:p>
        </w:tc>
      </w:tr>
      <w:tr w:rsidR="00E87BEE" w:rsidRPr="00E87BEE" w:rsidTr="00277B88">
        <w:trPr>
          <w:trHeight w:val="22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реализации имущества, находящегося в оперативном управлении учреждений, находящихся в ведении органов государственной власти субъектов Российской Федерации (за исключением имущества бюджетных и автономных учреждений субъектов Российской Федерации), в части реализации основных средств по указанному имуществу</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000 1 14 02022 02 0000 410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5 537,0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8 103,2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2 566,2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146,3</w:t>
            </w:r>
          </w:p>
        </w:tc>
      </w:tr>
      <w:tr w:rsidR="00E87BEE" w:rsidRPr="00E87BEE" w:rsidTr="00277B88">
        <w:trPr>
          <w:trHeight w:val="24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lastRenderedPageBreak/>
              <w:t>Доходы от реализации иного имущества, находящегося в собственности субъектов Российской Федерации (за исключением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000 1 14 02023 02 0000 410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1 055,0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11 489,1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10 434,1</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1 089,0</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 xml:space="preserve"> 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000 1 14 06000 00 0000 430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1 189,0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15 491,6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14 302,6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1 302,9</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000 1 14 06020 00 0000 430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1 189,0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15 491,6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14 302,6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1 302,9</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продажи земельных участков, находящихся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000 1 14 06022 02 0000 430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1 189,0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15 491,6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14 302,6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1 302,9</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АДМИНИСТРАТИВНЫЕ ПЛАТЕЖИ И СБОРЫ</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000 1 15 00000 00 0000 000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Платежи, взимаемые государственными и муниципальными органами (организациями) за выполнение определенных функций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000 1 15 02000 00 0000 140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Платежи, взимаемые государственными органами (организациями) субъектов Российской Федерации за выполнение определенных функций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000 1 15 02020 02 0000 140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11,9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ШТРАФЫ, САНКЦИИ, ВОЗМЕЩЕНИЕ УЩЕРБА</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22 585,0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35 368,8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12 783,8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156,6</w:t>
            </w:r>
          </w:p>
        </w:tc>
      </w:tr>
      <w:tr w:rsidR="00E87BEE" w:rsidRPr="00E87BEE" w:rsidTr="00277B88">
        <w:trPr>
          <w:trHeight w:val="20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антимонопольного законодательства в сфере конкуренции на товарных рынках, защиты конкуренции на рынке финансовых услуг, законодательства о естественных монополиях и законодательства о государственном регулировании цен (тарифов)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000 1 16 02000 00 0000 140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855,9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155,9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122,3</w:t>
            </w:r>
          </w:p>
        </w:tc>
      </w:tr>
      <w:tr w:rsidR="00E87BEE" w:rsidRPr="00E87BEE" w:rsidTr="00277B88">
        <w:trPr>
          <w:trHeight w:val="20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законодательства о государственном регулировании цен (тарифов) в части цен (тарифов), регулируемых органами государственной власти субъектов Российской Федерации, налагаемые органами исполнительной власти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000 1 16 02030 02 0000 140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855,9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155,9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122,3</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законодательства о налогах и сборах</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000 1 16 03000 00 0000 140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371,0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-360,3</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2,9</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lastRenderedPageBreak/>
              <w:t>Денежные взыскания (штрафы) за нарушение законодательства о налогах и сборах, предусмотренные статьей 129.2 Налогового кодекса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000 1 16 03020 02 0000 140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371,0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10,7</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-360,3</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2,9</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бюджетного законодательства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000 1 16 18000 00 0000 140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бюджетного законодательства (в части бюджетов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000 1 16 18020 02 0000 140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000 1 16 21000 00 0000 140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445,0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308,5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-136,5</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69,3</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000 1 16 21020 02 0000 140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445,0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308,5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-136,5</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69,3</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возмещения ущерба при возникновении страховых случаев</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000 1 16 23000 00 0000 140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25,0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100,0</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возмещения ущерба при возникновении страховых случаев, когда выгодоприобретателями выступают получатели средств бюджетов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000 1 16 23020 02 0000 140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25,0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100,0</w:t>
            </w:r>
          </w:p>
        </w:tc>
      </w:tr>
      <w:tr w:rsidR="00E87BEE" w:rsidRPr="00E87BEE" w:rsidTr="00277B88">
        <w:trPr>
          <w:trHeight w:val="15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Доходы от возмещения ущерба при возникновении страховых случаев по обязательному страхованию гражданской ответственности, когда выгодоприобретателями выступают получатели средств бюджетов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000 1 16 23021 02 0000 140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25,0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100,0</w:t>
            </w:r>
          </w:p>
        </w:tc>
      </w:tr>
      <w:tr w:rsidR="00E87BEE" w:rsidRPr="00E87BEE" w:rsidTr="00277B88">
        <w:trPr>
          <w:trHeight w:val="22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законодательства, водного законодательства</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000 1 16 25000 00 0000 140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732,0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-722,9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1,2</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водного законодательства</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000 1 16 25080 00 0000 140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732,0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-722,9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1,2</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водного законодательства на водных объектах, находящихся в собственности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000 1 16 25082 02 0000 140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732,0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9,1</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-722,9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1,2</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законодательства о рекламе</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000 1 16 26000 01 0000 140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пожарной безопасности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000 1 16 27000 01 0000 140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5 475,0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5 704,6</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229,6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104,2</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lastRenderedPageBreak/>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000 1 16 28000 01 0000 140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правонарушения в области дорожного движения</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000 1 16 30000 01 0000 140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9 000,0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21 649,8</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12 649,8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240,6</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правил перевозки крупногабаритных и тяжеловесных грузов по автомобильным дорогам общего пользования</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000 1 16 30010 01 0000 140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23,3</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23,3</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правил перевозки крупногабаритных и тяжеловесных грузов по автомобильным дорогам общего пользования регионального или межмуниципального значения</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000 1 16 30012 01 0000 140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23,3</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23,3</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90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безопасности дорожного движения</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000 1 16 30020 01 0000 140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9 000,0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21 626,5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12 626,5</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240,3</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000 1 16 33000 00 0000 140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4 752,0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4 579,5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-172,5</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96,4</w:t>
            </w:r>
          </w:p>
        </w:tc>
      </w:tr>
      <w:tr w:rsidR="00E87BEE" w:rsidRPr="00E87BEE" w:rsidTr="00277B88">
        <w:trPr>
          <w:trHeight w:val="13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000 1 16 33020 02 0000 140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4 752,0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4 579,5</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-172,5</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96,4</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000 1 16 90000 00 0000 140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1 085,0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2 216,9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1 131,9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204,3</w:t>
            </w:r>
          </w:p>
        </w:tc>
      </w:tr>
      <w:tr w:rsidR="00E87BEE" w:rsidRPr="00E87BEE" w:rsidTr="00277B88">
        <w:trPr>
          <w:trHeight w:val="112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 зачисляемые в бюджеты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000 1 16 90020 02 0000 140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1 085,0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2 216,9</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1 131,9</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204,3</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НЕНАЛОГОВЫЕ ДОХОДЫ</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000 1 17 00000 00 0000 000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93,4</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-126,6</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42,4</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Невыясненные поступления</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000 1 17 01000 00 0000 180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67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Невыясненные поступления, зачисляемые в бюджеты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000 1 17 01020 02 0000 180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22,2</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w:t>
            </w:r>
          </w:p>
        </w:tc>
      </w:tr>
      <w:tr w:rsidR="00E87BEE" w:rsidRPr="00E87BEE" w:rsidTr="00277B88">
        <w:trPr>
          <w:trHeight w:val="255"/>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неналоговые доходы</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000 1 17 05000 00 0000 180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71,2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-148,8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32,4</w:t>
            </w:r>
          </w:p>
        </w:tc>
      </w:tr>
      <w:tr w:rsidR="00E87BEE" w:rsidRPr="00E87BEE" w:rsidTr="00277B88">
        <w:trPr>
          <w:trHeight w:val="450"/>
        </w:trPr>
        <w:tc>
          <w:tcPr>
            <w:tcW w:w="3220" w:type="dxa"/>
            <w:shd w:val="clear" w:color="auto" w:fill="auto"/>
            <w:vAlign w:val="center"/>
            <w:hideMark/>
          </w:tcPr>
          <w:p w:rsidR="00E87BEE" w:rsidRPr="00E87BEE" w:rsidRDefault="00E87BEE" w:rsidP="00E87BEE">
            <w:pPr>
              <w:spacing w:after="0" w:line="240" w:lineRule="auto"/>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Прочие неналоговые доходы бюджетов субъектов Российской Федерации</w:t>
            </w:r>
          </w:p>
        </w:tc>
        <w:tc>
          <w:tcPr>
            <w:tcW w:w="208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000 1 17 05020 02 0000 180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220,0</w:t>
            </w:r>
          </w:p>
        </w:tc>
        <w:tc>
          <w:tcPr>
            <w:tcW w:w="11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71,2</w:t>
            </w:r>
          </w:p>
        </w:tc>
        <w:tc>
          <w:tcPr>
            <w:tcW w:w="1321"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-148,8</w:t>
            </w:r>
          </w:p>
        </w:tc>
        <w:tc>
          <w:tcPr>
            <w:tcW w:w="920" w:type="dxa"/>
            <w:shd w:val="clear" w:color="auto" w:fill="auto"/>
            <w:noWrap/>
            <w:vAlign w:val="center"/>
            <w:hideMark/>
          </w:tcPr>
          <w:p w:rsidR="00E87BEE" w:rsidRPr="00E87BEE" w:rsidRDefault="00E87BEE" w:rsidP="00E87BEE">
            <w:pPr>
              <w:spacing w:after="0" w:line="240" w:lineRule="auto"/>
              <w:jc w:val="center"/>
              <w:rPr>
                <w:rFonts w:ascii="Times New Roman" w:eastAsia="Times New Roman" w:hAnsi="Times New Roman" w:cs="Times New Roman"/>
                <w:sz w:val="16"/>
                <w:szCs w:val="16"/>
                <w:lang w:eastAsia="ru-RU"/>
              </w:rPr>
            </w:pPr>
            <w:r w:rsidRPr="00E87BEE">
              <w:rPr>
                <w:rFonts w:ascii="Times New Roman" w:eastAsia="Times New Roman" w:hAnsi="Times New Roman" w:cs="Times New Roman"/>
                <w:sz w:val="16"/>
                <w:szCs w:val="16"/>
                <w:lang w:eastAsia="ru-RU"/>
              </w:rPr>
              <w:t>32,4</w:t>
            </w:r>
          </w:p>
        </w:tc>
      </w:tr>
    </w:tbl>
    <w:p w:rsidR="00E87BEE" w:rsidRDefault="00277B88" w:rsidP="00277B88">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0F0388" w:rsidRDefault="000F0388" w:rsidP="000D6B0B">
      <w:pPr>
        <w:spacing w:after="0" w:line="360" w:lineRule="auto"/>
        <w:ind w:firstLine="709"/>
        <w:jc w:val="both"/>
        <w:rPr>
          <w:rFonts w:ascii="Times New Roman" w:hAnsi="Times New Roman" w:cs="Times New Roman"/>
          <w:sz w:val="28"/>
          <w:szCs w:val="28"/>
        </w:rPr>
      </w:pPr>
    </w:p>
    <w:p w:rsidR="00277B88" w:rsidRDefault="00277B88" w:rsidP="000D6B0B">
      <w:pPr>
        <w:spacing w:after="0" w:line="360" w:lineRule="auto"/>
        <w:ind w:firstLine="709"/>
        <w:jc w:val="both"/>
        <w:rPr>
          <w:rFonts w:ascii="Times New Roman" w:hAnsi="Times New Roman" w:cs="Times New Roman"/>
          <w:sz w:val="28"/>
          <w:szCs w:val="28"/>
        </w:rPr>
      </w:pPr>
    </w:p>
    <w:p w:rsidR="00277B88" w:rsidRDefault="00277B88" w:rsidP="000D6B0B">
      <w:pPr>
        <w:spacing w:after="0" w:line="360" w:lineRule="auto"/>
        <w:ind w:firstLine="709"/>
        <w:jc w:val="both"/>
        <w:rPr>
          <w:rFonts w:ascii="Times New Roman" w:hAnsi="Times New Roman" w:cs="Times New Roman"/>
          <w:sz w:val="28"/>
          <w:szCs w:val="28"/>
        </w:rPr>
      </w:pPr>
    </w:p>
    <w:p w:rsidR="00277B88" w:rsidRDefault="00277B88" w:rsidP="000D6B0B">
      <w:pPr>
        <w:spacing w:after="0" w:line="360" w:lineRule="auto"/>
        <w:ind w:firstLine="709"/>
        <w:jc w:val="both"/>
        <w:rPr>
          <w:rFonts w:ascii="Times New Roman" w:hAnsi="Times New Roman" w:cs="Times New Roman"/>
          <w:sz w:val="28"/>
          <w:szCs w:val="28"/>
        </w:rPr>
      </w:pPr>
    </w:p>
    <w:tbl>
      <w:tblPr>
        <w:tblW w:w="97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2080"/>
        <w:gridCol w:w="1120"/>
        <w:gridCol w:w="1120"/>
        <w:gridCol w:w="1321"/>
        <w:gridCol w:w="920"/>
      </w:tblGrid>
      <w:tr w:rsidR="00F90888" w:rsidRPr="00F90888" w:rsidTr="00277B88">
        <w:trPr>
          <w:trHeight w:val="255"/>
        </w:trPr>
        <w:tc>
          <w:tcPr>
            <w:tcW w:w="3220"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4"/>
                <w:szCs w:val="24"/>
                <w:lang w:eastAsia="ru-RU"/>
              </w:rPr>
            </w:pPr>
          </w:p>
        </w:tc>
        <w:tc>
          <w:tcPr>
            <w:tcW w:w="2080"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r>
      <w:tr w:rsidR="00F90888" w:rsidRPr="00F90888" w:rsidTr="00277B88">
        <w:trPr>
          <w:trHeight w:val="285"/>
        </w:trPr>
        <w:tc>
          <w:tcPr>
            <w:tcW w:w="9781" w:type="dxa"/>
            <w:gridSpan w:val="6"/>
            <w:tcBorders>
              <w:top w:val="nil"/>
              <w:left w:val="nil"/>
              <w:bottom w:val="nil"/>
              <w:right w:val="nil"/>
            </w:tcBorders>
            <w:shd w:val="clear" w:color="auto" w:fill="auto"/>
            <w:vAlign w:val="center"/>
            <w:hideMark/>
          </w:tcPr>
          <w:p w:rsidR="00F90888" w:rsidRPr="0077181E" w:rsidRDefault="00F90888" w:rsidP="00F90888">
            <w:pPr>
              <w:spacing w:after="0" w:line="240" w:lineRule="auto"/>
              <w:jc w:val="center"/>
              <w:rPr>
                <w:rFonts w:ascii="Times New Roman" w:eastAsia="Times New Roman" w:hAnsi="Times New Roman" w:cs="Times New Roman"/>
                <w:b/>
                <w:bCs/>
                <w:color w:val="000000"/>
                <w:sz w:val="28"/>
                <w:szCs w:val="28"/>
                <w:lang w:eastAsia="ru-RU"/>
              </w:rPr>
            </w:pPr>
            <w:r w:rsidRPr="0077181E">
              <w:rPr>
                <w:rFonts w:ascii="Times New Roman" w:eastAsia="Times New Roman" w:hAnsi="Times New Roman" w:cs="Times New Roman"/>
                <w:b/>
                <w:bCs/>
                <w:color w:val="000000"/>
                <w:sz w:val="28"/>
                <w:szCs w:val="28"/>
                <w:lang w:eastAsia="ru-RU"/>
              </w:rPr>
              <w:lastRenderedPageBreak/>
              <w:t>Исполнение бюджетов городских округов по налоговым и неналоговым доходам за 2013 год</w:t>
            </w:r>
          </w:p>
        </w:tc>
      </w:tr>
      <w:tr w:rsidR="00F90888" w:rsidRPr="00F90888" w:rsidTr="00277B88">
        <w:trPr>
          <w:trHeight w:val="300"/>
        </w:trPr>
        <w:tc>
          <w:tcPr>
            <w:tcW w:w="3220"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jc w:val="center"/>
              <w:rPr>
                <w:rFonts w:ascii="Times New Roman" w:eastAsia="Times New Roman" w:hAnsi="Times New Roman" w:cs="Times New Roman"/>
                <w:b/>
                <w:bCs/>
                <w:color w:val="000000"/>
                <w:lang w:eastAsia="ru-RU"/>
              </w:rPr>
            </w:pPr>
          </w:p>
        </w:tc>
        <w:tc>
          <w:tcPr>
            <w:tcW w:w="2080"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r>
      <w:tr w:rsidR="00F90888" w:rsidRPr="00F90888" w:rsidTr="00277B88">
        <w:trPr>
          <w:trHeight w:val="255"/>
        </w:trPr>
        <w:tc>
          <w:tcPr>
            <w:tcW w:w="3220" w:type="dxa"/>
            <w:tcBorders>
              <w:top w:val="nil"/>
              <w:left w:val="nil"/>
              <w:bottom w:val="single" w:sz="4" w:space="0" w:color="auto"/>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2080" w:type="dxa"/>
            <w:tcBorders>
              <w:top w:val="nil"/>
              <w:left w:val="nil"/>
              <w:bottom w:val="single" w:sz="4" w:space="0" w:color="auto"/>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single" w:sz="4" w:space="0" w:color="auto"/>
              <w:right w:val="nil"/>
            </w:tcBorders>
            <w:shd w:val="clear" w:color="auto" w:fill="auto"/>
            <w:noWrap/>
            <w:vAlign w:val="bottom"/>
            <w:hideMark/>
          </w:tcPr>
          <w:p w:rsidR="00F90888" w:rsidRPr="00F90888" w:rsidRDefault="00F90888" w:rsidP="00F90888">
            <w:pPr>
              <w:spacing w:after="0" w:line="240" w:lineRule="auto"/>
              <w:rPr>
                <w:rFonts w:ascii="Times New Roman" w:eastAsia="Times New Roman" w:hAnsi="Times New Roman" w:cs="Times New Roman"/>
                <w:sz w:val="20"/>
                <w:szCs w:val="20"/>
                <w:lang w:eastAsia="ru-RU"/>
              </w:rPr>
            </w:pPr>
          </w:p>
        </w:tc>
        <w:tc>
          <w:tcPr>
            <w:tcW w:w="3361" w:type="dxa"/>
            <w:gridSpan w:val="3"/>
            <w:tcBorders>
              <w:top w:val="nil"/>
              <w:left w:val="nil"/>
              <w:bottom w:val="single" w:sz="4" w:space="0" w:color="auto"/>
              <w:right w:val="nil"/>
            </w:tcBorders>
            <w:shd w:val="clear" w:color="auto" w:fill="auto"/>
            <w:noWrap/>
            <w:vAlign w:val="bottom"/>
            <w:hideMark/>
          </w:tcPr>
          <w:p w:rsidR="00F90888" w:rsidRPr="00F90888" w:rsidRDefault="00F90888" w:rsidP="00F90888">
            <w:pPr>
              <w:spacing w:after="0" w:line="240" w:lineRule="auto"/>
              <w:jc w:val="right"/>
              <w:rPr>
                <w:rFonts w:ascii="Times New Roman" w:eastAsia="Times New Roman" w:hAnsi="Times New Roman" w:cs="Times New Roman"/>
                <w:b/>
                <w:bCs/>
                <w:sz w:val="20"/>
                <w:szCs w:val="20"/>
                <w:lang w:eastAsia="ru-RU"/>
              </w:rPr>
            </w:pPr>
            <w:r w:rsidRPr="00F90888">
              <w:rPr>
                <w:rFonts w:ascii="Times New Roman" w:eastAsia="Times New Roman" w:hAnsi="Times New Roman" w:cs="Times New Roman"/>
                <w:b/>
                <w:bCs/>
                <w:sz w:val="20"/>
                <w:szCs w:val="20"/>
                <w:lang w:eastAsia="ru-RU"/>
              </w:rPr>
              <w:t>ед. изм. тыс. рублей</w:t>
            </w:r>
          </w:p>
        </w:tc>
      </w:tr>
      <w:tr w:rsidR="00F90888" w:rsidRPr="00F90888" w:rsidTr="00277B88">
        <w:trPr>
          <w:trHeight w:val="255"/>
        </w:trPr>
        <w:tc>
          <w:tcPr>
            <w:tcW w:w="3220" w:type="dxa"/>
            <w:tcBorders>
              <w:top w:val="single" w:sz="4" w:space="0" w:color="auto"/>
            </w:tcBorders>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b/>
                <w:bCs/>
                <w:color w:val="000000"/>
                <w:sz w:val="20"/>
                <w:szCs w:val="20"/>
                <w:lang w:eastAsia="ru-RU"/>
              </w:rPr>
            </w:pPr>
            <w:r w:rsidRPr="00F90888">
              <w:rPr>
                <w:rFonts w:ascii="Times New Roman" w:eastAsia="Times New Roman" w:hAnsi="Times New Roman" w:cs="Times New Roman"/>
                <w:b/>
                <w:bCs/>
                <w:color w:val="000000"/>
                <w:sz w:val="20"/>
                <w:szCs w:val="20"/>
                <w:lang w:eastAsia="ru-RU"/>
              </w:rPr>
              <w:t>Наименование дохода</w:t>
            </w:r>
          </w:p>
        </w:tc>
        <w:tc>
          <w:tcPr>
            <w:tcW w:w="2080" w:type="dxa"/>
            <w:tcBorders>
              <w:top w:val="single" w:sz="4" w:space="0" w:color="auto"/>
            </w:tcBorders>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b/>
                <w:bCs/>
                <w:color w:val="000000"/>
                <w:sz w:val="20"/>
                <w:szCs w:val="20"/>
                <w:lang w:eastAsia="ru-RU"/>
              </w:rPr>
            </w:pPr>
            <w:r w:rsidRPr="00F90888">
              <w:rPr>
                <w:rFonts w:ascii="Times New Roman" w:eastAsia="Times New Roman" w:hAnsi="Times New Roman" w:cs="Times New Roman"/>
                <w:b/>
                <w:bCs/>
                <w:color w:val="000000"/>
                <w:sz w:val="20"/>
                <w:szCs w:val="20"/>
                <w:lang w:eastAsia="ru-RU"/>
              </w:rPr>
              <w:t>КБК</w:t>
            </w:r>
          </w:p>
        </w:tc>
        <w:tc>
          <w:tcPr>
            <w:tcW w:w="1120" w:type="dxa"/>
            <w:tcBorders>
              <w:top w:val="single" w:sz="4" w:space="0" w:color="auto"/>
            </w:tcBorders>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b/>
                <w:bCs/>
                <w:color w:val="000000"/>
                <w:sz w:val="20"/>
                <w:szCs w:val="20"/>
                <w:lang w:eastAsia="ru-RU"/>
              </w:rPr>
            </w:pPr>
            <w:r w:rsidRPr="00F90888">
              <w:rPr>
                <w:rFonts w:ascii="Times New Roman" w:eastAsia="Times New Roman" w:hAnsi="Times New Roman" w:cs="Times New Roman"/>
                <w:b/>
                <w:bCs/>
                <w:color w:val="000000"/>
                <w:sz w:val="20"/>
                <w:szCs w:val="20"/>
                <w:lang w:eastAsia="ru-RU"/>
              </w:rPr>
              <w:t>План</w:t>
            </w:r>
          </w:p>
        </w:tc>
        <w:tc>
          <w:tcPr>
            <w:tcW w:w="1120" w:type="dxa"/>
            <w:tcBorders>
              <w:top w:val="single" w:sz="4" w:space="0" w:color="auto"/>
            </w:tcBorders>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b/>
                <w:bCs/>
                <w:color w:val="000000"/>
                <w:sz w:val="20"/>
                <w:szCs w:val="20"/>
                <w:lang w:eastAsia="ru-RU"/>
              </w:rPr>
            </w:pPr>
            <w:r w:rsidRPr="00F90888">
              <w:rPr>
                <w:rFonts w:ascii="Times New Roman" w:eastAsia="Times New Roman" w:hAnsi="Times New Roman" w:cs="Times New Roman"/>
                <w:b/>
                <w:bCs/>
                <w:color w:val="000000"/>
                <w:sz w:val="20"/>
                <w:szCs w:val="20"/>
                <w:lang w:eastAsia="ru-RU"/>
              </w:rPr>
              <w:t>Факт</w:t>
            </w:r>
          </w:p>
        </w:tc>
        <w:tc>
          <w:tcPr>
            <w:tcW w:w="1321" w:type="dxa"/>
            <w:tcBorders>
              <w:top w:val="single" w:sz="4" w:space="0" w:color="auto"/>
            </w:tcBorders>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b/>
                <w:bCs/>
                <w:color w:val="000000"/>
                <w:sz w:val="20"/>
                <w:szCs w:val="20"/>
                <w:lang w:eastAsia="ru-RU"/>
              </w:rPr>
            </w:pPr>
            <w:r w:rsidRPr="00F90888">
              <w:rPr>
                <w:rFonts w:ascii="Times New Roman" w:eastAsia="Times New Roman" w:hAnsi="Times New Roman" w:cs="Times New Roman"/>
                <w:b/>
                <w:bCs/>
                <w:color w:val="000000"/>
                <w:sz w:val="20"/>
                <w:szCs w:val="20"/>
                <w:lang w:eastAsia="ru-RU"/>
              </w:rPr>
              <w:t>Отклонение</w:t>
            </w:r>
          </w:p>
        </w:tc>
        <w:tc>
          <w:tcPr>
            <w:tcW w:w="920" w:type="dxa"/>
            <w:tcBorders>
              <w:top w:val="single" w:sz="4" w:space="0" w:color="auto"/>
            </w:tcBorders>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b/>
                <w:bCs/>
                <w:color w:val="000000"/>
                <w:sz w:val="20"/>
                <w:szCs w:val="20"/>
                <w:lang w:eastAsia="ru-RU"/>
              </w:rPr>
            </w:pPr>
            <w:r w:rsidRPr="00F90888">
              <w:rPr>
                <w:rFonts w:ascii="Times New Roman" w:eastAsia="Times New Roman" w:hAnsi="Times New Roman" w:cs="Times New Roman"/>
                <w:b/>
                <w:bCs/>
                <w:color w:val="000000"/>
                <w:sz w:val="20"/>
                <w:szCs w:val="20"/>
                <w:lang w:eastAsia="ru-RU"/>
              </w:rPr>
              <w:t>% исп.</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НАЛОГОВЫЕ И НЕНАЛОГОВЫЕ ДОХОДЫ</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000 1 00 00000 00 0000 000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2 099 569,8</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2 132 500,8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32 931,0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101,6</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НАЛОГИ НА ПРИБЫЛЬ, ДОХОДЫ</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000 1 01 00000 00 0000 000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1 848 306,0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1 865 618,1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17 312,1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100,9</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на доходы физических лиц</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000 1 01 02000 01 0000 110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1 848 306,0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1 865 618,1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17 312,1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100,9</w:t>
            </w:r>
          </w:p>
        </w:tc>
      </w:tr>
      <w:tr w:rsidR="00F90888" w:rsidRPr="00F90888" w:rsidTr="00277B88">
        <w:trPr>
          <w:trHeight w:val="18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000 1 01 02010 01 0000 110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1 841 907,0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1 862 216,8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20 309,8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101,1</w:t>
            </w:r>
          </w:p>
        </w:tc>
      </w:tr>
      <w:tr w:rsidR="00F90888" w:rsidRPr="00F90888" w:rsidTr="00277B88">
        <w:trPr>
          <w:trHeight w:val="24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000 1 01 02020 01 0000 110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2 498,0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2 154,3</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-343,7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86,2</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000 1 01 02030 01 0000 110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3 543,0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605,9</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-2 937,1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17,1</w:t>
            </w:r>
          </w:p>
        </w:tc>
      </w:tr>
      <w:tr w:rsidR="00F90888" w:rsidRPr="00F90888" w:rsidTr="00277B88">
        <w:trPr>
          <w:trHeight w:val="20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статьей 227.1 Налогового кодекса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000 1 01 02040 01 0000 110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358,0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641,1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283,1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179,1</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НАЛОГИ НА СОВОКУПНЫЙ ДОХОД</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74 493,0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67 343,2</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-7 149,8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90,4</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взимаемый в связи с применением упрощенной системы налогообложения</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000 1 05 01000 00 0000 110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56 008,0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40 994,9</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-15 013,1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73,2</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000 1 05 01010 01 0000 110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20 299,0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13 586,1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-6 712,9</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66,9</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000 1 05 01011 01 0000 110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20 299,0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13 565,9</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-6 733,1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66,8</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000 1 05 01012 01 0000 110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20,2</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20,2</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000 1 05 01020 01 0000 110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21 392,0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15 146,4</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-6 245,6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70,8</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lastRenderedPageBreak/>
              <w:t>Налог, взимаемый с налогоплательщиков, выбравших в качестве объекта налогообложения доходы, уменьшенные на величину расходов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000 1 05 01021 01 0000 110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21 392,0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16 552,4</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-4 839,6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77,4</w:t>
            </w:r>
          </w:p>
        </w:tc>
      </w:tr>
      <w:tr w:rsidR="00F90888" w:rsidRPr="00F90888" w:rsidTr="00277B88">
        <w:trPr>
          <w:trHeight w:val="13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000 1 05 01022 01 0000 110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-1 406,0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-1 406,0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Минимальный налог, зачисляемый в бюджеты государственных внебюджетных фондов (уплаченный (взысканный) за налоговые периоды, истекшие до 1 января 2011 года)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000 1 05 01030 01 0000 110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Минимальный налог, зачисляемый в бюджеты субъектов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000 1 05 01050 01 0000 110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14 317,0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12 262,4</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-2 054,6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85,6</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Единый налог на вмененный доход для отдельных видов деятельности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000 1 05 02000 02 0000 110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18 031,0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25 926,5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7 895,5</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143,8</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Единый налог на вмененный доход для отдельных видов деятельности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000 1 05 02010 02 0000 110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18 031,0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25 733,2</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7 702,2</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142,7</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Единый налог на вмененный доход для отдельных видов деятельности (за налоговые периоды, истекшие до 1 января 2011 года)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000 1 05 02020 02 0000 110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193,4</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193,4</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Единый сельскохозяйственный налог</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000 1 05 03000 01 0000 110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103,1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-108,9</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48,6</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Единый сельскохозяйственный налог</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000 1 05 03010 01 0000 110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99,6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-112,4</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47,0</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Единый сельскохозяйственный налог (за налоговые периоды, истекшие до 1 января 2011 года)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000 1 05 03020 01 0000 110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3,5</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000 1 05 04000 02 0000 110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242,0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318,7</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76,7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131,7</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 зачисляемый в бюджеты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000 1 05 04010 02 0000 110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242,0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318,7</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76,7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131,7</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 зачисляемый в бюджеты муниципальных районов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000 1 05 04020 02 0000 110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НАЛОГИ НА ИМУЩЕСТВО</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000 1 06 00000 00 0000 000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82 593,0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93 953,0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11 360,0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113,8</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на имущество физических лиц</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000 1 06 01000 00 0000 110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1 803,0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6 783,6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4 980,6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376,2</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на имущество физических лиц, взимаемый по ставкам, применяемым к объектам налогообложения, расположенным в границах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000 1 06 01020 04 0000 110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1 803,0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6 783,6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4 980,6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376,2</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Земельный налог</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000 1 06 06000 00 0000 110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80 790,0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87 169,5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6 379,5</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107,9</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000 1 06 06010 00 0000 110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2 583,0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7 655,1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5 072,1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296,4</w:t>
            </w:r>
          </w:p>
        </w:tc>
      </w:tr>
      <w:tr w:rsidR="00F90888" w:rsidRPr="00F90888" w:rsidTr="00277B88">
        <w:trPr>
          <w:trHeight w:val="15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000 1 06 06012 04 0000 110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2 583,0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7 655,1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5 072,1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296,4</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lastRenderedPageBreak/>
              <w:t>Земельный налог, взимаемый по ставкам, установленным в соответствии с подпунктом 2 пункта 1 статьи 394 Налогового кодекса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000 1 06 06020 00 0000 110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78 207,0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79 514,3</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1 307,3</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101,7</w:t>
            </w:r>
          </w:p>
        </w:tc>
      </w:tr>
      <w:tr w:rsidR="00F90888" w:rsidRPr="00F90888" w:rsidTr="00277B88">
        <w:trPr>
          <w:trHeight w:val="15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000 1 06 06022 04 0000 110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78 207,0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79 514,3</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1 307,3</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101,7</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ГОСУДАРСТВЕННАЯ ПОШЛИНА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000 1 08 00000 00 0000 000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16 201,0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19 776,2</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3 575,2</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122,1</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Государственная пошлина по делам, рассматриваемым в судах общей юрисдикции, мировыми судьями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000 1 08 03000 01 0000 110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15 753,0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19 608,9</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3 855,9</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124,5</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 xml:space="preserve"> 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000 1 08 03010 01 0000 110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15 753,0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19 608,9</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3 855,9</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124,5</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Государственная пошлина за государственную регистрацию, а также за совершение прочих юридически значимых действий</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000 1 08 07000 01 0000 110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448,0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167,3</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-280,7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37,3</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Государственная пошлина за выдачу разрешения на установку рекламной конструкции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000 1 08 07150 01 0000 110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448,0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167,3</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-280,7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37,3</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ЗАДОЛЖЕННОСТЬ И ПЕРЕРАСЧЕТЫ ПО ОТМЕНЕННЫМ НАЛОГАМ, СБОРАМ И ИНЫМ ОБЯЗАТЕЛЬНЫМ ПЛАТЕЖАМ</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000 1 09 00000 00 0000 000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196,5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196,5</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Налоги на имущество</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000 1 09 04000 00 0000 110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188,8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188,8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Земельный налог (по обязательствам, возникшим до 1 января 2006 года)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000 1 09 04050 00 0000 110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188,8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188,8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Земельный налог (по обязательствам, возникшим до 1 января 2006 года), мобилизуемый на территориях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000 1 09 04052 04 0000 110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188,8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188,8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налоги и сборы (по отмененным местным налогам и сборам)</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000 1 09 07000 00 0000 110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местные налоги и сборы</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000 1 09 07050 00 0000 110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местные налоги и сборы, мобилизуемые на территориях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000 1 09 07052 04 0000 110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 взимаемый в виде стоимости патента в связи с применением упрощенной системы налогообложения</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000 1 09 11000 02 0000 110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000 1 09 11020 02 0000 110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ИСПОЛЬЗОВАНИЯ ИМУЩЕСТВА, НАХОДЯЩЕГОСЯ В ГОСУДАРСТВЕННОЙ И МУНИЦИПАЛЬНОЙ СОБСТВЕННОСТИ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000 1 11 00000 00 0000 000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67 464,0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65 394,2</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-2 069,8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96,9</w:t>
            </w:r>
          </w:p>
        </w:tc>
      </w:tr>
      <w:tr w:rsidR="00F90888" w:rsidRPr="00F90888" w:rsidTr="00277B88">
        <w:trPr>
          <w:trHeight w:val="20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lastRenderedPageBreak/>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000 1 11 05000 00 0000 120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67 464,0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65 394,2</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-2 069,8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96,9</w:t>
            </w:r>
          </w:p>
        </w:tc>
      </w:tr>
      <w:tr w:rsidR="00F90888" w:rsidRPr="00F90888" w:rsidTr="00277B88">
        <w:trPr>
          <w:trHeight w:val="15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000 1 11 05010 00 0000 120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13 135,0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-13 135,0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8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000 1 11 05012 04 0000 120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13 135,0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-13 135,0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8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000 1 11 05020 00 0000 120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54 008,0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64 942,3</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10 934,3</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120,2</w:t>
            </w:r>
          </w:p>
        </w:tc>
      </w:tr>
      <w:tr w:rsidR="00F90888" w:rsidRPr="00F90888" w:rsidTr="00277B88">
        <w:trPr>
          <w:trHeight w:val="15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000 1 11 05024 04 0000 120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54 008,0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64 942,3</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10 934,3</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120,2</w:t>
            </w:r>
          </w:p>
        </w:tc>
      </w:tr>
      <w:tr w:rsidR="00F90888" w:rsidRPr="00F90888" w:rsidTr="00277B88">
        <w:trPr>
          <w:trHeight w:val="18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000 1 11 05030 00 0000 120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321,0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451,9</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130,9</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140,8</w:t>
            </w:r>
          </w:p>
        </w:tc>
      </w:tr>
      <w:tr w:rsidR="00F90888" w:rsidRPr="00F90888" w:rsidTr="00277B88">
        <w:trPr>
          <w:trHeight w:val="13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управления городских округов и созданных ими учреждений (за исключением имущества муниципальных бюджетных и автономных учреждений)</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000 1 11 05034 04 0000 120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321,0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451,9</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130,9</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140,8</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ПЛАТЕЖИ ПРИ ПОЛЬЗОВАНИИ ПРИРОДНЫМИ РЕСУРСАМИ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000 1 12 00000 00 0000 000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2 106,0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3 743,0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1 637,0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177,7</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Плата за негативное воздействие на окружающую среду</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000 1 12 01000 01 0000 120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2 106,0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3 743,0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1 637,0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177,7</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Плата за выбросы загрязняющих веществ в атмосферный воздух стационарными объектами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000 1 12 01010 01 0000 120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1 226,5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1 178,5</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2 555,2</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Плата за выбросы загрязняющих веществ в атмосферный воздух передвижными объектами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000 1 12 01020 01 0000 120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83,0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1 285,8</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lastRenderedPageBreak/>
              <w:t>Плата за сбросы загрязняющих веществ в водные объекты</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000 1 12 01030 01 0000 120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-5,4</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54,6</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Плата за размещение отходов производства и потребления</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000 1 12 01040 01 0000 120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2 039,0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2 399,5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360,5</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117,7</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Плата за иные виды негативного воздействия на окружающую среду</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000 1 12 01050 01 0000 120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20,5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20,5</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ОКАЗАНИЯ ПЛАТНЫХ УСЛУГ (РАБОТ) И КОМПЕНСАЦИИ ЗАТРАТ ГОСУДАРСТВА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000 1 13 00000 00 0000 000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475,8</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479,5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100,8</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компенсации затрат государства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000 1 13 02000 00 0000 130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475,8</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479,5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100,8</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доходы от компенсации затрат государства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000 1 13 02990 00 0000 130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475,8</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479,5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100,8</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доходы от компенсации затрат бюджетов субъектов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000 1 13 02992 02 0000 130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доходы от компенсации затрат бюджетов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000 1 13 02994 04 0000 130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475,8</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479,5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100,8</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ПРОДАЖИ МАТЕРИАЛЬНЫХ И НЕМАТЕРИАЛЬНЫХ АКТИВОВ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000 1 14 00000 00 0000 000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3 914,4</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3 914,4</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8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000 1 14 02000 00 0000 000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658,8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658,8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20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реализации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000 1 14 02040 04 0000 410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658,8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658,8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20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городских округов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000 1 14 02042 04 0000 410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570,8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570,8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20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000 1 14 02043 04 0000 410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88,1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88,1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3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 xml:space="preserve"> 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000 1 14 06000 00 0000 430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3 255,6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3 255,6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lastRenderedPageBreak/>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000 1 14 06020 00 0000 430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3 255,6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3 255,6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000 1 14 06024 04 0000 430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3 255,6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3 255,6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ШТРАФЫ, САНКЦИИ, ВОЗМЕЩЕНИЕ УЩЕРБА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7 915,0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12 058,8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4 143,8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152,4</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о налогах и сборах</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000 1 16 03000 00 0000 140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478,0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826,8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348,8</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173,0</w:t>
            </w:r>
          </w:p>
        </w:tc>
      </w:tr>
      <w:tr w:rsidR="00F90888" w:rsidRPr="00F90888" w:rsidTr="00277B88">
        <w:trPr>
          <w:trHeight w:val="29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о налогах и сборах, предусмотренные статьями 116, 118, пунктом 2 статьи 119, статьей 1191, пунктами 1 и 2 статьи 120, статьями 125, 126, 128, 129, 1291, пунктом 1 статьи 1293, статьями 1294, 132, 133, 134, 135, 1351 и 1352 Налогового кодекса Российской Федерации, а также штрафы, взыскание которых осуществляется на основании ранее действовавшей статьи 117 Налогового кодекса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000 1 16 03010 01 0000 140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315,0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663,1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348,1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210,5</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о налогах и сборах, предусмотренные статьей 129.2 Налогового кодекса Российской Федерации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000 1 16 03020 02 0000 140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3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000 1 16 03030 01 0000 140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163,0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163,7</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100,4</w:t>
            </w:r>
          </w:p>
        </w:tc>
      </w:tr>
      <w:tr w:rsidR="00F90888" w:rsidRPr="00F90888" w:rsidTr="00277B88">
        <w:trPr>
          <w:trHeight w:val="13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000 1 16 06000 01 0000 140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184,0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171,7</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-12,3</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93,3</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000 1 16 21000 00 0000 140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-88,0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3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000 1 16 21040 04 0000 140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-88,0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22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lastRenderedPageBreak/>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законодательства, водного законодательства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000 1 16 25000 00 0000 140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3 800,0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1 149,3</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-2 650,7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30,2</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недрах</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000 1 16 25010 01 0000 140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3 141,0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-3 138,0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0,1</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об особо охраняемых природных территориях</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000 1 16 25020 01 0000 140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-12,0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об охране и использовании животного мира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000 1 16 25030 01 0000 140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87,0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38,5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-48,5</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44,3</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в области охраны окружающей среды</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000 1 16 25050 01 0000 140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326,0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883,5</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557,5</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271,0</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земельного законодательства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000 1 16 25060 01 0000 140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234,0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224,3</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-9,7</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95,8</w:t>
            </w:r>
          </w:p>
        </w:tc>
      </w:tr>
      <w:tr w:rsidR="00F90888" w:rsidRPr="00F90888" w:rsidTr="00277B88">
        <w:trPr>
          <w:trHeight w:val="13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000 1 16 28000 01 0000 140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646,1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-267,9</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70,7</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правонарушения в области дорожного движения</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000 1 16 30000 01 0000 140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197,0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5,9</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-191,1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3,0</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денежные взыскания (штрафы) за правонарушения в области дорожного движения</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000 1 16 30030 01 0000 140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197,0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5,9</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-191,1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3,0</w:t>
            </w:r>
          </w:p>
        </w:tc>
      </w:tr>
      <w:tr w:rsidR="00F90888" w:rsidRPr="00F90888" w:rsidTr="00277B88">
        <w:trPr>
          <w:trHeight w:val="112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000 1 16 33000 00 0000 140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30,0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3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000 1 16 33040 04 0000 140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30,0</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30,0</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об электроэнергетике</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000 1 16 41000 01 0000 140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1 938,6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1 938,6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15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000 1 16 43000 01 0000 140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58,6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58,6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Денежные взыскания (штрафы) за нарушения законодательства Российской Федерации о промышленной безопасности</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000 1 16 45000 01 0000 140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2 302,2</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2 302,2</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67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lastRenderedPageBreak/>
              <w:t>Прочие поступления от денежных взысканий (штрафов) и иных сумм в возмещение ущерба</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000 1 16 90000 00 0000 140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2 254,0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4 929,6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2 675,6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218,7</w:t>
            </w:r>
          </w:p>
        </w:tc>
      </w:tr>
      <w:tr w:rsidR="00F90888" w:rsidRPr="00F90888" w:rsidTr="00277B88">
        <w:trPr>
          <w:trHeight w:val="90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 зачисляемые в бюджеты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000 1 16 90040 04 0000 140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2 254,0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4 929,6</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2 675,6</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218,7</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НЕНАЛОГОВЫЕ ДОХОДЫ</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000 1 17 00000 00 0000 000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16,0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23,9</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7,9</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149,3</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Невыясненные поступления</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000 1 17 01000 00 0000 180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Невыясненные поступления, зачисляемые в бюджеты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000 1 17 01040 04 0000 180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8,1</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8,1</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w:t>
            </w:r>
          </w:p>
        </w:tc>
      </w:tr>
      <w:tr w:rsidR="00F90888" w:rsidRPr="00F90888" w:rsidTr="00277B88">
        <w:trPr>
          <w:trHeight w:val="255"/>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неналоговые доходы</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000 1 17 05000 00 0000 180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16,0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15,8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-0,2</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98,9</w:t>
            </w:r>
          </w:p>
        </w:tc>
      </w:tr>
      <w:tr w:rsidR="00F90888" w:rsidRPr="00F90888" w:rsidTr="00277B88">
        <w:trPr>
          <w:trHeight w:val="450"/>
        </w:trPr>
        <w:tc>
          <w:tcPr>
            <w:tcW w:w="3220" w:type="dxa"/>
            <w:shd w:val="clear" w:color="auto" w:fill="auto"/>
            <w:vAlign w:val="center"/>
            <w:hideMark/>
          </w:tcPr>
          <w:p w:rsidR="00F90888" w:rsidRPr="00F90888" w:rsidRDefault="00F90888" w:rsidP="00F90888">
            <w:pPr>
              <w:spacing w:after="0" w:line="240" w:lineRule="auto"/>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Прочие неналоговые доходы бюджетов городских округов</w:t>
            </w:r>
          </w:p>
        </w:tc>
        <w:tc>
          <w:tcPr>
            <w:tcW w:w="208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000 1 17 05040 04 0000 180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16,0</w:t>
            </w:r>
          </w:p>
        </w:tc>
        <w:tc>
          <w:tcPr>
            <w:tcW w:w="11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15,8</w:t>
            </w:r>
          </w:p>
        </w:tc>
        <w:tc>
          <w:tcPr>
            <w:tcW w:w="1321"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-0,2</w:t>
            </w:r>
          </w:p>
        </w:tc>
        <w:tc>
          <w:tcPr>
            <w:tcW w:w="920" w:type="dxa"/>
            <w:shd w:val="clear" w:color="auto" w:fill="auto"/>
            <w:noWrap/>
            <w:vAlign w:val="center"/>
            <w:hideMark/>
          </w:tcPr>
          <w:p w:rsidR="00F90888" w:rsidRPr="00F90888" w:rsidRDefault="00F90888" w:rsidP="00F90888">
            <w:pPr>
              <w:spacing w:after="0" w:line="240" w:lineRule="auto"/>
              <w:jc w:val="center"/>
              <w:rPr>
                <w:rFonts w:ascii="Times New Roman" w:eastAsia="Times New Roman" w:hAnsi="Times New Roman" w:cs="Times New Roman"/>
                <w:sz w:val="16"/>
                <w:szCs w:val="16"/>
                <w:lang w:eastAsia="ru-RU"/>
              </w:rPr>
            </w:pPr>
            <w:r w:rsidRPr="00F90888">
              <w:rPr>
                <w:rFonts w:ascii="Times New Roman" w:eastAsia="Times New Roman" w:hAnsi="Times New Roman" w:cs="Times New Roman"/>
                <w:sz w:val="16"/>
                <w:szCs w:val="16"/>
                <w:lang w:eastAsia="ru-RU"/>
              </w:rPr>
              <w:t>98,9</w:t>
            </w:r>
          </w:p>
        </w:tc>
      </w:tr>
    </w:tbl>
    <w:p w:rsidR="009531C5" w:rsidRDefault="00277B88" w:rsidP="00277B88">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D05299" w:rsidRDefault="00D05299" w:rsidP="000D6B0B">
      <w:pPr>
        <w:spacing w:after="0" w:line="360" w:lineRule="auto"/>
        <w:ind w:firstLine="709"/>
        <w:jc w:val="both"/>
        <w:rPr>
          <w:rFonts w:ascii="Times New Roman" w:hAnsi="Times New Roman" w:cs="Times New Roman"/>
          <w:sz w:val="28"/>
          <w:szCs w:val="28"/>
        </w:rPr>
      </w:pPr>
    </w:p>
    <w:tbl>
      <w:tblPr>
        <w:tblW w:w="97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2080"/>
        <w:gridCol w:w="1120"/>
        <w:gridCol w:w="1120"/>
        <w:gridCol w:w="1321"/>
        <w:gridCol w:w="920"/>
      </w:tblGrid>
      <w:tr w:rsidR="00D05299" w:rsidRPr="00D05299" w:rsidTr="00277B88">
        <w:trPr>
          <w:trHeight w:val="255"/>
        </w:trPr>
        <w:tc>
          <w:tcPr>
            <w:tcW w:w="322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4"/>
                <w:szCs w:val="24"/>
                <w:lang w:eastAsia="ru-RU"/>
              </w:rPr>
            </w:pPr>
          </w:p>
        </w:tc>
        <w:tc>
          <w:tcPr>
            <w:tcW w:w="208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r>
      <w:tr w:rsidR="00D05299" w:rsidRPr="00D05299" w:rsidTr="00277B88">
        <w:trPr>
          <w:trHeight w:val="285"/>
        </w:trPr>
        <w:tc>
          <w:tcPr>
            <w:tcW w:w="9781" w:type="dxa"/>
            <w:gridSpan w:val="6"/>
            <w:tcBorders>
              <w:top w:val="nil"/>
              <w:left w:val="nil"/>
              <w:bottom w:val="nil"/>
              <w:right w:val="nil"/>
            </w:tcBorders>
            <w:shd w:val="clear" w:color="auto" w:fill="auto"/>
            <w:vAlign w:val="center"/>
            <w:hideMark/>
          </w:tcPr>
          <w:p w:rsidR="00D05299" w:rsidRPr="00D05299" w:rsidRDefault="00D05299" w:rsidP="0077181E">
            <w:pPr>
              <w:spacing w:after="0" w:line="240" w:lineRule="auto"/>
              <w:jc w:val="center"/>
              <w:rPr>
                <w:rFonts w:ascii="Times New Roman" w:eastAsia="Times New Roman" w:hAnsi="Times New Roman" w:cs="Times New Roman"/>
                <w:b/>
                <w:bCs/>
                <w:color w:val="000000"/>
                <w:lang w:eastAsia="ru-RU"/>
              </w:rPr>
            </w:pPr>
            <w:r w:rsidRPr="0077181E">
              <w:rPr>
                <w:rFonts w:ascii="Times New Roman" w:eastAsia="Times New Roman" w:hAnsi="Times New Roman" w:cs="Times New Roman"/>
                <w:b/>
                <w:bCs/>
                <w:color w:val="000000"/>
                <w:sz w:val="28"/>
                <w:szCs w:val="28"/>
                <w:lang w:eastAsia="ru-RU"/>
              </w:rPr>
              <w:t>Исполнение бюджетов муниципальных районов по налоговым и неналоговым доходам за 2013 год</w:t>
            </w:r>
          </w:p>
        </w:tc>
      </w:tr>
      <w:tr w:rsidR="00D05299" w:rsidRPr="00D05299" w:rsidTr="00277B88">
        <w:trPr>
          <w:trHeight w:val="300"/>
        </w:trPr>
        <w:tc>
          <w:tcPr>
            <w:tcW w:w="322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jc w:val="center"/>
              <w:rPr>
                <w:rFonts w:ascii="Times New Roman" w:eastAsia="Times New Roman" w:hAnsi="Times New Roman" w:cs="Times New Roman"/>
                <w:b/>
                <w:bCs/>
                <w:color w:val="000000"/>
                <w:lang w:eastAsia="ru-RU"/>
              </w:rPr>
            </w:pPr>
          </w:p>
        </w:tc>
        <w:tc>
          <w:tcPr>
            <w:tcW w:w="208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r>
      <w:tr w:rsidR="00D05299" w:rsidRPr="00D05299" w:rsidTr="00277B88">
        <w:trPr>
          <w:trHeight w:val="255"/>
        </w:trPr>
        <w:tc>
          <w:tcPr>
            <w:tcW w:w="3220" w:type="dxa"/>
            <w:tcBorders>
              <w:top w:val="nil"/>
              <w:left w:val="nil"/>
              <w:bottom w:val="single" w:sz="4" w:space="0" w:color="auto"/>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2080" w:type="dxa"/>
            <w:tcBorders>
              <w:top w:val="nil"/>
              <w:left w:val="nil"/>
              <w:bottom w:val="single" w:sz="4" w:space="0" w:color="auto"/>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single" w:sz="4" w:space="0" w:color="auto"/>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3361" w:type="dxa"/>
            <w:gridSpan w:val="3"/>
            <w:tcBorders>
              <w:top w:val="nil"/>
              <w:left w:val="nil"/>
              <w:bottom w:val="single" w:sz="4" w:space="0" w:color="auto"/>
              <w:right w:val="nil"/>
            </w:tcBorders>
            <w:shd w:val="clear" w:color="auto" w:fill="auto"/>
            <w:noWrap/>
            <w:vAlign w:val="bottom"/>
            <w:hideMark/>
          </w:tcPr>
          <w:p w:rsidR="00D05299" w:rsidRPr="00D05299" w:rsidRDefault="00D05299" w:rsidP="00D05299">
            <w:pPr>
              <w:spacing w:after="0" w:line="240" w:lineRule="auto"/>
              <w:jc w:val="right"/>
              <w:rPr>
                <w:rFonts w:ascii="Times New Roman" w:eastAsia="Times New Roman" w:hAnsi="Times New Roman" w:cs="Times New Roman"/>
                <w:b/>
                <w:bCs/>
                <w:sz w:val="20"/>
                <w:szCs w:val="20"/>
                <w:lang w:eastAsia="ru-RU"/>
              </w:rPr>
            </w:pPr>
            <w:r w:rsidRPr="00D05299">
              <w:rPr>
                <w:rFonts w:ascii="Times New Roman" w:eastAsia="Times New Roman" w:hAnsi="Times New Roman" w:cs="Times New Roman"/>
                <w:b/>
                <w:bCs/>
                <w:sz w:val="20"/>
                <w:szCs w:val="20"/>
                <w:lang w:eastAsia="ru-RU"/>
              </w:rPr>
              <w:t>ед. изм. тыс. рублей</w:t>
            </w:r>
          </w:p>
        </w:tc>
      </w:tr>
      <w:tr w:rsidR="00D05299" w:rsidRPr="00D05299" w:rsidTr="00277B88">
        <w:trPr>
          <w:trHeight w:val="255"/>
        </w:trPr>
        <w:tc>
          <w:tcPr>
            <w:tcW w:w="3220"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Наименование дохода</w:t>
            </w:r>
          </w:p>
        </w:tc>
        <w:tc>
          <w:tcPr>
            <w:tcW w:w="2080"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КБК</w:t>
            </w:r>
          </w:p>
        </w:tc>
        <w:tc>
          <w:tcPr>
            <w:tcW w:w="1120"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План</w:t>
            </w:r>
          </w:p>
        </w:tc>
        <w:tc>
          <w:tcPr>
            <w:tcW w:w="1120"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Факт</w:t>
            </w:r>
          </w:p>
        </w:tc>
        <w:tc>
          <w:tcPr>
            <w:tcW w:w="1321"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Отклонение</w:t>
            </w:r>
          </w:p>
        </w:tc>
        <w:tc>
          <w:tcPr>
            <w:tcW w:w="920"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 исп.</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НАЛОГОВЫЕ И НЕНАЛОГОВЫЕ ДОХОДЫ</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000 1 00 00000 00 0000 000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1 762 691,7</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1 736 091,2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-26 600,6</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98,5</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НАЛОГИ НА ПРИБЫЛЬ, ДОХОДЫ</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1 652 561,8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1 651 472,5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-1 089,3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99,9</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доходы физических лиц</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000 1 01 02000 01 0000 110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1 652 561,8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1 651 472,5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-1 089,3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99,9</w:t>
            </w:r>
          </w:p>
        </w:tc>
      </w:tr>
      <w:tr w:rsidR="00D05299" w:rsidRPr="00D05299" w:rsidTr="00277B88">
        <w:trPr>
          <w:trHeight w:val="18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000 1 01 02010 01 0000 110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1 644 573,8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1 645 667,1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1 093,3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100,1</w:t>
            </w:r>
          </w:p>
        </w:tc>
      </w:tr>
      <w:tr w:rsidR="00D05299" w:rsidRPr="00D05299" w:rsidTr="00277B88">
        <w:trPr>
          <w:trHeight w:val="24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000 1 01 02020 01 0000 110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7 382,8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4 098,1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-3 284,8</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55,5</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000 1 01 02030 01 0000 110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547,2</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1 681,6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1 134,4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307,3</w:t>
            </w:r>
          </w:p>
        </w:tc>
      </w:tr>
      <w:tr w:rsidR="00D05299" w:rsidRPr="00D05299" w:rsidTr="00277B88">
        <w:trPr>
          <w:trHeight w:val="20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статьей 227.1 Налогового кодекса Российской Федерации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000 1 01 02040 01 0000 110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25,8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-32,2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44,5</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НАЛОГИ НА СОВОКУПНЫЙ ДОХОД</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54 527,5</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37 726,8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-16 800,7</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69,2</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в связи с применением упрощенной системы налогообложения</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000 1 05 01000 00 0000 110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21 384,0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15 055,6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-6 328,4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70,4</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000 1 05 01010 01 0000 110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10 441,0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6 060,1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-4 380,9</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58,0</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000 1 05 01011 01 0000 110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10 441,0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6 053,4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-4 387,6</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58,0</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000 1 05 01012 01 0000 110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6,7</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9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000 1 05 01020 01 0000 110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7 962,0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5 418,9</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-2 543,1</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68,1</w:t>
            </w:r>
          </w:p>
        </w:tc>
      </w:tr>
      <w:tr w:rsidR="00D05299" w:rsidRPr="00D05299" w:rsidTr="00277B88">
        <w:trPr>
          <w:trHeight w:val="9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000 1 05 01021 01 0000 110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7 933,0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5 530,6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-2 402,4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69,7</w:t>
            </w:r>
          </w:p>
        </w:tc>
      </w:tr>
      <w:tr w:rsidR="00D05299" w:rsidRPr="00D05299" w:rsidTr="00277B88">
        <w:trPr>
          <w:trHeight w:val="13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000 1 05 01022 01 0000 110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29,0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-111,7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-140,7</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Минимальный налог, зачисляемый в бюджеты субъектов Российской Федерации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000 1 05 01050 01 0000 110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2 981,0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3 576,7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595,7</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120,0</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Единый налог на вмененный доход для отдельных видов деятельности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000 1 05 02000 02 0000 110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30 481,0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20 988,4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-9 492,6</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68,9</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Единый налог на вмененный доход для отдельных видов деятельности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000 1 05 02010 02 0000 110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30 481,0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20 942,4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-9 538,6</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68,7</w:t>
            </w:r>
          </w:p>
        </w:tc>
      </w:tr>
      <w:tr w:rsidR="00D05299" w:rsidRPr="00D05299" w:rsidTr="00277B88">
        <w:trPr>
          <w:trHeight w:val="9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Единый налог на вмененный доход для отдельных видов деятельности (за налоговые периоды, истекшие до 1 января 2011 года)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000 1 05 02020 02 0000 110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46,1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46,1</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Единый сельскохозяйственный налог</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000 1 05 03000 01 0000 110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2 160,5</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1 483,2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-677,3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68,7</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Единый сельскохозяйственный налог</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000 1 05 03010 01 0000 110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2 160,5</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1 121,0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-1 039,5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51,9</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Единый сельскохозяйственный налог (за налоговые периоды, истекшие до 1 января 2011 года)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000 1 05 03020 01 0000 110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362,2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362,2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000 1 05 04000 02 0000 110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502,0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199,5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-302,5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39,7</w:t>
            </w:r>
          </w:p>
        </w:tc>
      </w:tr>
      <w:tr w:rsidR="00D05299" w:rsidRPr="00D05299" w:rsidTr="00277B88">
        <w:trPr>
          <w:trHeight w:val="9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 зачисляемый в бюджеты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000 1 05 04020 02 0000 110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502,0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199,5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-302,5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39,7</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НАЛОГИ НА ИМУЩЕСТВО</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736,0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1 906,2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1 170,2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259,0</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имущество физических лиц</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000 1 06 01000 00 0000 110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121,6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13,6</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112,6</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имущество физических лиц, взимаемый по ставкам, применяемым к объектам налогообложения, расположенным в границах межселенных территорий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000 1 06 01030 05 0000 110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121,6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13,6</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112,6</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000 1 06 06000 00 0000 110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628,0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1 784,6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1 156,6</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284,2</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Земельный налог, взимаемый по ставкам, установленным в соответствии с подпунктом 1 пункта 1 статьи 394 Налогового кодекса Российской Федерации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000 1 06 06010 00 0000 110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747,7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599,7</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505,2</w:t>
            </w:r>
          </w:p>
        </w:tc>
      </w:tr>
      <w:tr w:rsidR="00D05299" w:rsidRPr="00D05299" w:rsidTr="00277B88">
        <w:trPr>
          <w:trHeight w:val="15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межселенных территорий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000 1 06 06013 05 0000 110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747,7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599,7</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505,2</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000 1 06 06020 00 0000 110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480,0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1 036,9</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556,9</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216,0</w:t>
            </w:r>
          </w:p>
        </w:tc>
      </w:tr>
      <w:tr w:rsidR="00D05299" w:rsidRPr="00D05299" w:rsidTr="00277B88">
        <w:trPr>
          <w:trHeight w:val="15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межселенных территорий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000 1 06 06023 05 0000 110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480,0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665,6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185,6</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138,7</w:t>
            </w:r>
          </w:p>
        </w:tc>
      </w:tr>
      <w:tr w:rsidR="00D05299" w:rsidRPr="00D05299" w:rsidTr="00277B88">
        <w:trPr>
          <w:trHeight w:val="15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поселений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000 1 06 06023 10 0000 110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371,3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371,3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ГОСУДАРСТВЕННАЯ ПОШЛИНА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000 1 08 00000 00 0000 000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4 297,0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5 804,2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1 507,2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135,1</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Государственная пошлина по делам, рассматриваемым в судах общей юрисдикции, мировыми судьями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000 1 08 03000 01 0000 110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4 297,0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5 804,2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1 507,2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135,1</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 xml:space="preserve"> 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000 1 08 03010 01 0000 110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4 297,0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5 804,2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1 507,2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135,1</w:t>
            </w:r>
          </w:p>
        </w:tc>
      </w:tr>
      <w:tr w:rsidR="00D05299" w:rsidRPr="00D05299" w:rsidTr="00277B88">
        <w:trPr>
          <w:trHeight w:val="9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ЗАДОЛЖЕННОСТЬ И ПЕРЕРАСЧЕТЫ ПО ОТМЕНЕННЫМ НАЛОГАМ, СБОРАМ И ИНЫМ ОБЯЗАТЕЛЬНЫМ ПЛАТЕЖАМ</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29,5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29,5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Налоги на имущество</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000 1 09 04000 00 0000 110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5,8</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(по обязательствам, возникшим до 1 января 2006 года)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000 1 09 04050 00 0000 110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5,8</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9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(по обязательствам, возникшим до 1 января 2006 года), мобилизуемый на межселенных территориях</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000 1 09 04053 05 0000 110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5,8</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налоги и сборы (по отмененным местным налогам и сборам)</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000 1 09 07000 00 0000 110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Целевые сборы с граждан и предприятий, учреждений, организаций на содержание милиции, на благоустройство территорий, на нужды образования и другие цели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000 1 09 07030 00 0000 110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3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Целевые сборы с граждан и предприятий, учреждений, организаций на содержание милиции, на благоустройство территорий, на нужды образования и другие цели, мобилизуемые на территориях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000 1 09 07033 05 0000 110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местные налоги и сборы</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000 1 09 07050 00 0000 110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местные налоги и сборы, мобилизуемые на территориях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000 1 09 07053 05 0000 110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в виде стоимости патента в связи с применением упрощенной системы налогообложения</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000 1 09 11000 02 0000 110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000 1 09 11020 02 0000 110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ИСПОЛЬЗОВАНИЯ ИМУЩЕСТВА, НАХОДЯЩЕГОСЯ В ГОСУДАРСТВЕННОЙ И МУНИЦИПАЛЬНОЙ СОБСТВЕННОСТИ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35 815,8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17 291,4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-18 524,4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48,3</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Проценты, полученные от предоставления бюджетных кредитов внутри страны</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000 1 11 03000 00 0000 120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67,8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67,8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100,0</w:t>
            </w:r>
          </w:p>
        </w:tc>
      </w:tr>
      <w:tr w:rsidR="00D05299" w:rsidRPr="00D05299" w:rsidTr="00277B88">
        <w:trPr>
          <w:trHeight w:val="9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Проценты, полученные от предоставления бюджетных кредитов внутри страны за счет средств бюджетов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000 1 11 03050 05 0000 120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67,8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67,8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100,0</w:t>
            </w:r>
          </w:p>
        </w:tc>
      </w:tr>
      <w:tr w:rsidR="00D05299" w:rsidRPr="00D05299" w:rsidTr="00277B88">
        <w:trPr>
          <w:trHeight w:val="20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000 1 11 05000 00 0000 120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35 748,0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17 223,6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-18 524,4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48,2</w:t>
            </w:r>
          </w:p>
        </w:tc>
      </w:tr>
      <w:tr w:rsidR="00D05299" w:rsidRPr="00D05299" w:rsidTr="00277B88">
        <w:trPr>
          <w:trHeight w:val="15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000 1 11 05010 00 0000 120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10 575,0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-10 584,3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0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межселенных территорий муниципальных районов, а также средства от продажи права на заключение договоров аренды указанных земельных участков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000 1 11 05013 05 0000 120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10 575,0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-10 584,3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8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000 1 11 05020 00 0000 120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24 787,0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14 864,5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-9 922,5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60,0</w:t>
            </w:r>
          </w:p>
        </w:tc>
      </w:tr>
      <w:tr w:rsidR="00D05299" w:rsidRPr="00D05299" w:rsidTr="00277B88">
        <w:trPr>
          <w:trHeight w:val="15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Доходы, получаемые в виде арендной платы, а также средства от продажи права на заключение договоров аренды за земли, находящиеся в собственности муниципальных районов (за исключением земельных участков муниципальных бюджетных и автономных учреждений)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000 1 11 05025 05 0000 120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24 787,0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14 864,5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-9 922,5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60,0</w:t>
            </w:r>
          </w:p>
        </w:tc>
      </w:tr>
      <w:tr w:rsidR="00D05299" w:rsidRPr="00D05299" w:rsidTr="00277B88">
        <w:trPr>
          <w:trHeight w:val="18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000 1 11 05030 00 0000 120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386,0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2 368,4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1 982,4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613,6</w:t>
            </w:r>
          </w:p>
        </w:tc>
      </w:tr>
      <w:tr w:rsidR="00D05299" w:rsidRPr="00D05299" w:rsidTr="00277B88">
        <w:trPr>
          <w:trHeight w:val="13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000 1 11 05035 05 0000 120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386,0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2 368,4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1 982,4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613,6</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ПЛАТЕЖИ ПРИ ПОЛЬЗОВАНИИ ПРИРОДНЫМИ РЕСУРСАМИ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000 1 12 00000 00 0000 000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1 399,0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2 883,2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1 484,2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206,1</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Плата за негативное воздействие на окружающую среду</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000 1 12 01000 01 0000 120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1 399,0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2 883,2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1 484,2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206,1</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Плата за выбросы загрязняющих веществ в атмосферный воздух стационарными объектами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000 1 12 01010 01 0000 120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57,0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300,4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243,4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527,0</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Плата за выбросы загрязняющих веществ в атмосферный воздух передвижными объектами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000 1 12 01020 01 0000 120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53,6</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139,4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85,8</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260,0</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Плата за сбросы загрязняющих веществ в водные объекты</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000 1 12 01030 01 0000 120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27,0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-17,5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35,3</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Плата за размещение отходов производства и потребления</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000 1 12 01040 01 0000 120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1 069,4</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2 318,2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1 248,8</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216,8</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Плата за иные виды негативного воздействия на окружающую среду</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000 1 12 01050 01 0000 120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192,0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115,7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-76,3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60,2</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ОКАЗАНИЯ ПЛАТНЫХ УСЛУГ (РАБОТ) И КОМПЕНСАЦИИ ЗАТРАТ ГОСУДАРСТВА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5 109,8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5 447,0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337,1</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106,6</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компенсации затрат государства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000 1 13 02000 00 0000 130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5 109,8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5 447,0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337,1</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106,6</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доходы от компенсации затрат государства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000 1 13 02990 00 0000 130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5 109,8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5 447,0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337,1</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106,6</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доходы от компенсации затрат бюджетов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000 1 13 02995 05 0000 130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5 109,8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5 447,0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337,1</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106,6</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ПРОДАЖИ МАТЕРИАЛЬНЫХ И НЕМАТЕРИАЛЬНЫХ АКТИВОВ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261,0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1 471,1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1 210,1</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563,6</w:t>
            </w:r>
          </w:p>
        </w:tc>
      </w:tr>
      <w:tr w:rsidR="00D05299" w:rsidRPr="00D05299" w:rsidTr="00277B88">
        <w:trPr>
          <w:trHeight w:val="18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000 1 14 02000 00 0000 000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1 162,4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1 004,4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735,7</w:t>
            </w:r>
          </w:p>
        </w:tc>
      </w:tr>
      <w:tr w:rsidR="00D05299" w:rsidRPr="00D05299" w:rsidTr="00277B88">
        <w:trPr>
          <w:trHeight w:val="20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000 1 14 02050 05 0000 410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1 162,4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1 004,4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735,7</w:t>
            </w:r>
          </w:p>
        </w:tc>
      </w:tr>
      <w:tr w:rsidR="00D05299" w:rsidRPr="00D05299" w:rsidTr="00277B88">
        <w:trPr>
          <w:trHeight w:val="20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000 1 14 02052 05 0000 410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1 162,4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1 004,4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735,7</w:t>
            </w:r>
          </w:p>
        </w:tc>
      </w:tr>
      <w:tr w:rsidR="00D05299" w:rsidRPr="00D05299" w:rsidTr="00277B88">
        <w:trPr>
          <w:trHeight w:val="13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 xml:space="preserve"> 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000 1 14 06000 00 0000 430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103,0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308,7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205,7</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299,7</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000 1 14 06020 00 0000 430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103,0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308,7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205,7</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299,7</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000 1 14 06025 05 0000 430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103,0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308,7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205,7</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299,7</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ШТРАФЫ, САНКЦИИ, ВОЗМЕЩЕНИЕ УЩЕРБА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7 983,8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12 571,6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4 587,8</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157,5</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о налогах и сборах</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000 1 16 03000 00 0000 140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825,0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1 767,4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942,4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214,2</w:t>
            </w:r>
          </w:p>
        </w:tc>
      </w:tr>
      <w:tr w:rsidR="00D05299" w:rsidRPr="00D05299" w:rsidTr="00277B88">
        <w:trPr>
          <w:trHeight w:val="29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о налогах и сборах, предусмотренные статьями 116, 118, пунктом 2 статьи 119, статьей 1191, пунктами 1 и 2 статьи 120, статьями 125, 126, 128, 129, 1291, пунктом 1 статьи 1293, статьями 1294, 132, 133, 134, 135, 1351 и 1352 Налогового кодекса Российской Федерации, а также штрафы, взыскание которых осуществляется на основании ранее действовавшей статьи 117 Налогового кодекса Российской Федерации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000 1 16 03010 01 0000 140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541,0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954,4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413,4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176,4</w:t>
            </w:r>
          </w:p>
        </w:tc>
      </w:tr>
      <w:tr w:rsidR="00D05299" w:rsidRPr="00D05299" w:rsidTr="00277B88">
        <w:trPr>
          <w:trHeight w:val="13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000 1 16 03030 01 0000 140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284,0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812,9</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528,9</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286,2</w:t>
            </w:r>
          </w:p>
        </w:tc>
      </w:tr>
      <w:tr w:rsidR="00D05299" w:rsidRPr="00D05299" w:rsidTr="00277B88">
        <w:trPr>
          <w:trHeight w:val="13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000 1 16 06000 01 0000 140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1 779,0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1 922,0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143,0</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108,0</w:t>
            </w:r>
          </w:p>
        </w:tc>
      </w:tr>
      <w:tr w:rsidR="00D05299" w:rsidRPr="00D05299" w:rsidTr="00277B88">
        <w:trPr>
          <w:trHeight w:val="13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000 1 16 08000 01 0000 140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3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продукции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000 1 16 08010 01 0000 140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возмещения ущерба при возникновении страховых случаев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000 1 16 23000 00 0000 140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34,8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55,6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20,8</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159,8</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возмещения ущерба при возникновении страховых случаев, когда выгодоприобретателями выступают получатели средств бюджетов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000 1 16 23050 05 0000 140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34,8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55,6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20,8</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159,8</w:t>
            </w:r>
          </w:p>
        </w:tc>
      </w:tr>
      <w:tr w:rsidR="00D05299" w:rsidRPr="00D05299" w:rsidTr="00277B88">
        <w:trPr>
          <w:trHeight w:val="15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возмещения ущерба при возникновении страховых случаев по обязательному страхованию гражданской ответственности, когда выгодоприобретателями выступают получатели средств бюджетов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000 1 16 23051 05 0000 140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34,8</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55,6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20,8</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159,8</w:t>
            </w:r>
          </w:p>
        </w:tc>
      </w:tr>
      <w:tr w:rsidR="00D05299" w:rsidRPr="00D05299" w:rsidTr="00277B88">
        <w:trPr>
          <w:trHeight w:val="22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законодательства, водного законодательства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000 1 16 25000 00 0000 140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540,0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1 604,9</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1 064,9</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297,2</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недрах</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000 1 16 25010 01 0000 140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9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об охране и использовании животного мира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000 1 16 25030 01 0000 140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46,0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254,1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208,1</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552,4</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в области охраны окружающей среды</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000 1 16 25050 01 0000 140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406,0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1 124,3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718,3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276,9</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земельного законодательства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000 1 16 25060 01 0000 140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76,0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226,5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150,5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298,0</w:t>
            </w:r>
          </w:p>
        </w:tc>
      </w:tr>
      <w:tr w:rsidR="00D05299" w:rsidRPr="00D05299" w:rsidTr="00277B88">
        <w:trPr>
          <w:trHeight w:val="13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000 1 16 28000 01 0000 140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1 992,0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1 269,7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-722,3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63,7</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правонарушения в области дорожного движения</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000 1 16 30000 01 0000 140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404,0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-402,6</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0,3</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Прочие денежные взыскания (штрафы) за правонарушения в области дорожного движения</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000 1 16 30030 01 0000 140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404,0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-402,6</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0,3</w:t>
            </w:r>
          </w:p>
        </w:tc>
      </w:tr>
      <w:tr w:rsidR="00D05299" w:rsidRPr="00D05299" w:rsidTr="00277B88">
        <w:trPr>
          <w:trHeight w:val="112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000 1 16 33000 00 0000 140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1 816,2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1 816,2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3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000 1 16 33050 05 0000 140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1 816,2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1 816,2</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5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000 1 16 43000 01 0000 140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34,1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34,1</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9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нарушения законодательства Российской Федерации о промышленной безопасности</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000 1 16 45000 01 0000 140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40,0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40,0</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67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000 1 16 90000 00 0000 140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2 397,0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4 060,4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1 663,4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169,4</w:t>
            </w:r>
          </w:p>
        </w:tc>
      </w:tr>
      <w:tr w:rsidR="00D05299" w:rsidRPr="00D05299" w:rsidTr="00277B88">
        <w:trPr>
          <w:trHeight w:val="90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 зачисляемые в бюджеты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000 1 16 90050 05 0000 140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2 397,0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4 060,4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1 663,4</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169,4</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НЕНАЛОГОВЫЕ ДОХОДЫ</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000 1 17 00000 00 0000 000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-512,3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-512,3</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Невыясненные поступления</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000 1 17 01000 00 0000 180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-130,9</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-130,9</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Невыясненные поступления, зачисляемые в бюджеты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000 1 17 01050 05 0000 180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-130,9</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-130,9</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55"/>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неналоговые доходы</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000 1 17 05000 00 0000 180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-381,5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-381,5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450"/>
        </w:trPr>
        <w:tc>
          <w:tcPr>
            <w:tcW w:w="3220"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неналоговые доходы бюджетов муниципальных районов</w:t>
            </w:r>
          </w:p>
        </w:tc>
        <w:tc>
          <w:tcPr>
            <w:tcW w:w="208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000 1 17 05050 05 0000 180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-381,5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-381,5</w:t>
            </w:r>
          </w:p>
        </w:tc>
        <w:tc>
          <w:tcPr>
            <w:tcW w:w="92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bl>
    <w:p w:rsidR="009531C5" w:rsidRDefault="00277B88" w:rsidP="00277B88">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B83DF8" w:rsidRDefault="00B83DF8" w:rsidP="000D6B0B">
      <w:pPr>
        <w:spacing w:after="0" w:line="360" w:lineRule="auto"/>
        <w:ind w:firstLine="709"/>
        <w:jc w:val="both"/>
        <w:rPr>
          <w:rFonts w:ascii="Times New Roman" w:hAnsi="Times New Roman" w:cs="Times New Roman"/>
          <w:sz w:val="28"/>
          <w:szCs w:val="28"/>
        </w:rPr>
      </w:pPr>
    </w:p>
    <w:tbl>
      <w:tblPr>
        <w:tblW w:w="985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8"/>
        <w:gridCol w:w="2098"/>
        <w:gridCol w:w="1130"/>
        <w:gridCol w:w="1130"/>
        <w:gridCol w:w="1321"/>
        <w:gridCol w:w="928"/>
      </w:tblGrid>
      <w:tr w:rsidR="00D05299" w:rsidRPr="00D05299" w:rsidTr="00277B88">
        <w:trPr>
          <w:trHeight w:val="255"/>
        </w:trPr>
        <w:tc>
          <w:tcPr>
            <w:tcW w:w="3248"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4"/>
                <w:szCs w:val="24"/>
                <w:lang w:eastAsia="ru-RU"/>
              </w:rPr>
            </w:pPr>
          </w:p>
        </w:tc>
        <w:tc>
          <w:tcPr>
            <w:tcW w:w="2098"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13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13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928"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r>
      <w:tr w:rsidR="00D05299" w:rsidRPr="00D05299" w:rsidTr="00277B88">
        <w:trPr>
          <w:trHeight w:val="285"/>
        </w:trPr>
        <w:tc>
          <w:tcPr>
            <w:tcW w:w="9855" w:type="dxa"/>
            <w:gridSpan w:val="6"/>
            <w:tcBorders>
              <w:top w:val="nil"/>
              <w:left w:val="nil"/>
              <w:bottom w:val="nil"/>
              <w:right w:val="nil"/>
            </w:tcBorders>
            <w:shd w:val="clear" w:color="auto" w:fill="auto"/>
            <w:noWrap/>
            <w:vAlign w:val="bottom"/>
            <w:hideMark/>
          </w:tcPr>
          <w:p w:rsidR="00D05299" w:rsidRPr="00D05299" w:rsidRDefault="00D05299" w:rsidP="00D05299">
            <w:pPr>
              <w:spacing w:after="0" w:line="240" w:lineRule="auto"/>
              <w:jc w:val="center"/>
              <w:rPr>
                <w:rFonts w:ascii="Times New Roman" w:eastAsia="Times New Roman" w:hAnsi="Times New Roman" w:cs="Times New Roman"/>
                <w:b/>
                <w:bCs/>
                <w:color w:val="000000"/>
                <w:lang w:eastAsia="ru-RU"/>
              </w:rPr>
            </w:pPr>
            <w:r w:rsidRPr="0077181E">
              <w:rPr>
                <w:rFonts w:ascii="Times New Roman" w:eastAsia="Times New Roman" w:hAnsi="Times New Roman" w:cs="Times New Roman"/>
                <w:b/>
                <w:bCs/>
                <w:color w:val="000000"/>
                <w:sz w:val="28"/>
                <w:lang w:eastAsia="ru-RU"/>
              </w:rPr>
              <w:t>Исполнение бюджетов муниципальных поселений по налоговым и неналоговым доходам за 2013 год</w:t>
            </w:r>
          </w:p>
        </w:tc>
      </w:tr>
      <w:tr w:rsidR="00D05299" w:rsidRPr="00D05299" w:rsidTr="00277B88">
        <w:trPr>
          <w:trHeight w:val="300"/>
        </w:trPr>
        <w:tc>
          <w:tcPr>
            <w:tcW w:w="3248"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jc w:val="center"/>
              <w:rPr>
                <w:rFonts w:ascii="Times New Roman" w:eastAsia="Times New Roman" w:hAnsi="Times New Roman" w:cs="Times New Roman"/>
                <w:b/>
                <w:bCs/>
                <w:color w:val="000000"/>
                <w:lang w:eastAsia="ru-RU"/>
              </w:rPr>
            </w:pPr>
          </w:p>
        </w:tc>
        <w:tc>
          <w:tcPr>
            <w:tcW w:w="2098"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13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130"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928" w:type="dxa"/>
            <w:tcBorders>
              <w:top w:val="nil"/>
              <w:left w:val="nil"/>
              <w:bottom w:val="nil"/>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r>
      <w:tr w:rsidR="00D05299" w:rsidRPr="00D05299" w:rsidTr="00277B88">
        <w:trPr>
          <w:trHeight w:val="255"/>
        </w:trPr>
        <w:tc>
          <w:tcPr>
            <w:tcW w:w="3248" w:type="dxa"/>
            <w:tcBorders>
              <w:top w:val="nil"/>
              <w:left w:val="nil"/>
              <w:bottom w:val="single" w:sz="4" w:space="0" w:color="auto"/>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2098" w:type="dxa"/>
            <w:tcBorders>
              <w:top w:val="nil"/>
              <w:left w:val="nil"/>
              <w:bottom w:val="single" w:sz="4" w:space="0" w:color="auto"/>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1130" w:type="dxa"/>
            <w:tcBorders>
              <w:top w:val="nil"/>
              <w:left w:val="nil"/>
              <w:bottom w:val="single" w:sz="4" w:space="0" w:color="auto"/>
              <w:right w:val="nil"/>
            </w:tcBorders>
            <w:shd w:val="clear" w:color="auto" w:fill="auto"/>
            <w:noWrap/>
            <w:vAlign w:val="bottom"/>
            <w:hideMark/>
          </w:tcPr>
          <w:p w:rsidR="00D05299" w:rsidRPr="00D05299" w:rsidRDefault="00D05299" w:rsidP="00D05299">
            <w:pPr>
              <w:spacing w:after="0" w:line="240" w:lineRule="auto"/>
              <w:rPr>
                <w:rFonts w:ascii="Times New Roman" w:eastAsia="Times New Roman" w:hAnsi="Times New Roman" w:cs="Times New Roman"/>
                <w:sz w:val="20"/>
                <w:szCs w:val="20"/>
                <w:lang w:eastAsia="ru-RU"/>
              </w:rPr>
            </w:pPr>
          </w:p>
        </w:tc>
        <w:tc>
          <w:tcPr>
            <w:tcW w:w="3379" w:type="dxa"/>
            <w:gridSpan w:val="3"/>
            <w:tcBorders>
              <w:top w:val="nil"/>
              <w:left w:val="nil"/>
              <w:bottom w:val="single" w:sz="4" w:space="0" w:color="auto"/>
              <w:right w:val="nil"/>
            </w:tcBorders>
            <w:shd w:val="clear" w:color="auto" w:fill="auto"/>
            <w:noWrap/>
            <w:vAlign w:val="bottom"/>
            <w:hideMark/>
          </w:tcPr>
          <w:p w:rsidR="00D05299" w:rsidRPr="00D05299" w:rsidRDefault="00D05299" w:rsidP="00D05299">
            <w:pPr>
              <w:spacing w:after="0" w:line="240" w:lineRule="auto"/>
              <w:jc w:val="right"/>
              <w:rPr>
                <w:rFonts w:ascii="Times New Roman" w:eastAsia="Times New Roman" w:hAnsi="Times New Roman" w:cs="Times New Roman"/>
                <w:b/>
                <w:bCs/>
                <w:sz w:val="20"/>
                <w:szCs w:val="20"/>
                <w:lang w:eastAsia="ru-RU"/>
              </w:rPr>
            </w:pPr>
            <w:r w:rsidRPr="00D05299">
              <w:rPr>
                <w:rFonts w:ascii="Times New Roman" w:eastAsia="Times New Roman" w:hAnsi="Times New Roman" w:cs="Times New Roman"/>
                <w:b/>
                <w:bCs/>
                <w:sz w:val="20"/>
                <w:szCs w:val="20"/>
                <w:lang w:eastAsia="ru-RU"/>
              </w:rPr>
              <w:t>ед. изм. тыс. рублей</w:t>
            </w:r>
          </w:p>
        </w:tc>
      </w:tr>
      <w:tr w:rsidR="00D05299" w:rsidRPr="00D05299" w:rsidTr="00277B88">
        <w:trPr>
          <w:trHeight w:val="255"/>
        </w:trPr>
        <w:tc>
          <w:tcPr>
            <w:tcW w:w="3248"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Наименование дохода</w:t>
            </w:r>
          </w:p>
        </w:tc>
        <w:tc>
          <w:tcPr>
            <w:tcW w:w="2098"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КБК</w:t>
            </w:r>
          </w:p>
        </w:tc>
        <w:tc>
          <w:tcPr>
            <w:tcW w:w="1130"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План</w:t>
            </w:r>
          </w:p>
        </w:tc>
        <w:tc>
          <w:tcPr>
            <w:tcW w:w="1130"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Факт</w:t>
            </w:r>
          </w:p>
        </w:tc>
        <w:tc>
          <w:tcPr>
            <w:tcW w:w="1321"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Отклонение</w:t>
            </w:r>
          </w:p>
        </w:tc>
        <w:tc>
          <w:tcPr>
            <w:tcW w:w="928" w:type="dxa"/>
            <w:tcBorders>
              <w:top w:val="single" w:sz="4" w:space="0" w:color="auto"/>
            </w:tcBorders>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b/>
                <w:bCs/>
                <w:color w:val="000000"/>
                <w:sz w:val="20"/>
                <w:szCs w:val="20"/>
                <w:lang w:eastAsia="ru-RU"/>
              </w:rPr>
            </w:pPr>
            <w:r w:rsidRPr="00D05299">
              <w:rPr>
                <w:rFonts w:ascii="Times New Roman" w:eastAsia="Times New Roman" w:hAnsi="Times New Roman" w:cs="Times New Roman"/>
                <w:b/>
                <w:bCs/>
                <w:color w:val="000000"/>
                <w:sz w:val="20"/>
                <w:szCs w:val="20"/>
                <w:lang w:eastAsia="ru-RU"/>
              </w:rPr>
              <w:t>% исп.</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НАЛОГОВЫЕ И НЕНАЛОГОВЫЕ ДОХОДЫ</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000 1 00 00000 00 0000 000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331 907,22</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337 083,02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5 175,80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101,6</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НАЛОГИ НА ПРИБЫЛЬ, ДОХОДЫ</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275 597,64</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281 375,21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5 777,57</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102,1</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доходы физических лиц</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000 1 01 02000 01 0000 110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275 597,64</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281 375,21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5 777,57</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102,1</w:t>
            </w:r>
          </w:p>
        </w:tc>
      </w:tr>
      <w:tr w:rsidR="00D05299" w:rsidRPr="00D05299" w:rsidTr="00277B88">
        <w:trPr>
          <w:trHeight w:val="18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000 1 01 02010 01 0000 110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274 499,08</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280 441,85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5 942,77</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102,2</w:t>
            </w:r>
          </w:p>
        </w:tc>
      </w:tr>
      <w:tr w:rsidR="00D05299" w:rsidRPr="00D05299" w:rsidTr="00277B88">
        <w:trPr>
          <w:trHeight w:val="24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000 1 01 02020 01 0000 110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1 038,76</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683,63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-355,13</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65,8</w:t>
            </w:r>
          </w:p>
        </w:tc>
      </w:tr>
      <w:tr w:rsidR="00D05299" w:rsidRPr="00D05299" w:rsidTr="00277B88">
        <w:trPr>
          <w:trHeight w:val="11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000 1 01 02030 01 0000 110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59,80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249,73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189,93</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417,6</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НАЛОГИ НА СОВОКУПНЫЙ ДОХОД</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17 103,62</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12 830,07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-4 273,55</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75,0</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в связи с применением упрощенной системы налогообложения</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000 1 05 01000 00 0000 110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14 977,12</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11 381,45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-3 595,66</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76,0</w:t>
            </w:r>
          </w:p>
        </w:tc>
      </w:tr>
      <w:tr w:rsidR="00D05299" w:rsidRPr="00D05299" w:rsidTr="00277B88">
        <w:trPr>
          <w:trHeight w:val="6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000 1 05 01010 01 0000 110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6 303,12</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4 282,75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-2 020,36</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67,9</w:t>
            </w:r>
          </w:p>
        </w:tc>
      </w:tr>
      <w:tr w:rsidR="00D05299" w:rsidRPr="00D05299" w:rsidTr="00277B88">
        <w:trPr>
          <w:trHeight w:val="6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000 1 05 01011 01 0000 110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6 303,12</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4 277,32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-2 025,79</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67,9</w:t>
            </w:r>
          </w:p>
        </w:tc>
      </w:tr>
      <w:tr w:rsidR="00D05299" w:rsidRPr="00D05299" w:rsidTr="00277B88">
        <w:trPr>
          <w:trHeight w:val="11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000 1 05 01012 01 0000 110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5,43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5,43</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9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000 1 05 01020 01 0000 110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6 252,00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4 196,86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-2 055,14</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67,1</w:t>
            </w:r>
          </w:p>
        </w:tc>
      </w:tr>
      <w:tr w:rsidR="00D05299" w:rsidRPr="00D05299" w:rsidTr="00277B88">
        <w:trPr>
          <w:trHeight w:val="9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000 1 05 01021 01 0000 110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6 220,00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4 323,92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-1 896,08</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69,5</w:t>
            </w:r>
          </w:p>
        </w:tc>
      </w:tr>
      <w:tr w:rsidR="00D05299" w:rsidRPr="00D05299" w:rsidTr="00277B88">
        <w:trPr>
          <w:trHeight w:val="13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000 1 05 01022 01 0000 110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32,00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-127,06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-159,06</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6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Минимальный налог, зачисляемый в бюджеты субъектов Российской Федерации</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000 1 05 01050 01 0000 110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2 422,00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2 901,84</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479,84</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119,8</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Единый сельскохозяйственный налог</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000 1 05 03000 01 0000 110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2 117,50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1 448,62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-668,88</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68,4</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Единый сельскохозяйственный налог</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000 1 05 03010 01 0000 110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2 117,50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1 089,46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-1 028,04</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51,5</w:t>
            </w:r>
          </w:p>
        </w:tc>
      </w:tr>
      <w:tr w:rsidR="00D05299" w:rsidRPr="00D05299" w:rsidTr="00277B88">
        <w:trPr>
          <w:trHeight w:val="6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Единый сельскохозяйственный налог (за налоговые периоды, истекшие до 1 января 2011 года)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000 1 05 03020 01 0000 110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359,15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359,15</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000 1 05 04000 02 0000 110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-9,00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9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в связи с применением патентной системы налогообложения, зачисляемый в бюджеты муниципальных районов</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000 1 05 04020 02 0000 110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-9,00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НАЛОГИ НА ИМУЩЕСТВО</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32 922,82</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37 293,06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4 370,24</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113,3</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на имущество физических лиц</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000 1 06 01000 00 0000 110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11 677,19</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8 815,60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-2 861,59</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75,5</w:t>
            </w:r>
          </w:p>
        </w:tc>
      </w:tr>
      <w:tr w:rsidR="00D05299" w:rsidRPr="00D05299" w:rsidTr="00277B88">
        <w:trPr>
          <w:trHeight w:val="9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Налог на имущество физических лиц, взимаемый по ставкам, применяемым к объектам налогообложения, расположенным в границах поселений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000 1 06 01030 10 0000 110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11 677,19</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8 815,60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-2 861,59</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75,5</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000 1 06 06000 00 0000 110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21 245,63</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28 477,46</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7 231,83</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134,0</w:t>
            </w:r>
          </w:p>
        </w:tc>
      </w:tr>
      <w:tr w:rsidR="00D05299" w:rsidRPr="00D05299" w:rsidTr="00277B88">
        <w:trPr>
          <w:trHeight w:val="11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000 1 06 06010 00 0000 110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12 854,65</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11 499,23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-1 355,41</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89,5</w:t>
            </w:r>
          </w:p>
        </w:tc>
      </w:tr>
      <w:tr w:rsidR="00D05299" w:rsidRPr="00D05299" w:rsidTr="00277B88">
        <w:trPr>
          <w:trHeight w:val="15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поселений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000 1 06 06013 10 0000 110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12 854,65</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11 499,23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-1 355,41</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89,5</w:t>
            </w:r>
          </w:p>
        </w:tc>
      </w:tr>
      <w:tr w:rsidR="00D05299" w:rsidRPr="00D05299" w:rsidTr="00277B88">
        <w:trPr>
          <w:trHeight w:val="11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000 1 06 06020 00 0000 110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8 390,99</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16 978,23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8 587,24</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202,3</w:t>
            </w:r>
          </w:p>
        </w:tc>
      </w:tr>
      <w:tr w:rsidR="00D05299" w:rsidRPr="00D05299" w:rsidTr="00277B88">
        <w:trPr>
          <w:trHeight w:val="15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поселений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000 1 06 06023 10 0000 110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8 390,99</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16 978,23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8 587,24</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202,3</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ГОСУДАРСТВЕННАЯ ПОШЛИНА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000 1 08 00000 00 0000 000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4,20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4,20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9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Государственная пошлина за совершение нотариальных действий (за исключением действий, совершаемых консульскими учреждениями Российской Федерации)</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000 1 08 04000 01 0000 110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4,20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4,20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5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Российской Федерации на совершение нотариальных действий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000 1 08 04020 01 0000 110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4,20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4,20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9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ЗАДОЛЖЕННОСТЬ И ПЕРЕРАСЧЕТЫ ПО ОТМЕНЕННЫМ НАЛОГАМ, СБОРАМ И ИНЫМ ОБЯЗАТЕЛЬНЫМ ПЛАТЕЖАМ</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115,80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115,80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Налоги на имущество</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000 1 09 04000 00 0000 110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103,28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103,28</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(по обязательствам, возникшим до 1 января 2006 года)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000 1 09 04050 00 0000 110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103,28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103,28</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6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Земельный налог (по обязательствам, возникшим до 1 января 2006 года), мобилизуемый на территориях поселений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000 1 09 04053 10 0000 110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103,28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103,28</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6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 взимаемый в виде стоимости патента в связи с применением упрощенной системы налогообложения</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000 1 09 11000 02 0000 110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12,52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12,52</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1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000 1 09 11020 02 0000 110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12,52</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12,52</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1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ДОХОДЫ ОТ ИСПОЛЬЗОВАНИЯ ИМУЩЕСТВА, НАХОДЯЩЕГОСЯ В ГОСУДАРСТВЕННОЙ И МУНИЦИПАЛЬНОЙ СОБСТВЕННОСТИ</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4 376,00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3 065,30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-1 310,70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70,0</w:t>
            </w:r>
          </w:p>
        </w:tc>
      </w:tr>
      <w:tr w:rsidR="00D05299" w:rsidRPr="00D05299" w:rsidTr="00277B88">
        <w:trPr>
          <w:trHeight w:val="20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000 1 11 05000 00 0000 120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4 376,00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3 065,30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-1 310,70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70,0</w:t>
            </w:r>
          </w:p>
        </w:tc>
      </w:tr>
      <w:tr w:rsidR="00D05299" w:rsidRPr="00D05299" w:rsidTr="00277B88">
        <w:trPr>
          <w:trHeight w:val="18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000 1 11 05020 00 0000 120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4 256,00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2 741,90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-1 514,10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64,4</w:t>
            </w:r>
          </w:p>
        </w:tc>
      </w:tr>
      <w:tr w:rsidR="00D05299" w:rsidRPr="00D05299" w:rsidTr="00277B88">
        <w:trPr>
          <w:trHeight w:val="15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поселений (за исключением земельных участков муниципальных бюджетных и автономных учреждений)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000 1 11 05025 10 0000 120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4 256,00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2 741,90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-1 514,10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64,4</w:t>
            </w:r>
          </w:p>
        </w:tc>
      </w:tr>
      <w:tr w:rsidR="00D05299" w:rsidRPr="00D05299" w:rsidTr="00277B88">
        <w:trPr>
          <w:trHeight w:val="18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000 1 11 05030 00 0000 120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323,40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203,40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269,5</w:t>
            </w:r>
          </w:p>
        </w:tc>
      </w:tr>
      <w:tr w:rsidR="00D05299" w:rsidRPr="00D05299" w:rsidTr="00277B88">
        <w:trPr>
          <w:trHeight w:val="13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сдачи в аренду имущества, находящегося в оперативном управлении органов управления поселений и созданных ими учреждений (за исключением имущества муниципальных бюджетных и автономных учреждений)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000 1 11 05035 10 0000 120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323,40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203,40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269,5</w:t>
            </w:r>
          </w:p>
        </w:tc>
      </w:tr>
      <w:tr w:rsidR="00D05299" w:rsidRPr="00D05299" w:rsidTr="00277B88">
        <w:trPr>
          <w:trHeight w:val="6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ОКАЗАНИЯ ПЛАТНЫХ УСЛУГ (РАБОТ) И КОМПЕНСАЦИИ ЗАТРАТ ГОСУДАРСТВА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1 323,14</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1 703,60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380,46</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128,8</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оказания платных услуг (работ)</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000 1 13 01000 00 0000 130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135,03</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150,65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15,61</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111,6</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доходы от оказания платных услуг (работ)</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000 1 13 01990 00 0000 130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135,03</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150,65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15,61</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111,6</w:t>
            </w:r>
          </w:p>
        </w:tc>
      </w:tr>
      <w:tr w:rsidR="00D05299" w:rsidRPr="00D05299" w:rsidTr="00277B88">
        <w:trPr>
          <w:trHeight w:val="6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доходы от оказания платных услуг (работ) получателями средств бюджетов поселений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000 1 13 01995 10 0000 130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135,03</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150,65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15,61</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111,6</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компенсации затрат государства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000 1 13 02000 00 0000 130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1 188,10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1 552,95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364,85</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130,7</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доходы от компенсации затрат государства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000 1 13 02990 00 0000 130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1 188,10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1 552,95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364,85</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130,7</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доходы от компенсации затрат бюджетов поселений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000 1 13 02995 10 0000 130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1 188,10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1 552,95</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364,85</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130,7</w:t>
            </w:r>
          </w:p>
        </w:tc>
      </w:tr>
      <w:tr w:rsidR="00D05299" w:rsidRPr="00D05299" w:rsidTr="00277B88">
        <w:trPr>
          <w:trHeight w:val="6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ПРОДАЖИ МАТЕРИАЛЬНЫХ И НЕМАТЕРИАЛЬНЫХ АКТИВОВ</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148,93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136,93</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1241,0</w:t>
            </w:r>
          </w:p>
        </w:tc>
      </w:tr>
      <w:tr w:rsidR="00D05299" w:rsidRPr="00D05299" w:rsidTr="00277B88">
        <w:trPr>
          <w:trHeight w:val="18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lastRenderedPageBreak/>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000 1 14 02000 00 0000 000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148,93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136,93</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1241,0</w:t>
            </w:r>
          </w:p>
        </w:tc>
      </w:tr>
      <w:tr w:rsidR="00D05299" w:rsidRPr="00D05299" w:rsidTr="00277B88">
        <w:trPr>
          <w:trHeight w:val="20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реализации имущества, находящегося в собственности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000 1 14 02050 10 0000 410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148,93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136,93</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1241,0</w:t>
            </w:r>
          </w:p>
        </w:tc>
      </w:tr>
      <w:tr w:rsidR="00D05299" w:rsidRPr="00D05299" w:rsidTr="00277B88">
        <w:trPr>
          <w:trHeight w:val="18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поселений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000 1 14 02052 10 0000 410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137,90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125,90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1149,2</w:t>
            </w:r>
          </w:p>
        </w:tc>
      </w:tr>
      <w:tr w:rsidR="00D05299" w:rsidRPr="00D05299" w:rsidTr="00277B88">
        <w:trPr>
          <w:trHeight w:val="20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Доходы от реализации иного имущества, находящегося в собственности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000 1 14 02053 10 0000 410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11,03</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11,03</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ШТРАФЫ, САНКЦИИ, ВОЗМЕЩЕНИЕ УЩЕРБА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110,30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110,30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1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000 1 16 33000 00 0000 140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110,00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110,00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112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поселений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000 1 16 33050 10 0000 140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110,00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110,00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67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000 1 16 90000 00 0000 140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0,30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0,30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90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поступления от денежных взысканий (штрафов) и иных сумм в возмещение ущерба, зачисляемые в бюджеты поселений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000 1 16 90050 10 0000 140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0,30</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0,30</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НЕНАЛОГОВЫЕ ДОХОДЫ</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000 1 17 00000 00 0000 000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572,00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436,57</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-135,43</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76,3</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Невыясненные поступления</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000 1 17 01000 00 0000 180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-25,51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-25,51</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Невыясненные поступления, зачисляемые в бюджеты поселений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000 1 17 01050 10 0000 180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-25,51</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-25,51</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w:t>
            </w:r>
          </w:p>
        </w:tc>
      </w:tr>
      <w:tr w:rsidR="00D05299" w:rsidRPr="00D05299" w:rsidTr="00277B88">
        <w:trPr>
          <w:trHeight w:val="255"/>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неналоговые доходы</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000 1 17 05000 00 0000 180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572,00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462,08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-109,92</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80,8</w:t>
            </w:r>
          </w:p>
        </w:tc>
      </w:tr>
      <w:tr w:rsidR="00D05299" w:rsidRPr="00D05299" w:rsidTr="00277B88">
        <w:trPr>
          <w:trHeight w:val="450"/>
        </w:trPr>
        <w:tc>
          <w:tcPr>
            <w:tcW w:w="3248" w:type="dxa"/>
            <w:shd w:val="clear" w:color="auto" w:fill="auto"/>
            <w:vAlign w:val="center"/>
            <w:hideMark/>
          </w:tcPr>
          <w:p w:rsidR="00D05299" w:rsidRPr="00D05299" w:rsidRDefault="00D05299" w:rsidP="00D05299">
            <w:pPr>
              <w:spacing w:after="0" w:line="240" w:lineRule="auto"/>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Прочие неналоговые доходы бюджетов поселений</w:t>
            </w:r>
          </w:p>
        </w:tc>
        <w:tc>
          <w:tcPr>
            <w:tcW w:w="209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000 1 17 05050 10 0000 180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572,00</w:t>
            </w:r>
          </w:p>
        </w:tc>
        <w:tc>
          <w:tcPr>
            <w:tcW w:w="1130"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462,08</w:t>
            </w:r>
          </w:p>
        </w:tc>
        <w:tc>
          <w:tcPr>
            <w:tcW w:w="1321"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-109,92</w:t>
            </w:r>
          </w:p>
        </w:tc>
        <w:tc>
          <w:tcPr>
            <w:tcW w:w="928" w:type="dxa"/>
            <w:shd w:val="clear" w:color="auto" w:fill="auto"/>
            <w:noWrap/>
            <w:vAlign w:val="center"/>
            <w:hideMark/>
          </w:tcPr>
          <w:p w:rsidR="00D05299" w:rsidRPr="00D05299" w:rsidRDefault="00D05299" w:rsidP="00D05299">
            <w:pPr>
              <w:spacing w:after="0" w:line="240" w:lineRule="auto"/>
              <w:jc w:val="center"/>
              <w:rPr>
                <w:rFonts w:ascii="Times New Roman" w:eastAsia="Times New Roman" w:hAnsi="Times New Roman" w:cs="Times New Roman"/>
                <w:sz w:val="16"/>
                <w:szCs w:val="16"/>
                <w:lang w:eastAsia="ru-RU"/>
              </w:rPr>
            </w:pPr>
            <w:r w:rsidRPr="00D05299">
              <w:rPr>
                <w:rFonts w:ascii="Times New Roman" w:eastAsia="Times New Roman" w:hAnsi="Times New Roman" w:cs="Times New Roman"/>
                <w:sz w:val="16"/>
                <w:szCs w:val="16"/>
                <w:lang w:eastAsia="ru-RU"/>
              </w:rPr>
              <w:t>80,8</w:t>
            </w:r>
          </w:p>
        </w:tc>
      </w:tr>
    </w:tbl>
    <w:p w:rsidR="00B83DF8" w:rsidRDefault="00277B88" w:rsidP="00277B88">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tbl>
      <w:tblPr>
        <w:tblW w:w="977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340"/>
        <w:gridCol w:w="1128"/>
        <w:gridCol w:w="1340"/>
        <w:gridCol w:w="1128"/>
        <w:gridCol w:w="1321"/>
        <w:gridCol w:w="1114"/>
      </w:tblGrid>
      <w:tr w:rsidR="00523BE1" w:rsidRPr="00523BE1" w:rsidTr="00523BE1">
        <w:trPr>
          <w:trHeight w:val="285"/>
        </w:trPr>
        <w:tc>
          <w:tcPr>
            <w:tcW w:w="9776" w:type="dxa"/>
            <w:gridSpan w:val="7"/>
            <w:tcBorders>
              <w:top w:val="nil"/>
              <w:left w:val="nil"/>
              <w:bottom w:val="nil"/>
              <w:right w:val="nil"/>
            </w:tcBorders>
            <w:shd w:val="clear" w:color="auto" w:fill="auto"/>
            <w:noWrap/>
            <w:vAlign w:val="center"/>
            <w:hideMark/>
          </w:tcPr>
          <w:p w:rsidR="00277B88" w:rsidRDefault="00277B88" w:rsidP="00523BE1">
            <w:pPr>
              <w:spacing w:after="0" w:line="240" w:lineRule="auto"/>
              <w:jc w:val="center"/>
              <w:rPr>
                <w:rFonts w:ascii="Times New Roman" w:eastAsia="Times New Roman" w:hAnsi="Times New Roman" w:cs="Times New Roman"/>
                <w:b/>
                <w:bCs/>
                <w:sz w:val="28"/>
                <w:lang w:eastAsia="ru-RU"/>
              </w:rPr>
            </w:pPr>
          </w:p>
          <w:p w:rsidR="00523BE1" w:rsidRDefault="00523BE1" w:rsidP="00523BE1">
            <w:pPr>
              <w:spacing w:after="0" w:line="240" w:lineRule="auto"/>
              <w:jc w:val="center"/>
              <w:rPr>
                <w:rFonts w:ascii="Times New Roman" w:eastAsia="Times New Roman" w:hAnsi="Times New Roman" w:cs="Times New Roman"/>
                <w:b/>
                <w:bCs/>
                <w:sz w:val="28"/>
                <w:lang w:eastAsia="ru-RU"/>
              </w:rPr>
            </w:pPr>
            <w:r w:rsidRPr="0077181E">
              <w:rPr>
                <w:rFonts w:ascii="Times New Roman" w:eastAsia="Times New Roman" w:hAnsi="Times New Roman" w:cs="Times New Roman"/>
                <w:b/>
                <w:bCs/>
                <w:sz w:val="28"/>
                <w:lang w:eastAsia="ru-RU"/>
              </w:rPr>
              <w:lastRenderedPageBreak/>
              <w:t>Доходы консолидированного бюджета в динамике лет</w:t>
            </w:r>
          </w:p>
          <w:p w:rsidR="00277B88" w:rsidRPr="00523BE1" w:rsidRDefault="00277B88" w:rsidP="00523BE1">
            <w:pPr>
              <w:spacing w:after="0" w:line="240" w:lineRule="auto"/>
              <w:jc w:val="center"/>
              <w:rPr>
                <w:rFonts w:ascii="Times New Roman" w:eastAsia="Times New Roman" w:hAnsi="Times New Roman" w:cs="Times New Roman"/>
                <w:b/>
                <w:bCs/>
                <w:lang w:eastAsia="ru-RU"/>
              </w:rPr>
            </w:pPr>
          </w:p>
        </w:tc>
      </w:tr>
      <w:tr w:rsidR="00523BE1" w:rsidRPr="00523BE1" w:rsidTr="00523BE1">
        <w:trPr>
          <w:trHeight w:val="255"/>
        </w:trPr>
        <w:tc>
          <w:tcPr>
            <w:tcW w:w="2405" w:type="dxa"/>
            <w:tcBorders>
              <w:top w:val="nil"/>
              <w:left w:val="nil"/>
              <w:bottom w:val="single" w:sz="4" w:space="0" w:color="auto"/>
              <w:right w:val="nil"/>
            </w:tcBorders>
            <w:shd w:val="clear" w:color="auto" w:fill="auto"/>
            <w:noWrap/>
            <w:vAlign w:val="bottom"/>
            <w:hideMark/>
          </w:tcPr>
          <w:p w:rsidR="00523BE1" w:rsidRPr="00523BE1" w:rsidRDefault="00523BE1" w:rsidP="00523BE1">
            <w:pPr>
              <w:spacing w:after="0" w:line="240" w:lineRule="auto"/>
              <w:jc w:val="center"/>
              <w:rPr>
                <w:rFonts w:ascii="Times New Roman" w:eastAsia="Times New Roman" w:hAnsi="Times New Roman" w:cs="Times New Roman"/>
                <w:b/>
                <w:bCs/>
                <w:lang w:eastAsia="ru-RU"/>
              </w:rPr>
            </w:pPr>
          </w:p>
        </w:tc>
        <w:tc>
          <w:tcPr>
            <w:tcW w:w="1340" w:type="dxa"/>
            <w:tcBorders>
              <w:top w:val="nil"/>
              <w:left w:val="nil"/>
              <w:bottom w:val="single" w:sz="4" w:space="0" w:color="auto"/>
              <w:right w:val="nil"/>
            </w:tcBorders>
            <w:shd w:val="clear" w:color="auto" w:fill="auto"/>
            <w:noWrap/>
            <w:vAlign w:val="bottom"/>
            <w:hideMark/>
          </w:tcPr>
          <w:p w:rsidR="00523BE1" w:rsidRPr="00523BE1" w:rsidRDefault="00523BE1" w:rsidP="00523BE1">
            <w:pPr>
              <w:spacing w:after="0" w:line="240" w:lineRule="auto"/>
              <w:rPr>
                <w:rFonts w:ascii="Times New Roman" w:eastAsia="Times New Roman" w:hAnsi="Times New Roman" w:cs="Times New Roman"/>
                <w:sz w:val="20"/>
                <w:szCs w:val="20"/>
                <w:lang w:eastAsia="ru-RU"/>
              </w:rPr>
            </w:pPr>
          </w:p>
        </w:tc>
        <w:tc>
          <w:tcPr>
            <w:tcW w:w="1128" w:type="dxa"/>
            <w:tcBorders>
              <w:top w:val="nil"/>
              <w:left w:val="nil"/>
              <w:bottom w:val="single" w:sz="4" w:space="0" w:color="auto"/>
              <w:right w:val="nil"/>
            </w:tcBorders>
            <w:shd w:val="clear" w:color="auto" w:fill="auto"/>
            <w:noWrap/>
            <w:vAlign w:val="bottom"/>
            <w:hideMark/>
          </w:tcPr>
          <w:p w:rsidR="00523BE1" w:rsidRPr="00523BE1" w:rsidRDefault="00523BE1" w:rsidP="00523BE1">
            <w:pPr>
              <w:spacing w:after="0" w:line="240" w:lineRule="auto"/>
              <w:rPr>
                <w:rFonts w:ascii="Times New Roman" w:eastAsia="Times New Roman" w:hAnsi="Times New Roman" w:cs="Times New Roman"/>
                <w:sz w:val="20"/>
                <w:szCs w:val="20"/>
                <w:lang w:eastAsia="ru-RU"/>
              </w:rPr>
            </w:pPr>
          </w:p>
        </w:tc>
        <w:tc>
          <w:tcPr>
            <w:tcW w:w="1340" w:type="dxa"/>
            <w:tcBorders>
              <w:top w:val="nil"/>
              <w:left w:val="nil"/>
              <w:bottom w:val="single" w:sz="4" w:space="0" w:color="auto"/>
              <w:right w:val="nil"/>
            </w:tcBorders>
            <w:shd w:val="clear" w:color="auto" w:fill="auto"/>
            <w:noWrap/>
            <w:vAlign w:val="bottom"/>
            <w:hideMark/>
          </w:tcPr>
          <w:p w:rsidR="00523BE1" w:rsidRPr="00523BE1" w:rsidRDefault="00523BE1" w:rsidP="00523BE1">
            <w:pPr>
              <w:spacing w:after="0" w:line="240" w:lineRule="auto"/>
              <w:rPr>
                <w:rFonts w:ascii="Times New Roman" w:eastAsia="Times New Roman" w:hAnsi="Times New Roman" w:cs="Times New Roman"/>
                <w:sz w:val="20"/>
                <w:szCs w:val="20"/>
                <w:lang w:eastAsia="ru-RU"/>
              </w:rPr>
            </w:pPr>
          </w:p>
        </w:tc>
        <w:tc>
          <w:tcPr>
            <w:tcW w:w="1128" w:type="dxa"/>
            <w:tcBorders>
              <w:top w:val="nil"/>
              <w:left w:val="nil"/>
              <w:bottom w:val="single" w:sz="4" w:space="0" w:color="auto"/>
              <w:right w:val="nil"/>
            </w:tcBorders>
            <w:shd w:val="clear" w:color="auto" w:fill="auto"/>
            <w:noWrap/>
            <w:vAlign w:val="bottom"/>
            <w:hideMark/>
          </w:tcPr>
          <w:p w:rsidR="00523BE1" w:rsidRPr="00523BE1" w:rsidRDefault="00523BE1" w:rsidP="00523BE1">
            <w:pPr>
              <w:spacing w:after="0" w:line="240" w:lineRule="auto"/>
              <w:rPr>
                <w:rFonts w:ascii="Times New Roman" w:eastAsia="Times New Roman" w:hAnsi="Times New Roman" w:cs="Times New Roman"/>
                <w:sz w:val="20"/>
                <w:szCs w:val="20"/>
                <w:lang w:eastAsia="ru-RU"/>
              </w:rPr>
            </w:pPr>
          </w:p>
        </w:tc>
        <w:tc>
          <w:tcPr>
            <w:tcW w:w="2435" w:type="dxa"/>
            <w:gridSpan w:val="2"/>
            <w:tcBorders>
              <w:top w:val="nil"/>
              <w:left w:val="nil"/>
              <w:bottom w:val="single" w:sz="4" w:space="0" w:color="auto"/>
              <w:right w:val="nil"/>
            </w:tcBorders>
            <w:shd w:val="clear" w:color="auto" w:fill="auto"/>
            <w:noWrap/>
            <w:vAlign w:val="bottom"/>
            <w:hideMark/>
          </w:tcPr>
          <w:p w:rsidR="00523BE1" w:rsidRPr="00523BE1" w:rsidRDefault="00523BE1" w:rsidP="00523BE1">
            <w:pPr>
              <w:spacing w:after="0" w:line="240" w:lineRule="auto"/>
              <w:jc w:val="right"/>
              <w:rPr>
                <w:rFonts w:ascii="Times New Roman" w:eastAsia="Times New Roman" w:hAnsi="Times New Roman" w:cs="Times New Roman"/>
                <w:b/>
                <w:bCs/>
                <w:sz w:val="20"/>
                <w:szCs w:val="20"/>
                <w:lang w:eastAsia="ru-RU"/>
              </w:rPr>
            </w:pPr>
            <w:r w:rsidRPr="00523BE1">
              <w:rPr>
                <w:rFonts w:ascii="Times New Roman" w:eastAsia="Times New Roman" w:hAnsi="Times New Roman" w:cs="Times New Roman"/>
                <w:b/>
                <w:bCs/>
                <w:sz w:val="20"/>
                <w:szCs w:val="20"/>
                <w:lang w:eastAsia="ru-RU"/>
              </w:rPr>
              <w:t>ед. изм.</w:t>
            </w:r>
            <w:r>
              <w:rPr>
                <w:rFonts w:ascii="Times New Roman" w:eastAsia="Times New Roman" w:hAnsi="Times New Roman" w:cs="Times New Roman"/>
                <w:b/>
                <w:bCs/>
                <w:sz w:val="20"/>
                <w:szCs w:val="20"/>
                <w:lang w:eastAsia="ru-RU"/>
              </w:rPr>
              <w:t xml:space="preserve"> </w:t>
            </w:r>
            <w:r w:rsidRPr="00523BE1">
              <w:rPr>
                <w:rFonts w:ascii="Times New Roman" w:eastAsia="Times New Roman" w:hAnsi="Times New Roman" w:cs="Times New Roman"/>
                <w:b/>
                <w:bCs/>
                <w:sz w:val="20"/>
                <w:szCs w:val="20"/>
                <w:lang w:eastAsia="ru-RU"/>
              </w:rPr>
              <w:t>тыс. рублей</w:t>
            </w:r>
          </w:p>
        </w:tc>
      </w:tr>
      <w:tr w:rsidR="00523BE1" w:rsidRPr="00523BE1" w:rsidTr="00523BE1">
        <w:trPr>
          <w:trHeight w:val="1020"/>
        </w:trPr>
        <w:tc>
          <w:tcPr>
            <w:tcW w:w="2405" w:type="dxa"/>
            <w:tcBorders>
              <w:top w:val="single" w:sz="4" w:space="0" w:color="auto"/>
            </w:tcBorders>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20"/>
                <w:szCs w:val="20"/>
                <w:lang w:eastAsia="ru-RU"/>
              </w:rPr>
            </w:pPr>
            <w:r w:rsidRPr="00523BE1">
              <w:rPr>
                <w:rFonts w:ascii="Times New Roman" w:eastAsia="Times New Roman" w:hAnsi="Times New Roman" w:cs="Times New Roman"/>
                <w:b/>
                <w:bCs/>
                <w:sz w:val="20"/>
                <w:szCs w:val="20"/>
                <w:lang w:eastAsia="ru-RU"/>
              </w:rPr>
              <w:t>Вид дохода</w:t>
            </w:r>
          </w:p>
        </w:tc>
        <w:tc>
          <w:tcPr>
            <w:tcW w:w="1340" w:type="dxa"/>
            <w:tcBorders>
              <w:top w:val="single" w:sz="4" w:space="0" w:color="auto"/>
            </w:tcBorders>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20"/>
                <w:szCs w:val="20"/>
                <w:lang w:eastAsia="ru-RU"/>
              </w:rPr>
            </w:pPr>
            <w:r w:rsidRPr="00523BE1">
              <w:rPr>
                <w:rFonts w:ascii="Times New Roman" w:eastAsia="Times New Roman" w:hAnsi="Times New Roman" w:cs="Times New Roman"/>
                <w:b/>
                <w:bCs/>
                <w:sz w:val="20"/>
                <w:szCs w:val="20"/>
                <w:lang w:eastAsia="ru-RU"/>
              </w:rPr>
              <w:t>План</w:t>
            </w:r>
          </w:p>
        </w:tc>
        <w:tc>
          <w:tcPr>
            <w:tcW w:w="1128" w:type="dxa"/>
            <w:tcBorders>
              <w:top w:val="single" w:sz="4" w:space="0" w:color="auto"/>
            </w:tcBorders>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20"/>
                <w:szCs w:val="20"/>
                <w:lang w:eastAsia="ru-RU"/>
              </w:rPr>
            </w:pPr>
            <w:r w:rsidRPr="00523BE1">
              <w:rPr>
                <w:rFonts w:ascii="Times New Roman" w:eastAsia="Times New Roman" w:hAnsi="Times New Roman" w:cs="Times New Roman"/>
                <w:b/>
                <w:bCs/>
                <w:sz w:val="20"/>
                <w:szCs w:val="20"/>
                <w:lang w:eastAsia="ru-RU"/>
              </w:rPr>
              <w:t>Уд. вес. в структуре общ. доходов</w:t>
            </w:r>
          </w:p>
        </w:tc>
        <w:tc>
          <w:tcPr>
            <w:tcW w:w="1340" w:type="dxa"/>
            <w:tcBorders>
              <w:top w:val="single" w:sz="4" w:space="0" w:color="auto"/>
            </w:tcBorders>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20"/>
                <w:szCs w:val="20"/>
                <w:lang w:eastAsia="ru-RU"/>
              </w:rPr>
            </w:pPr>
            <w:r w:rsidRPr="00523BE1">
              <w:rPr>
                <w:rFonts w:ascii="Times New Roman" w:eastAsia="Times New Roman" w:hAnsi="Times New Roman" w:cs="Times New Roman"/>
                <w:b/>
                <w:bCs/>
                <w:sz w:val="20"/>
                <w:szCs w:val="20"/>
                <w:lang w:eastAsia="ru-RU"/>
              </w:rPr>
              <w:t>Факт</w:t>
            </w:r>
          </w:p>
        </w:tc>
        <w:tc>
          <w:tcPr>
            <w:tcW w:w="1128" w:type="dxa"/>
            <w:tcBorders>
              <w:top w:val="single" w:sz="4" w:space="0" w:color="auto"/>
            </w:tcBorders>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20"/>
                <w:szCs w:val="20"/>
                <w:lang w:eastAsia="ru-RU"/>
              </w:rPr>
            </w:pPr>
            <w:r w:rsidRPr="00523BE1">
              <w:rPr>
                <w:rFonts w:ascii="Times New Roman" w:eastAsia="Times New Roman" w:hAnsi="Times New Roman" w:cs="Times New Roman"/>
                <w:b/>
                <w:bCs/>
                <w:sz w:val="20"/>
                <w:szCs w:val="20"/>
                <w:lang w:eastAsia="ru-RU"/>
              </w:rPr>
              <w:t>Уд. вес. в структуре общ. доходов</w:t>
            </w:r>
          </w:p>
        </w:tc>
        <w:tc>
          <w:tcPr>
            <w:tcW w:w="1321" w:type="dxa"/>
            <w:tcBorders>
              <w:top w:val="single" w:sz="4" w:space="0" w:color="auto"/>
            </w:tcBorders>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20"/>
                <w:szCs w:val="20"/>
                <w:lang w:eastAsia="ru-RU"/>
              </w:rPr>
            </w:pPr>
            <w:r w:rsidRPr="00523BE1">
              <w:rPr>
                <w:rFonts w:ascii="Times New Roman" w:eastAsia="Times New Roman" w:hAnsi="Times New Roman" w:cs="Times New Roman"/>
                <w:b/>
                <w:bCs/>
                <w:sz w:val="20"/>
                <w:szCs w:val="20"/>
                <w:lang w:eastAsia="ru-RU"/>
              </w:rPr>
              <w:t>Отклонение</w:t>
            </w:r>
          </w:p>
        </w:tc>
        <w:tc>
          <w:tcPr>
            <w:tcW w:w="1114" w:type="dxa"/>
            <w:tcBorders>
              <w:top w:val="single" w:sz="4" w:space="0" w:color="auto"/>
            </w:tcBorders>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20"/>
                <w:szCs w:val="20"/>
                <w:lang w:eastAsia="ru-RU"/>
              </w:rPr>
            </w:pPr>
            <w:r w:rsidRPr="00523BE1">
              <w:rPr>
                <w:rFonts w:ascii="Times New Roman" w:eastAsia="Times New Roman" w:hAnsi="Times New Roman" w:cs="Times New Roman"/>
                <w:b/>
                <w:bCs/>
                <w:sz w:val="20"/>
                <w:szCs w:val="20"/>
                <w:lang w:eastAsia="ru-RU"/>
              </w:rPr>
              <w:t>% исп</w:t>
            </w:r>
            <w:r>
              <w:rPr>
                <w:rFonts w:ascii="Times New Roman" w:eastAsia="Times New Roman" w:hAnsi="Times New Roman" w:cs="Times New Roman"/>
                <w:b/>
                <w:bCs/>
                <w:sz w:val="20"/>
                <w:szCs w:val="20"/>
                <w:lang w:eastAsia="ru-RU"/>
              </w:rPr>
              <w:t>.</w:t>
            </w:r>
          </w:p>
        </w:tc>
      </w:tr>
      <w:tr w:rsidR="00523BE1" w:rsidRPr="00523BE1" w:rsidTr="00523BE1">
        <w:trPr>
          <w:trHeight w:val="255"/>
        </w:trPr>
        <w:tc>
          <w:tcPr>
            <w:tcW w:w="9776" w:type="dxa"/>
            <w:gridSpan w:val="7"/>
            <w:shd w:val="clear" w:color="auto" w:fill="auto"/>
            <w:noWrap/>
            <w:vAlign w:val="bottom"/>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2013г</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Всего доходов</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66 705 930,25</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65 736 006,81</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-969 923,4</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98,5%</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Налоговые доходы</w:t>
            </w:r>
          </w:p>
        </w:tc>
        <w:tc>
          <w:tcPr>
            <w:tcW w:w="1340"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12 596 829,90</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18,9%</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11 940 985,6</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18,2%</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-655 844,3</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94,8%</w:t>
            </w:r>
          </w:p>
        </w:tc>
      </w:tr>
      <w:tr w:rsidR="00523BE1" w:rsidRPr="00523BE1" w:rsidTr="00523BE1">
        <w:trPr>
          <w:trHeight w:val="255"/>
        </w:trPr>
        <w:tc>
          <w:tcPr>
            <w:tcW w:w="2405" w:type="dxa"/>
            <w:shd w:val="clear" w:color="000000" w:fill="FFFFFF"/>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Неналоговые доходы</w:t>
            </w:r>
          </w:p>
        </w:tc>
        <w:tc>
          <w:tcPr>
            <w:tcW w:w="1340"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223 767,0</w:t>
            </w:r>
          </w:p>
        </w:tc>
        <w:tc>
          <w:tcPr>
            <w:tcW w:w="1128"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0,3%</w:t>
            </w:r>
          </w:p>
        </w:tc>
        <w:tc>
          <w:tcPr>
            <w:tcW w:w="1340"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309 261,5</w:t>
            </w:r>
          </w:p>
        </w:tc>
        <w:tc>
          <w:tcPr>
            <w:tcW w:w="1128"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0,5%</w:t>
            </w:r>
          </w:p>
        </w:tc>
        <w:tc>
          <w:tcPr>
            <w:tcW w:w="1321"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85 494,6</w:t>
            </w:r>
          </w:p>
        </w:tc>
        <w:tc>
          <w:tcPr>
            <w:tcW w:w="1114"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138,2%</w:t>
            </w:r>
          </w:p>
        </w:tc>
      </w:tr>
      <w:tr w:rsidR="00523BE1" w:rsidRPr="00523BE1" w:rsidTr="00523BE1">
        <w:trPr>
          <w:trHeight w:val="480"/>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Безвозмездные и безвозвратные поступления</w:t>
            </w:r>
          </w:p>
        </w:tc>
        <w:tc>
          <w:tcPr>
            <w:tcW w:w="1340"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53 885 333,39</w:t>
            </w:r>
          </w:p>
        </w:tc>
        <w:tc>
          <w:tcPr>
            <w:tcW w:w="1128"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80,8%</w:t>
            </w:r>
          </w:p>
        </w:tc>
        <w:tc>
          <w:tcPr>
            <w:tcW w:w="1340"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53 485 759,71</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81,4%</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-399 573,7</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99,3%</w:t>
            </w:r>
          </w:p>
        </w:tc>
      </w:tr>
      <w:tr w:rsidR="00523BE1" w:rsidRPr="00523BE1" w:rsidTr="00523BE1">
        <w:trPr>
          <w:trHeight w:val="255"/>
        </w:trPr>
        <w:tc>
          <w:tcPr>
            <w:tcW w:w="9776" w:type="dxa"/>
            <w:gridSpan w:val="7"/>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2012г</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Всего доходов</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79 068 111,7</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78 303 356,2</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-764 755,5</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99,0%</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Налоговые доходы</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11 897 658,3</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15,0%</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11 261 277,8</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14,4%</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-636 380,6</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94,7%</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Неналоговые доходы</w:t>
            </w:r>
          </w:p>
        </w:tc>
        <w:tc>
          <w:tcPr>
            <w:tcW w:w="1340"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351 344,8</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0,4%</w:t>
            </w:r>
          </w:p>
        </w:tc>
        <w:tc>
          <w:tcPr>
            <w:tcW w:w="1340"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389 328,5</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0,5%</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-37 983,6</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110,8%</w:t>
            </w:r>
          </w:p>
        </w:tc>
      </w:tr>
      <w:tr w:rsidR="00523BE1" w:rsidRPr="00523BE1" w:rsidTr="00523BE1">
        <w:trPr>
          <w:trHeight w:val="480"/>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Безвозмездные и безвозвратные поступления</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66 819 108,5</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84,5%</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66 652 750,0</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85,1%</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-166 358,6</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99,8%</w:t>
            </w:r>
          </w:p>
        </w:tc>
      </w:tr>
      <w:tr w:rsidR="00523BE1" w:rsidRPr="00523BE1" w:rsidTr="00523BE1">
        <w:trPr>
          <w:trHeight w:val="255"/>
        </w:trPr>
        <w:tc>
          <w:tcPr>
            <w:tcW w:w="9776" w:type="dxa"/>
            <w:gridSpan w:val="7"/>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2011г.</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Всего доходов</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79 923 638,4</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78 917 147,6</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-1 006 490,8</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98,7%</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Налоговые доходы</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9 986 188,1</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12,5%</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9 903 529,0</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12,5%</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-82 659,1</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99,2%</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Неналоговые доходы</w:t>
            </w:r>
          </w:p>
        </w:tc>
        <w:tc>
          <w:tcPr>
            <w:tcW w:w="1340"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391 141,6</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0,5%</w:t>
            </w:r>
          </w:p>
        </w:tc>
        <w:tc>
          <w:tcPr>
            <w:tcW w:w="1340" w:type="dxa"/>
            <w:shd w:val="clear" w:color="000000" w:fill="FFFFFF"/>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450 840,0</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0,6%</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59 698,4</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115,3%</w:t>
            </w:r>
          </w:p>
        </w:tc>
      </w:tr>
      <w:tr w:rsidR="00523BE1" w:rsidRPr="00523BE1" w:rsidTr="00523BE1">
        <w:trPr>
          <w:trHeight w:val="480"/>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Безвозмездные и безвозвратные поступления</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69 546 308,7</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87,0%</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68 562 778,6</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86,9%</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-983 530,1</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98,6%</w:t>
            </w:r>
          </w:p>
        </w:tc>
      </w:tr>
      <w:tr w:rsidR="00523BE1" w:rsidRPr="00523BE1" w:rsidTr="00523BE1">
        <w:trPr>
          <w:trHeight w:val="255"/>
        </w:trPr>
        <w:tc>
          <w:tcPr>
            <w:tcW w:w="9776" w:type="dxa"/>
            <w:gridSpan w:val="7"/>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2010г.</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Всего доходов</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64 705 837,0</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64 832 769,3</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126 932,3</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100,2%</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Налоговые доходы</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8 356 337,4</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12,9%</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8 665 671,3</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13,4%</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309 333,8</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103,7%</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Неналоговые доходы</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195 046,7</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0,3%</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23 842,0</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0,0%</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-171 204,7</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12,2%</w:t>
            </w:r>
          </w:p>
        </w:tc>
      </w:tr>
      <w:tr w:rsidR="00523BE1" w:rsidRPr="00523BE1" w:rsidTr="00523BE1">
        <w:trPr>
          <w:trHeight w:val="480"/>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Безвозмездные и безвозвратные поступления</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56 154 452,8</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86,8%</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56 143 256,0</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86,6%</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-11 196,8</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100,0%</w:t>
            </w:r>
          </w:p>
        </w:tc>
      </w:tr>
      <w:tr w:rsidR="00523BE1" w:rsidRPr="00523BE1" w:rsidTr="00523BE1">
        <w:trPr>
          <w:trHeight w:val="255"/>
        </w:trPr>
        <w:tc>
          <w:tcPr>
            <w:tcW w:w="9776" w:type="dxa"/>
            <w:gridSpan w:val="7"/>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2009г.</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Всего доходов</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65 537 725,7</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65 447 464,8</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-90 260,9</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99,9%</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Налоговые доходы</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6 209 412,1</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9,5%</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6 121 123,8</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9,4%</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-88 288,2</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98,6%</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Неналоговые доходы</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174 697,6</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0,3%</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174 336,3</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0,3%</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-361,3</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99,8%</w:t>
            </w:r>
          </w:p>
        </w:tc>
      </w:tr>
      <w:tr w:rsidR="00523BE1" w:rsidRPr="00523BE1" w:rsidTr="00523BE1">
        <w:trPr>
          <w:trHeight w:val="480"/>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Безвозмездные и безвозвратные поступления</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59 153 616,1</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90,3%</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59 152 004,7</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90,4%</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-1 611,4</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100,0%</w:t>
            </w:r>
          </w:p>
        </w:tc>
      </w:tr>
      <w:tr w:rsidR="00523BE1" w:rsidRPr="00523BE1" w:rsidTr="00523BE1">
        <w:trPr>
          <w:trHeight w:val="255"/>
        </w:trPr>
        <w:tc>
          <w:tcPr>
            <w:tcW w:w="9776" w:type="dxa"/>
            <w:gridSpan w:val="7"/>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2008г.</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Всего доходов</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76 759 610,9</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64 744 181,8</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-12 015 429,2</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84,3%</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Налоговые доходы</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5 905 512,2</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7,7%</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5 612 914,1</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8,7%</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-292 598,1</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95,0%</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Неналоговые доходы</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403 571,0</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0,5%</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478 555,2</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0,7%</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74 984,3</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118,6%</w:t>
            </w:r>
          </w:p>
        </w:tc>
      </w:tr>
      <w:tr w:rsidR="00523BE1" w:rsidRPr="00523BE1" w:rsidTr="00523BE1">
        <w:trPr>
          <w:trHeight w:val="480"/>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Безвозмездные и безвозвратные поступления</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70 450 527,7</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91,8%</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58 652 712,4</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90,6%</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-11 797 815,3</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83,3%</w:t>
            </w:r>
          </w:p>
        </w:tc>
      </w:tr>
      <w:tr w:rsidR="00523BE1" w:rsidRPr="00523BE1" w:rsidTr="00523BE1">
        <w:trPr>
          <w:trHeight w:val="255"/>
        </w:trPr>
        <w:tc>
          <w:tcPr>
            <w:tcW w:w="9776" w:type="dxa"/>
            <w:gridSpan w:val="7"/>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2007г</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Всего доходов</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57 299 582,2</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63 580 969,7</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6 281 387,5</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111,0%</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Налоговые доходы</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4 321 160,0</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7,5%</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4 514 721,2</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7,1%</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193 561,2</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104,5%</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Неналоговые доходы</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176 062,2</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0,3%</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186 016,5</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0,3%</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9 954,3</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105,7%</w:t>
            </w:r>
          </w:p>
        </w:tc>
      </w:tr>
      <w:tr w:rsidR="00523BE1" w:rsidRPr="00523BE1" w:rsidTr="00523BE1">
        <w:trPr>
          <w:trHeight w:val="540"/>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Безвозмездные и безвозвратные поступления</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52 802 360,0</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92,2%</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58 880 232,0</w:t>
            </w:r>
          </w:p>
        </w:tc>
        <w:tc>
          <w:tcPr>
            <w:tcW w:w="1128"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92,6%</w:t>
            </w:r>
          </w:p>
        </w:tc>
        <w:tc>
          <w:tcPr>
            <w:tcW w:w="1321"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6 077 872,0</w:t>
            </w:r>
          </w:p>
        </w:tc>
        <w:tc>
          <w:tcPr>
            <w:tcW w:w="1114"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111,5%</w:t>
            </w:r>
          </w:p>
        </w:tc>
      </w:tr>
      <w:tr w:rsidR="00523BE1" w:rsidRPr="00523BE1" w:rsidTr="00523BE1">
        <w:trPr>
          <w:trHeight w:val="255"/>
        </w:trPr>
        <w:tc>
          <w:tcPr>
            <w:tcW w:w="9776" w:type="dxa"/>
            <w:gridSpan w:val="7"/>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2006г</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Всего доходов</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31 564 504,8</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 </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31 625 051,9</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 </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60 547,1</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100,2%</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Налоговые доходы</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3 291 421,9</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10,4%</w:t>
            </w:r>
          </w:p>
        </w:tc>
        <w:tc>
          <w:tcPr>
            <w:tcW w:w="1340" w:type="dxa"/>
            <w:shd w:val="clear" w:color="auto" w:fill="auto"/>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3 436 209,2</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10,9%</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144 787,3</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104,4%</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Неналоговые доходы</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174 998,0</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0,6%</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99 829,8</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0,3%</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-75 168,2</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57,0%</w:t>
            </w:r>
          </w:p>
        </w:tc>
      </w:tr>
      <w:tr w:rsidR="00523BE1" w:rsidRPr="00523BE1" w:rsidTr="00523BE1">
        <w:trPr>
          <w:trHeight w:val="480"/>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Безвозмездные и безвозвратные поступления</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28 098 084,9</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89,0%</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28 089 012,9</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88,8%</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-9 072,0</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100,0%</w:t>
            </w:r>
          </w:p>
        </w:tc>
      </w:tr>
      <w:tr w:rsidR="00523BE1" w:rsidRPr="00523BE1" w:rsidTr="00523BE1">
        <w:trPr>
          <w:trHeight w:val="255"/>
        </w:trPr>
        <w:tc>
          <w:tcPr>
            <w:tcW w:w="9776" w:type="dxa"/>
            <w:gridSpan w:val="7"/>
            <w:shd w:val="clear" w:color="auto" w:fill="auto"/>
            <w:noWrap/>
            <w:vAlign w:val="bottom"/>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lastRenderedPageBreak/>
              <w:t>2005г</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Всего доходов</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18 386 495,4</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16 753 272,4</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 </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-1 633 223,0</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b/>
                <w:bCs/>
                <w:sz w:val="18"/>
                <w:szCs w:val="18"/>
                <w:lang w:eastAsia="ru-RU"/>
              </w:rPr>
            </w:pPr>
            <w:r w:rsidRPr="00523BE1">
              <w:rPr>
                <w:rFonts w:ascii="Times New Roman" w:eastAsia="Times New Roman" w:hAnsi="Times New Roman" w:cs="Times New Roman"/>
                <w:b/>
                <w:bCs/>
                <w:sz w:val="18"/>
                <w:szCs w:val="18"/>
                <w:lang w:eastAsia="ru-RU"/>
              </w:rPr>
              <w:t>91,1%</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Налоговые доходы</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2 471 405,8</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13,4%</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2 167 593,1</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12,9%</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-303 812,7</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87,7%</w:t>
            </w:r>
          </w:p>
        </w:tc>
      </w:tr>
      <w:tr w:rsidR="00523BE1" w:rsidRPr="00523BE1" w:rsidTr="00523BE1">
        <w:trPr>
          <w:trHeight w:val="255"/>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Неналоговые доходы</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46 016,5</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0,3%</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34 790,4</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0,2%</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-11 226,1</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75,6%</w:t>
            </w:r>
          </w:p>
        </w:tc>
      </w:tr>
      <w:tr w:rsidR="00523BE1" w:rsidRPr="00523BE1" w:rsidTr="00523BE1">
        <w:trPr>
          <w:trHeight w:val="480"/>
        </w:trPr>
        <w:tc>
          <w:tcPr>
            <w:tcW w:w="2405" w:type="dxa"/>
            <w:shd w:val="clear" w:color="auto" w:fill="auto"/>
            <w:vAlign w:val="bottom"/>
            <w:hideMark/>
          </w:tcPr>
          <w:p w:rsidR="00523BE1" w:rsidRPr="00523BE1" w:rsidRDefault="00523BE1" w:rsidP="00523BE1">
            <w:pPr>
              <w:spacing w:after="0" w:line="240" w:lineRule="auto"/>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Безвозмездные и безвозвратные поступления</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15 869 073,1</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86,3%</w:t>
            </w:r>
          </w:p>
        </w:tc>
        <w:tc>
          <w:tcPr>
            <w:tcW w:w="1340"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14 550 888,9</w:t>
            </w:r>
          </w:p>
        </w:tc>
        <w:tc>
          <w:tcPr>
            <w:tcW w:w="1128"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86,9%</w:t>
            </w:r>
          </w:p>
        </w:tc>
        <w:tc>
          <w:tcPr>
            <w:tcW w:w="1321"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-1 318 184,3</w:t>
            </w:r>
          </w:p>
        </w:tc>
        <w:tc>
          <w:tcPr>
            <w:tcW w:w="1114" w:type="dxa"/>
            <w:shd w:val="clear" w:color="auto" w:fill="auto"/>
            <w:noWrap/>
            <w:vAlign w:val="center"/>
            <w:hideMark/>
          </w:tcPr>
          <w:p w:rsidR="00523BE1" w:rsidRPr="00523BE1" w:rsidRDefault="00523BE1" w:rsidP="00523BE1">
            <w:pPr>
              <w:spacing w:after="0" w:line="240" w:lineRule="auto"/>
              <w:jc w:val="center"/>
              <w:rPr>
                <w:rFonts w:ascii="Times New Roman" w:eastAsia="Times New Roman" w:hAnsi="Times New Roman" w:cs="Times New Roman"/>
                <w:sz w:val="18"/>
                <w:szCs w:val="18"/>
                <w:lang w:eastAsia="ru-RU"/>
              </w:rPr>
            </w:pPr>
            <w:r w:rsidRPr="00523BE1">
              <w:rPr>
                <w:rFonts w:ascii="Times New Roman" w:eastAsia="Times New Roman" w:hAnsi="Times New Roman" w:cs="Times New Roman"/>
                <w:sz w:val="18"/>
                <w:szCs w:val="18"/>
                <w:lang w:eastAsia="ru-RU"/>
              </w:rPr>
              <w:t>91,7%</w:t>
            </w:r>
          </w:p>
        </w:tc>
      </w:tr>
    </w:tbl>
    <w:p w:rsidR="00B83DF8" w:rsidRDefault="00277B88" w:rsidP="00277B88">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tbl>
      <w:tblPr>
        <w:tblW w:w="9437" w:type="dxa"/>
        <w:tblInd w:w="113" w:type="dxa"/>
        <w:tblLook w:val="04A0" w:firstRow="1" w:lastRow="0" w:firstColumn="1" w:lastColumn="0" w:noHBand="0" w:noVBand="1"/>
      </w:tblPr>
      <w:tblGrid>
        <w:gridCol w:w="2830"/>
        <w:gridCol w:w="1560"/>
        <w:gridCol w:w="1300"/>
        <w:gridCol w:w="1676"/>
        <w:gridCol w:w="1300"/>
        <w:gridCol w:w="771"/>
      </w:tblGrid>
      <w:tr w:rsidR="00462307" w:rsidRPr="00462307" w:rsidTr="00462307">
        <w:trPr>
          <w:trHeight w:val="255"/>
        </w:trPr>
        <w:tc>
          <w:tcPr>
            <w:tcW w:w="2830" w:type="dxa"/>
            <w:tcBorders>
              <w:top w:val="nil"/>
              <w:left w:val="nil"/>
              <w:bottom w:val="nil"/>
              <w:right w:val="nil"/>
            </w:tcBorders>
            <w:shd w:val="clear" w:color="auto" w:fill="auto"/>
            <w:noWrap/>
            <w:vAlign w:val="bottom"/>
            <w:hideMark/>
          </w:tcPr>
          <w:p w:rsidR="00462307" w:rsidRPr="00462307" w:rsidRDefault="00462307" w:rsidP="00462307">
            <w:pPr>
              <w:spacing w:after="0" w:line="240" w:lineRule="auto"/>
              <w:rPr>
                <w:rFonts w:ascii="Times New Roman" w:eastAsia="Times New Roman" w:hAnsi="Times New Roman" w:cs="Times New Roman"/>
                <w:sz w:val="24"/>
                <w:szCs w:val="24"/>
                <w:lang w:eastAsia="ru-RU"/>
              </w:rPr>
            </w:pPr>
          </w:p>
        </w:tc>
        <w:tc>
          <w:tcPr>
            <w:tcW w:w="1560" w:type="dxa"/>
            <w:tcBorders>
              <w:top w:val="nil"/>
              <w:left w:val="nil"/>
              <w:bottom w:val="nil"/>
              <w:right w:val="nil"/>
            </w:tcBorders>
            <w:shd w:val="clear" w:color="auto" w:fill="auto"/>
            <w:noWrap/>
            <w:vAlign w:val="bottom"/>
            <w:hideMark/>
          </w:tcPr>
          <w:p w:rsidR="00462307" w:rsidRPr="00462307" w:rsidRDefault="00462307" w:rsidP="00462307">
            <w:pPr>
              <w:spacing w:after="0" w:line="240" w:lineRule="auto"/>
              <w:rPr>
                <w:rFonts w:ascii="Times New Roman" w:eastAsia="Times New Roman" w:hAnsi="Times New Roman" w:cs="Times New Roman"/>
                <w:sz w:val="20"/>
                <w:szCs w:val="20"/>
                <w:lang w:eastAsia="ru-RU"/>
              </w:rPr>
            </w:pPr>
          </w:p>
        </w:tc>
        <w:tc>
          <w:tcPr>
            <w:tcW w:w="1300" w:type="dxa"/>
            <w:tcBorders>
              <w:top w:val="nil"/>
              <w:left w:val="nil"/>
              <w:bottom w:val="nil"/>
              <w:right w:val="nil"/>
            </w:tcBorders>
            <w:shd w:val="clear" w:color="auto" w:fill="auto"/>
            <w:noWrap/>
            <w:vAlign w:val="bottom"/>
            <w:hideMark/>
          </w:tcPr>
          <w:p w:rsidR="00462307" w:rsidRPr="00462307" w:rsidRDefault="00462307" w:rsidP="00462307">
            <w:pPr>
              <w:spacing w:after="0" w:line="240" w:lineRule="auto"/>
              <w:rPr>
                <w:rFonts w:ascii="Times New Roman" w:eastAsia="Times New Roman" w:hAnsi="Times New Roman" w:cs="Times New Roman"/>
                <w:sz w:val="20"/>
                <w:szCs w:val="20"/>
                <w:lang w:eastAsia="ru-RU"/>
              </w:rPr>
            </w:pPr>
          </w:p>
        </w:tc>
        <w:tc>
          <w:tcPr>
            <w:tcW w:w="1676" w:type="dxa"/>
            <w:tcBorders>
              <w:top w:val="nil"/>
              <w:left w:val="nil"/>
              <w:bottom w:val="nil"/>
              <w:right w:val="nil"/>
            </w:tcBorders>
            <w:shd w:val="clear" w:color="auto" w:fill="auto"/>
            <w:noWrap/>
            <w:vAlign w:val="bottom"/>
            <w:hideMark/>
          </w:tcPr>
          <w:p w:rsidR="00462307" w:rsidRPr="00462307" w:rsidRDefault="00462307" w:rsidP="00462307">
            <w:pPr>
              <w:spacing w:after="0" w:line="240" w:lineRule="auto"/>
              <w:rPr>
                <w:rFonts w:ascii="Times New Roman" w:eastAsia="Times New Roman" w:hAnsi="Times New Roman" w:cs="Times New Roman"/>
                <w:sz w:val="20"/>
                <w:szCs w:val="20"/>
                <w:lang w:eastAsia="ru-RU"/>
              </w:rPr>
            </w:pPr>
          </w:p>
        </w:tc>
        <w:tc>
          <w:tcPr>
            <w:tcW w:w="1300" w:type="dxa"/>
            <w:tcBorders>
              <w:top w:val="nil"/>
              <w:left w:val="nil"/>
              <w:bottom w:val="nil"/>
              <w:right w:val="nil"/>
            </w:tcBorders>
            <w:shd w:val="clear" w:color="auto" w:fill="auto"/>
            <w:noWrap/>
            <w:vAlign w:val="bottom"/>
            <w:hideMark/>
          </w:tcPr>
          <w:p w:rsidR="00462307" w:rsidRPr="00462307" w:rsidRDefault="00462307" w:rsidP="00462307">
            <w:pPr>
              <w:spacing w:after="0" w:line="240" w:lineRule="auto"/>
              <w:rPr>
                <w:rFonts w:ascii="Times New Roman" w:eastAsia="Times New Roman" w:hAnsi="Times New Roman" w:cs="Times New Roman"/>
                <w:sz w:val="20"/>
                <w:szCs w:val="20"/>
                <w:lang w:eastAsia="ru-RU"/>
              </w:rPr>
            </w:pPr>
          </w:p>
        </w:tc>
        <w:tc>
          <w:tcPr>
            <w:tcW w:w="771" w:type="dxa"/>
            <w:tcBorders>
              <w:top w:val="nil"/>
              <w:left w:val="nil"/>
              <w:bottom w:val="nil"/>
              <w:right w:val="nil"/>
            </w:tcBorders>
            <w:shd w:val="clear" w:color="auto" w:fill="auto"/>
            <w:noWrap/>
            <w:vAlign w:val="bottom"/>
            <w:hideMark/>
          </w:tcPr>
          <w:p w:rsidR="00462307" w:rsidRPr="00462307" w:rsidRDefault="00462307" w:rsidP="00462307">
            <w:pPr>
              <w:spacing w:after="0" w:line="240" w:lineRule="auto"/>
              <w:rPr>
                <w:rFonts w:ascii="Times New Roman" w:eastAsia="Times New Roman" w:hAnsi="Times New Roman" w:cs="Times New Roman"/>
                <w:sz w:val="20"/>
                <w:szCs w:val="20"/>
                <w:lang w:eastAsia="ru-RU"/>
              </w:rPr>
            </w:pPr>
          </w:p>
        </w:tc>
      </w:tr>
      <w:tr w:rsidR="00462307" w:rsidRPr="00462307" w:rsidTr="00462307">
        <w:trPr>
          <w:trHeight w:val="285"/>
        </w:trPr>
        <w:tc>
          <w:tcPr>
            <w:tcW w:w="9437" w:type="dxa"/>
            <w:gridSpan w:val="6"/>
            <w:tcBorders>
              <w:top w:val="nil"/>
              <w:left w:val="nil"/>
              <w:bottom w:val="nil"/>
              <w:right w:val="nil"/>
            </w:tcBorders>
            <w:shd w:val="clear" w:color="auto" w:fill="auto"/>
            <w:noWrap/>
            <w:vAlign w:val="center"/>
            <w:hideMark/>
          </w:tcPr>
          <w:p w:rsidR="00277B88" w:rsidRDefault="00277B88" w:rsidP="00462307">
            <w:pPr>
              <w:spacing w:after="0" w:line="240" w:lineRule="auto"/>
              <w:jc w:val="center"/>
              <w:rPr>
                <w:rFonts w:ascii="Times New Roman" w:eastAsia="Times New Roman" w:hAnsi="Times New Roman" w:cs="Times New Roman"/>
                <w:b/>
                <w:bCs/>
                <w:sz w:val="28"/>
                <w:szCs w:val="28"/>
                <w:lang w:eastAsia="ru-RU"/>
              </w:rPr>
            </w:pPr>
          </w:p>
          <w:p w:rsidR="00462307" w:rsidRPr="0077181E" w:rsidRDefault="00462307" w:rsidP="00462307">
            <w:pPr>
              <w:spacing w:after="0" w:line="240" w:lineRule="auto"/>
              <w:jc w:val="center"/>
              <w:rPr>
                <w:rFonts w:ascii="Times New Roman" w:eastAsia="Times New Roman" w:hAnsi="Times New Roman" w:cs="Times New Roman"/>
                <w:b/>
                <w:bCs/>
                <w:sz w:val="28"/>
                <w:szCs w:val="28"/>
                <w:lang w:eastAsia="ru-RU"/>
              </w:rPr>
            </w:pPr>
            <w:r w:rsidRPr="0077181E">
              <w:rPr>
                <w:rFonts w:ascii="Times New Roman" w:eastAsia="Times New Roman" w:hAnsi="Times New Roman" w:cs="Times New Roman"/>
                <w:b/>
                <w:bCs/>
                <w:sz w:val="28"/>
                <w:szCs w:val="28"/>
                <w:lang w:eastAsia="ru-RU"/>
              </w:rPr>
              <w:t>Доходы бюджетов бюджетной системы ЧР за 2013 год</w:t>
            </w:r>
          </w:p>
        </w:tc>
      </w:tr>
      <w:tr w:rsidR="00462307" w:rsidRPr="00462307" w:rsidTr="00462307">
        <w:trPr>
          <w:trHeight w:val="285"/>
        </w:trPr>
        <w:tc>
          <w:tcPr>
            <w:tcW w:w="2830" w:type="dxa"/>
            <w:tcBorders>
              <w:top w:val="nil"/>
              <w:left w:val="nil"/>
              <w:bottom w:val="nil"/>
              <w:right w:val="nil"/>
            </w:tcBorders>
            <w:shd w:val="clear" w:color="auto" w:fill="auto"/>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lang w:eastAsia="ru-RU"/>
              </w:rPr>
            </w:pPr>
          </w:p>
        </w:tc>
        <w:tc>
          <w:tcPr>
            <w:tcW w:w="1560" w:type="dxa"/>
            <w:tcBorders>
              <w:top w:val="nil"/>
              <w:left w:val="nil"/>
              <w:bottom w:val="nil"/>
              <w:right w:val="nil"/>
            </w:tcBorders>
            <w:shd w:val="clear" w:color="auto" w:fill="auto"/>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20"/>
                <w:szCs w:val="20"/>
                <w:lang w:eastAsia="ru-RU"/>
              </w:rPr>
            </w:pPr>
          </w:p>
        </w:tc>
        <w:tc>
          <w:tcPr>
            <w:tcW w:w="1300" w:type="dxa"/>
            <w:tcBorders>
              <w:top w:val="nil"/>
              <w:left w:val="nil"/>
              <w:bottom w:val="nil"/>
              <w:right w:val="nil"/>
            </w:tcBorders>
            <w:shd w:val="clear" w:color="auto" w:fill="auto"/>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20"/>
                <w:szCs w:val="20"/>
                <w:lang w:eastAsia="ru-RU"/>
              </w:rPr>
            </w:pPr>
          </w:p>
        </w:tc>
        <w:tc>
          <w:tcPr>
            <w:tcW w:w="1676" w:type="dxa"/>
            <w:tcBorders>
              <w:top w:val="nil"/>
              <w:left w:val="nil"/>
              <w:bottom w:val="nil"/>
              <w:right w:val="nil"/>
            </w:tcBorders>
            <w:shd w:val="clear" w:color="auto" w:fill="auto"/>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20"/>
                <w:szCs w:val="20"/>
                <w:lang w:eastAsia="ru-RU"/>
              </w:rPr>
            </w:pPr>
          </w:p>
        </w:tc>
        <w:tc>
          <w:tcPr>
            <w:tcW w:w="1300" w:type="dxa"/>
            <w:tcBorders>
              <w:top w:val="nil"/>
              <w:left w:val="nil"/>
              <w:bottom w:val="nil"/>
              <w:right w:val="nil"/>
            </w:tcBorders>
            <w:shd w:val="clear" w:color="auto" w:fill="auto"/>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20"/>
                <w:szCs w:val="20"/>
                <w:lang w:eastAsia="ru-RU"/>
              </w:rPr>
            </w:pPr>
          </w:p>
        </w:tc>
        <w:tc>
          <w:tcPr>
            <w:tcW w:w="771" w:type="dxa"/>
            <w:tcBorders>
              <w:top w:val="nil"/>
              <w:left w:val="nil"/>
              <w:bottom w:val="nil"/>
              <w:right w:val="nil"/>
            </w:tcBorders>
            <w:shd w:val="clear" w:color="auto" w:fill="auto"/>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20"/>
                <w:szCs w:val="20"/>
                <w:lang w:eastAsia="ru-RU"/>
              </w:rPr>
            </w:pPr>
          </w:p>
        </w:tc>
      </w:tr>
      <w:tr w:rsidR="00462307" w:rsidRPr="00462307" w:rsidTr="00462307">
        <w:trPr>
          <w:trHeight w:val="210"/>
        </w:trPr>
        <w:tc>
          <w:tcPr>
            <w:tcW w:w="2830" w:type="dxa"/>
            <w:tcBorders>
              <w:top w:val="nil"/>
              <w:left w:val="nil"/>
              <w:bottom w:val="nil"/>
              <w:right w:val="nil"/>
            </w:tcBorders>
            <w:shd w:val="clear" w:color="auto" w:fill="auto"/>
            <w:noWrap/>
            <w:vAlign w:val="bottom"/>
            <w:hideMark/>
          </w:tcPr>
          <w:p w:rsidR="00462307" w:rsidRPr="00462307" w:rsidRDefault="00462307" w:rsidP="00462307">
            <w:pPr>
              <w:spacing w:after="0" w:line="240" w:lineRule="auto"/>
              <w:jc w:val="center"/>
              <w:rPr>
                <w:rFonts w:ascii="Times New Roman" w:eastAsia="Times New Roman" w:hAnsi="Times New Roman" w:cs="Times New Roman"/>
                <w:sz w:val="20"/>
                <w:szCs w:val="20"/>
                <w:lang w:eastAsia="ru-RU"/>
              </w:rPr>
            </w:pPr>
          </w:p>
        </w:tc>
        <w:tc>
          <w:tcPr>
            <w:tcW w:w="1560" w:type="dxa"/>
            <w:tcBorders>
              <w:top w:val="nil"/>
              <w:left w:val="nil"/>
              <w:bottom w:val="nil"/>
              <w:right w:val="nil"/>
            </w:tcBorders>
            <w:shd w:val="clear" w:color="auto" w:fill="auto"/>
            <w:noWrap/>
            <w:vAlign w:val="bottom"/>
            <w:hideMark/>
          </w:tcPr>
          <w:p w:rsidR="00462307" w:rsidRPr="00462307" w:rsidRDefault="00462307" w:rsidP="00462307">
            <w:pPr>
              <w:spacing w:after="0" w:line="240" w:lineRule="auto"/>
              <w:rPr>
                <w:rFonts w:ascii="Times New Roman" w:eastAsia="Times New Roman" w:hAnsi="Times New Roman" w:cs="Times New Roman"/>
                <w:sz w:val="20"/>
                <w:szCs w:val="20"/>
                <w:lang w:eastAsia="ru-RU"/>
              </w:rPr>
            </w:pPr>
          </w:p>
        </w:tc>
        <w:tc>
          <w:tcPr>
            <w:tcW w:w="1300" w:type="dxa"/>
            <w:tcBorders>
              <w:top w:val="nil"/>
              <w:left w:val="nil"/>
              <w:bottom w:val="nil"/>
              <w:right w:val="nil"/>
            </w:tcBorders>
            <w:shd w:val="clear" w:color="auto" w:fill="auto"/>
            <w:noWrap/>
            <w:vAlign w:val="bottom"/>
            <w:hideMark/>
          </w:tcPr>
          <w:p w:rsidR="00462307" w:rsidRPr="00462307" w:rsidRDefault="00462307" w:rsidP="00462307">
            <w:pPr>
              <w:spacing w:after="0" w:line="240" w:lineRule="auto"/>
              <w:rPr>
                <w:rFonts w:ascii="Times New Roman" w:eastAsia="Times New Roman" w:hAnsi="Times New Roman" w:cs="Times New Roman"/>
                <w:sz w:val="20"/>
                <w:szCs w:val="20"/>
                <w:lang w:eastAsia="ru-RU"/>
              </w:rPr>
            </w:pPr>
          </w:p>
        </w:tc>
        <w:tc>
          <w:tcPr>
            <w:tcW w:w="1676" w:type="dxa"/>
            <w:tcBorders>
              <w:top w:val="nil"/>
              <w:left w:val="nil"/>
              <w:bottom w:val="nil"/>
              <w:right w:val="nil"/>
            </w:tcBorders>
            <w:shd w:val="clear" w:color="auto" w:fill="auto"/>
            <w:noWrap/>
            <w:vAlign w:val="bottom"/>
            <w:hideMark/>
          </w:tcPr>
          <w:p w:rsidR="00462307" w:rsidRPr="00462307" w:rsidRDefault="00462307" w:rsidP="00462307">
            <w:pPr>
              <w:spacing w:after="0" w:line="240" w:lineRule="auto"/>
              <w:rPr>
                <w:rFonts w:ascii="Times New Roman" w:eastAsia="Times New Roman" w:hAnsi="Times New Roman" w:cs="Times New Roman"/>
                <w:sz w:val="20"/>
                <w:szCs w:val="20"/>
                <w:lang w:eastAsia="ru-RU"/>
              </w:rPr>
            </w:pPr>
          </w:p>
        </w:tc>
        <w:tc>
          <w:tcPr>
            <w:tcW w:w="2071" w:type="dxa"/>
            <w:gridSpan w:val="2"/>
            <w:tcBorders>
              <w:top w:val="nil"/>
              <w:left w:val="nil"/>
              <w:bottom w:val="single" w:sz="4" w:space="0" w:color="auto"/>
              <w:right w:val="nil"/>
            </w:tcBorders>
            <w:shd w:val="clear" w:color="auto" w:fill="auto"/>
            <w:noWrap/>
            <w:vAlign w:val="bottom"/>
            <w:hideMark/>
          </w:tcPr>
          <w:p w:rsidR="00462307" w:rsidRPr="00462307" w:rsidRDefault="00462307" w:rsidP="00462307">
            <w:pPr>
              <w:spacing w:after="0" w:line="240" w:lineRule="auto"/>
              <w:jc w:val="right"/>
              <w:rPr>
                <w:rFonts w:ascii="Times New Roman" w:eastAsia="Times New Roman" w:hAnsi="Times New Roman" w:cs="Times New Roman"/>
                <w:b/>
                <w:bCs/>
                <w:sz w:val="20"/>
                <w:szCs w:val="20"/>
                <w:lang w:eastAsia="ru-RU"/>
              </w:rPr>
            </w:pPr>
            <w:r w:rsidRPr="00462307">
              <w:rPr>
                <w:rFonts w:ascii="Times New Roman" w:eastAsia="Times New Roman" w:hAnsi="Times New Roman" w:cs="Times New Roman"/>
                <w:b/>
                <w:bCs/>
                <w:sz w:val="20"/>
                <w:szCs w:val="20"/>
                <w:lang w:eastAsia="ru-RU"/>
              </w:rPr>
              <w:t>ед. изм. тыс. рублей</w:t>
            </w:r>
          </w:p>
        </w:tc>
      </w:tr>
      <w:tr w:rsidR="00462307" w:rsidRPr="00462307" w:rsidTr="00462307">
        <w:trPr>
          <w:trHeight w:val="510"/>
        </w:trPr>
        <w:tc>
          <w:tcPr>
            <w:tcW w:w="28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20"/>
                <w:szCs w:val="20"/>
                <w:lang w:eastAsia="ru-RU"/>
              </w:rPr>
            </w:pPr>
            <w:r w:rsidRPr="00462307">
              <w:rPr>
                <w:rFonts w:ascii="Times New Roman" w:eastAsia="Times New Roman" w:hAnsi="Times New Roman" w:cs="Times New Roman"/>
                <w:b/>
                <w:bCs/>
                <w:sz w:val="20"/>
                <w:szCs w:val="20"/>
                <w:lang w:eastAsia="ru-RU"/>
              </w:rPr>
              <w:t>Вид дохода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20"/>
                <w:szCs w:val="20"/>
                <w:lang w:eastAsia="ru-RU"/>
              </w:rPr>
            </w:pPr>
            <w:r w:rsidRPr="00462307">
              <w:rPr>
                <w:rFonts w:ascii="Times New Roman" w:eastAsia="Times New Roman" w:hAnsi="Times New Roman" w:cs="Times New Roman"/>
                <w:b/>
                <w:bCs/>
                <w:sz w:val="20"/>
                <w:szCs w:val="20"/>
                <w:lang w:eastAsia="ru-RU"/>
              </w:rPr>
              <w:t>План</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20"/>
                <w:szCs w:val="20"/>
                <w:lang w:eastAsia="ru-RU"/>
              </w:rPr>
            </w:pPr>
            <w:r w:rsidRPr="00462307">
              <w:rPr>
                <w:rFonts w:ascii="Times New Roman" w:eastAsia="Times New Roman" w:hAnsi="Times New Roman" w:cs="Times New Roman"/>
                <w:b/>
                <w:bCs/>
                <w:sz w:val="20"/>
                <w:szCs w:val="20"/>
                <w:lang w:eastAsia="ru-RU"/>
              </w:rPr>
              <w:t>Уд. вес в общ. доходах</w:t>
            </w:r>
          </w:p>
        </w:tc>
        <w:tc>
          <w:tcPr>
            <w:tcW w:w="1676" w:type="dxa"/>
            <w:tcBorders>
              <w:top w:val="single" w:sz="4" w:space="0" w:color="auto"/>
              <w:left w:val="nil"/>
              <w:bottom w:val="single" w:sz="4" w:space="0" w:color="auto"/>
              <w:right w:val="single" w:sz="4" w:space="0" w:color="auto"/>
            </w:tcBorders>
            <w:shd w:val="clear" w:color="auto" w:fill="auto"/>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20"/>
                <w:szCs w:val="20"/>
                <w:lang w:eastAsia="ru-RU"/>
              </w:rPr>
            </w:pPr>
            <w:r w:rsidRPr="00462307">
              <w:rPr>
                <w:rFonts w:ascii="Times New Roman" w:eastAsia="Times New Roman" w:hAnsi="Times New Roman" w:cs="Times New Roman"/>
                <w:b/>
                <w:bCs/>
                <w:sz w:val="20"/>
                <w:szCs w:val="20"/>
                <w:lang w:eastAsia="ru-RU"/>
              </w:rPr>
              <w:t>Факт</w:t>
            </w:r>
          </w:p>
        </w:tc>
        <w:tc>
          <w:tcPr>
            <w:tcW w:w="1300" w:type="dxa"/>
            <w:tcBorders>
              <w:top w:val="nil"/>
              <w:left w:val="nil"/>
              <w:bottom w:val="single" w:sz="4" w:space="0" w:color="auto"/>
              <w:right w:val="single" w:sz="4" w:space="0" w:color="auto"/>
            </w:tcBorders>
            <w:shd w:val="clear" w:color="auto" w:fill="auto"/>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20"/>
                <w:szCs w:val="20"/>
                <w:lang w:eastAsia="ru-RU"/>
              </w:rPr>
            </w:pPr>
            <w:r w:rsidRPr="00462307">
              <w:rPr>
                <w:rFonts w:ascii="Times New Roman" w:eastAsia="Times New Roman" w:hAnsi="Times New Roman" w:cs="Times New Roman"/>
                <w:b/>
                <w:bCs/>
                <w:sz w:val="20"/>
                <w:szCs w:val="20"/>
                <w:lang w:eastAsia="ru-RU"/>
              </w:rPr>
              <w:t>Уд. вес в общ. доходах</w:t>
            </w:r>
          </w:p>
        </w:tc>
        <w:tc>
          <w:tcPr>
            <w:tcW w:w="771" w:type="dxa"/>
            <w:tcBorders>
              <w:top w:val="nil"/>
              <w:left w:val="nil"/>
              <w:bottom w:val="single" w:sz="4" w:space="0" w:color="auto"/>
              <w:right w:val="single" w:sz="4" w:space="0" w:color="auto"/>
            </w:tcBorders>
            <w:shd w:val="clear" w:color="auto" w:fill="auto"/>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20"/>
                <w:szCs w:val="20"/>
                <w:lang w:eastAsia="ru-RU"/>
              </w:rPr>
            </w:pPr>
            <w:r w:rsidRPr="00462307">
              <w:rPr>
                <w:rFonts w:ascii="Times New Roman" w:eastAsia="Times New Roman" w:hAnsi="Times New Roman" w:cs="Times New Roman"/>
                <w:b/>
                <w:bCs/>
                <w:sz w:val="20"/>
                <w:szCs w:val="20"/>
                <w:lang w:eastAsia="ru-RU"/>
              </w:rPr>
              <w:t>% исп.</w:t>
            </w:r>
          </w:p>
        </w:tc>
      </w:tr>
      <w:tr w:rsidR="00462307" w:rsidRPr="00462307" w:rsidTr="00462307">
        <w:trPr>
          <w:trHeight w:val="255"/>
        </w:trPr>
        <w:tc>
          <w:tcPr>
            <w:tcW w:w="9437"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Доходы консолидированного бюджета</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Всего доходов</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66 705 930,25</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65 736 006,81</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98,5%</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Налоговые доходы</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12 596 829,90</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18,9%</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11 940 985,6</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18,2%</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94,8%</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Неналоговые доходы</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223 767,0</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0,3%</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309 261,5</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0,5%</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138,2%</w:t>
            </w:r>
          </w:p>
        </w:tc>
      </w:tr>
      <w:tr w:rsidR="00462307" w:rsidRPr="00462307" w:rsidTr="00462307">
        <w:trPr>
          <w:trHeight w:val="52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53 885 333,39</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80,8%</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53 485 759,71</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81,4%</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99,3%</w:t>
            </w:r>
          </w:p>
        </w:tc>
      </w:tr>
      <w:tr w:rsidR="00462307" w:rsidRPr="00462307" w:rsidTr="00462307">
        <w:trPr>
          <w:trHeight w:val="255"/>
        </w:trPr>
        <w:tc>
          <w:tcPr>
            <w:tcW w:w="9437"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Доходы республиканского бюджета</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Всего доходов</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62 561 635,52</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61 599 639,78</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98,5%</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Налоговые доходы</w:t>
            </w:r>
          </w:p>
        </w:tc>
        <w:tc>
          <w:tcPr>
            <w:tcW w:w="156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8 537 490,5</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13,6%</w:t>
            </w:r>
          </w:p>
        </w:tc>
        <w:tc>
          <w:tcPr>
            <w:tcW w:w="1676"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7 865 540,9</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12,8%</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92,1%</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Неналоговые доходы</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88 937,6</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0,1%</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179 031,2</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0,3%</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201,3%</w:t>
            </w:r>
          </w:p>
        </w:tc>
      </w:tr>
      <w:tr w:rsidR="00462307" w:rsidRPr="00462307" w:rsidTr="00462307">
        <w:trPr>
          <w:trHeight w:val="52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53 935 207,39</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86,2%</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53 555 067,69</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86,9%</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99,3%</w:t>
            </w:r>
          </w:p>
        </w:tc>
      </w:tr>
      <w:tr w:rsidR="00462307" w:rsidRPr="00462307" w:rsidTr="00462307">
        <w:trPr>
          <w:trHeight w:val="255"/>
        </w:trPr>
        <w:tc>
          <w:tcPr>
            <w:tcW w:w="9437"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Доходы районных бюджетов</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Всего доходов</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17 175 403,83</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17 081 198,12</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99,5%</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Налоговые доходы</w:t>
            </w:r>
          </w:p>
        </w:tc>
        <w:tc>
          <w:tcPr>
            <w:tcW w:w="156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1 712 122,3</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10,0%</w:t>
            </w:r>
          </w:p>
        </w:tc>
        <w:tc>
          <w:tcPr>
            <w:tcW w:w="1676"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1 696 939,3</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9,9%</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99,1%</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Неналоговые доходы</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50 569,4</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0,3%</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39 151,9</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0,2%</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77,4%</w:t>
            </w:r>
          </w:p>
        </w:tc>
      </w:tr>
      <w:tr w:rsidR="00462307" w:rsidRPr="00462307" w:rsidTr="00462307">
        <w:trPr>
          <w:trHeight w:val="570"/>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15 412 712,11</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89,7%</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15 345 106,96</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89,8%</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99,6%</w:t>
            </w:r>
          </w:p>
        </w:tc>
      </w:tr>
      <w:tr w:rsidR="00462307" w:rsidRPr="00462307" w:rsidTr="00462307">
        <w:trPr>
          <w:trHeight w:val="255"/>
        </w:trPr>
        <w:tc>
          <w:tcPr>
            <w:tcW w:w="9437"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Доходы бюджетов городских округов</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Всего доходов</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7 693 331,00</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7 678 970,49</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99,8%</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Налоговые доходы</w:t>
            </w:r>
          </w:p>
        </w:tc>
        <w:tc>
          <w:tcPr>
            <w:tcW w:w="156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2 021 593,0</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26,3%</w:t>
            </w:r>
          </w:p>
        </w:tc>
        <w:tc>
          <w:tcPr>
            <w:tcW w:w="1676"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2 046 887,0</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26,7%</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101,3%</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Неналоговые доходы</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77 976,8</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1,0%</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85 613,8</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1,1%</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109,8%</w:t>
            </w:r>
          </w:p>
        </w:tc>
      </w:tr>
      <w:tr w:rsidR="00462307" w:rsidRPr="00462307" w:rsidTr="00462307">
        <w:trPr>
          <w:trHeight w:val="510"/>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5 593 761,21</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72,7%</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5 546 469,66</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72,2%</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99,2%</w:t>
            </w:r>
          </w:p>
        </w:tc>
      </w:tr>
      <w:tr w:rsidR="00462307" w:rsidRPr="00462307" w:rsidTr="00462307">
        <w:trPr>
          <w:trHeight w:val="255"/>
        </w:trPr>
        <w:tc>
          <w:tcPr>
            <w:tcW w:w="9437"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Доходы бюджетов поселений</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Всего доходов</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1 104 754,14</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1 103 521,35</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b/>
                <w:bCs/>
                <w:sz w:val="18"/>
                <w:szCs w:val="18"/>
                <w:lang w:eastAsia="ru-RU"/>
              </w:rPr>
            </w:pPr>
            <w:r w:rsidRPr="00462307">
              <w:rPr>
                <w:rFonts w:ascii="Times New Roman" w:eastAsia="Times New Roman" w:hAnsi="Times New Roman" w:cs="Times New Roman"/>
                <w:b/>
                <w:bCs/>
                <w:sz w:val="18"/>
                <w:szCs w:val="18"/>
                <w:lang w:eastAsia="ru-RU"/>
              </w:rPr>
              <w:t>99,9%</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Налоговые доходы</w:t>
            </w:r>
          </w:p>
        </w:tc>
        <w:tc>
          <w:tcPr>
            <w:tcW w:w="156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325 624,1</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29,5%</w:t>
            </w:r>
          </w:p>
        </w:tc>
        <w:tc>
          <w:tcPr>
            <w:tcW w:w="1676"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331 618,3</w:t>
            </w:r>
          </w:p>
        </w:tc>
        <w:tc>
          <w:tcPr>
            <w:tcW w:w="1300"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30,1%</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101,8%</w:t>
            </w:r>
          </w:p>
        </w:tc>
      </w:tr>
      <w:tr w:rsidR="00462307" w:rsidRPr="00462307" w:rsidTr="00462307">
        <w:trPr>
          <w:trHeight w:val="25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Неналоговые доходы</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6 283,1</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0,6%</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5 464,7</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0,5%</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87,0%</w:t>
            </w:r>
          </w:p>
        </w:tc>
      </w:tr>
      <w:tr w:rsidR="00462307" w:rsidRPr="00462307" w:rsidTr="00462307">
        <w:trPr>
          <w:trHeight w:val="525"/>
        </w:trPr>
        <w:tc>
          <w:tcPr>
            <w:tcW w:w="2830" w:type="dxa"/>
            <w:tcBorders>
              <w:top w:val="nil"/>
              <w:left w:val="single" w:sz="4" w:space="0" w:color="auto"/>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772 846,92</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70,0%</w:t>
            </w:r>
          </w:p>
        </w:tc>
        <w:tc>
          <w:tcPr>
            <w:tcW w:w="1676"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766 438,32</w:t>
            </w:r>
          </w:p>
        </w:tc>
        <w:tc>
          <w:tcPr>
            <w:tcW w:w="1300" w:type="dxa"/>
            <w:tcBorders>
              <w:top w:val="nil"/>
              <w:left w:val="nil"/>
              <w:bottom w:val="single" w:sz="4" w:space="0" w:color="auto"/>
              <w:right w:val="single" w:sz="4" w:space="0" w:color="auto"/>
            </w:tcBorders>
            <w:shd w:val="clear" w:color="000000" w:fill="FFFFFF"/>
            <w:noWrap/>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69,5%</w:t>
            </w:r>
          </w:p>
        </w:tc>
        <w:tc>
          <w:tcPr>
            <w:tcW w:w="771" w:type="dxa"/>
            <w:tcBorders>
              <w:top w:val="nil"/>
              <w:left w:val="nil"/>
              <w:bottom w:val="single" w:sz="4" w:space="0" w:color="auto"/>
              <w:right w:val="single" w:sz="4" w:space="0" w:color="auto"/>
            </w:tcBorders>
            <w:shd w:val="clear" w:color="000000" w:fill="FFFFFF"/>
            <w:vAlign w:val="center"/>
            <w:hideMark/>
          </w:tcPr>
          <w:p w:rsidR="00462307" w:rsidRPr="00462307" w:rsidRDefault="00462307" w:rsidP="00462307">
            <w:pPr>
              <w:spacing w:after="0" w:line="240" w:lineRule="auto"/>
              <w:jc w:val="center"/>
              <w:rPr>
                <w:rFonts w:ascii="Times New Roman" w:eastAsia="Times New Roman" w:hAnsi="Times New Roman" w:cs="Times New Roman"/>
                <w:sz w:val="18"/>
                <w:szCs w:val="18"/>
                <w:lang w:eastAsia="ru-RU"/>
              </w:rPr>
            </w:pPr>
            <w:r w:rsidRPr="00462307">
              <w:rPr>
                <w:rFonts w:ascii="Times New Roman" w:eastAsia="Times New Roman" w:hAnsi="Times New Roman" w:cs="Times New Roman"/>
                <w:sz w:val="18"/>
                <w:szCs w:val="18"/>
                <w:lang w:eastAsia="ru-RU"/>
              </w:rPr>
              <w:t>99,2%</w:t>
            </w:r>
          </w:p>
        </w:tc>
      </w:tr>
    </w:tbl>
    <w:p w:rsidR="005F335F" w:rsidRDefault="00277B88" w:rsidP="007C19EC">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277B88" w:rsidRDefault="00277B88" w:rsidP="0077181E">
      <w:pPr>
        <w:jc w:val="center"/>
        <w:rPr>
          <w:rFonts w:ascii="Times New Roman" w:hAnsi="Times New Roman" w:cs="Times New Roman"/>
          <w:b/>
          <w:sz w:val="28"/>
          <w:szCs w:val="24"/>
        </w:rPr>
      </w:pPr>
    </w:p>
    <w:p w:rsidR="00277B88" w:rsidRDefault="00277B88" w:rsidP="0077181E">
      <w:pPr>
        <w:jc w:val="center"/>
        <w:rPr>
          <w:rFonts w:ascii="Times New Roman" w:hAnsi="Times New Roman" w:cs="Times New Roman"/>
          <w:b/>
          <w:sz w:val="28"/>
          <w:szCs w:val="24"/>
        </w:rPr>
      </w:pPr>
    </w:p>
    <w:p w:rsidR="00277B88" w:rsidRDefault="00277B88" w:rsidP="0077181E">
      <w:pPr>
        <w:jc w:val="center"/>
        <w:rPr>
          <w:rFonts w:ascii="Times New Roman" w:hAnsi="Times New Roman" w:cs="Times New Roman"/>
          <w:b/>
          <w:sz w:val="28"/>
          <w:szCs w:val="24"/>
        </w:rPr>
      </w:pPr>
    </w:p>
    <w:p w:rsidR="0077181E" w:rsidRDefault="005F335F" w:rsidP="0077181E">
      <w:pPr>
        <w:jc w:val="center"/>
        <w:rPr>
          <w:rFonts w:ascii="Times New Roman" w:hAnsi="Times New Roman" w:cs="Times New Roman"/>
          <w:b/>
          <w:sz w:val="28"/>
          <w:szCs w:val="24"/>
        </w:rPr>
      </w:pPr>
      <w:r w:rsidRPr="0077181E">
        <w:rPr>
          <w:rFonts w:ascii="Times New Roman" w:hAnsi="Times New Roman" w:cs="Times New Roman"/>
          <w:b/>
          <w:sz w:val="28"/>
          <w:szCs w:val="24"/>
        </w:rPr>
        <w:lastRenderedPageBreak/>
        <w:t xml:space="preserve">Исполнения расходной части бюджетов бюджетной системы </w:t>
      </w:r>
    </w:p>
    <w:p w:rsidR="005F335F" w:rsidRPr="0077181E" w:rsidRDefault="005F335F" w:rsidP="0077181E">
      <w:pPr>
        <w:jc w:val="center"/>
        <w:rPr>
          <w:rFonts w:ascii="Times New Roman" w:hAnsi="Times New Roman" w:cs="Times New Roman"/>
          <w:b/>
          <w:sz w:val="28"/>
          <w:szCs w:val="24"/>
        </w:rPr>
      </w:pPr>
      <w:r w:rsidRPr="0077181E">
        <w:rPr>
          <w:rFonts w:ascii="Times New Roman" w:hAnsi="Times New Roman" w:cs="Times New Roman"/>
          <w:b/>
          <w:sz w:val="28"/>
          <w:szCs w:val="24"/>
        </w:rPr>
        <w:t>Чеченской Республики</w:t>
      </w:r>
    </w:p>
    <w:p w:rsidR="005F335F" w:rsidRDefault="005F335F" w:rsidP="007C19EC">
      <w:pPr>
        <w:spacing w:after="0" w:line="360" w:lineRule="auto"/>
        <w:jc w:val="both"/>
        <w:rPr>
          <w:rFonts w:ascii="Times New Roman" w:hAnsi="Times New Roman" w:cs="Times New Roman"/>
          <w:b/>
          <w:sz w:val="24"/>
          <w:szCs w:val="24"/>
        </w:rPr>
      </w:pPr>
    </w:p>
    <w:tbl>
      <w:tblPr>
        <w:tblW w:w="98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820"/>
        <w:gridCol w:w="820"/>
        <w:gridCol w:w="1440"/>
        <w:gridCol w:w="1440"/>
        <w:gridCol w:w="1120"/>
        <w:gridCol w:w="1020"/>
      </w:tblGrid>
      <w:tr w:rsidR="00B83BE2" w:rsidRPr="00B83BE2" w:rsidTr="00B83BE2">
        <w:trPr>
          <w:trHeight w:val="225"/>
        </w:trPr>
        <w:tc>
          <w:tcPr>
            <w:tcW w:w="3220" w:type="dxa"/>
            <w:tcBorders>
              <w:top w:val="nil"/>
              <w:left w:val="nil"/>
              <w:bottom w:val="nil"/>
              <w:right w:val="nil"/>
            </w:tcBorders>
            <w:shd w:val="clear" w:color="auto" w:fill="auto"/>
            <w:noWrap/>
            <w:vAlign w:val="center"/>
            <w:hideMark/>
          </w:tcPr>
          <w:p w:rsidR="00B83BE2" w:rsidRPr="00B83BE2" w:rsidRDefault="00B83BE2" w:rsidP="00B83BE2">
            <w:pPr>
              <w:spacing w:after="0" w:line="240" w:lineRule="auto"/>
              <w:rPr>
                <w:rFonts w:ascii="Times New Roman" w:eastAsia="Times New Roman" w:hAnsi="Times New Roman" w:cs="Times New Roman"/>
                <w:sz w:val="24"/>
                <w:szCs w:val="24"/>
                <w:lang w:eastAsia="ru-RU"/>
              </w:rPr>
            </w:pPr>
          </w:p>
        </w:tc>
        <w:tc>
          <w:tcPr>
            <w:tcW w:w="820" w:type="dxa"/>
            <w:tcBorders>
              <w:top w:val="nil"/>
              <w:left w:val="nil"/>
              <w:bottom w:val="nil"/>
              <w:right w:val="nil"/>
            </w:tcBorders>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20"/>
                <w:szCs w:val="20"/>
                <w:lang w:eastAsia="ru-RU"/>
              </w:rPr>
            </w:pPr>
          </w:p>
        </w:tc>
      </w:tr>
      <w:tr w:rsidR="00B83BE2" w:rsidRPr="00B83BE2" w:rsidTr="00B83BE2">
        <w:trPr>
          <w:trHeight w:val="285"/>
        </w:trPr>
        <w:tc>
          <w:tcPr>
            <w:tcW w:w="9880" w:type="dxa"/>
            <w:gridSpan w:val="7"/>
            <w:tcBorders>
              <w:top w:val="nil"/>
              <w:left w:val="nil"/>
              <w:bottom w:val="nil"/>
              <w:right w:val="nil"/>
            </w:tcBorders>
            <w:shd w:val="clear" w:color="auto" w:fill="auto"/>
            <w:noWrap/>
            <w:vAlign w:val="center"/>
            <w:hideMark/>
          </w:tcPr>
          <w:p w:rsidR="00B83BE2" w:rsidRPr="00B83BE2" w:rsidRDefault="000D0FA7" w:rsidP="00B83BE2">
            <w:pPr>
              <w:spacing w:after="0" w:line="240" w:lineRule="auto"/>
              <w:jc w:val="center"/>
              <w:rPr>
                <w:rFonts w:ascii="Times New Roman" w:eastAsia="Times New Roman" w:hAnsi="Times New Roman" w:cs="Times New Roman"/>
                <w:b/>
                <w:bCs/>
                <w:lang w:eastAsia="ru-RU"/>
              </w:rPr>
            </w:pPr>
            <w:r w:rsidRPr="0077181E">
              <w:rPr>
                <w:rFonts w:ascii="Times New Roman" w:eastAsia="Times New Roman" w:hAnsi="Times New Roman" w:cs="Times New Roman"/>
                <w:b/>
                <w:bCs/>
                <w:sz w:val="28"/>
                <w:lang w:eastAsia="ru-RU"/>
              </w:rPr>
              <w:t>Р</w:t>
            </w:r>
            <w:r w:rsidR="00B83BE2" w:rsidRPr="0077181E">
              <w:rPr>
                <w:rFonts w:ascii="Times New Roman" w:eastAsia="Times New Roman" w:hAnsi="Times New Roman" w:cs="Times New Roman"/>
                <w:b/>
                <w:bCs/>
                <w:sz w:val="28"/>
                <w:lang w:eastAsia="ru-RU"/>
              </w:rPr>
              <w:t>асходов консолидированного бюджета за 2013 год по ФКР</w:t>
            </w:r>
          </w:p>
        </w:tc>
      </w:tr>
      <w:tr w:rsidR="00B83BE2" w:rsidRPr="00B83BE2" w:rsidTr="00B83BE2">
        <w:trPr>
          <w:trHeight w:val="255"/>
        </w:trPr>
        <w:tc>
          <w:tcPr>
            <w:tcW w:w="3220" w:type="dxa"/>
            <w:tcBorders>
              <w:top w:val="nil"/>
              <w:left w:val="nil"/>
              <w:bottom w:val="nil"/>
              <w:right w:val="nil"/>
            </w:tcBorders>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lang w:eastAsia="ru-RU"/>
              </w:rPr>
            </w:pPr>
          </w:p>
        </w:tc>
        <w:tc>
          <w:tcPr>
            <w:tcW w:w="820" w:type="dxa"/>
            <w:tcBorders>
              <w:top w:val="nil"/>
              <w:left w:val="nil"/>
              <w:bottom w:val="nil"/>
              <w:right w:val="nil"/>
            </w:tcBorders>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20"/>
                <w:szCs w:val="20"/>
                <w:lang w:eastAsia="ru-RU"/>
              </w:rPr>
            </w:pPr>
          </w:p>
        </w:tc>
      </w:tr>
      <w:tr w:rsidR="00B83BE2" w:rsidRPr="00B83BE2" w:rsidTr="00B83BE2">
        <w:trPr>
          <w:trHeight w:val="240"/>
        </w:trPr>
        <w:tc>
          <w:tcPr>
            <w:tcW w:w="3220" w:type="dxa"/>
            <w:tcBorders>
              <w:top w:val="nil"/>
              <w:left w:val="nil"/>
              <w:bottom w:val="single" w:sz="4" w:space="0" w:color="auto"/>
              <w:right w:val="nil"/>
            </w:tcBorders>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single" w:sz="4" w:space="0" w:color="auto"/>
              <w:right w:val="nil"/>
            </w:tcBorders>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20"/>
                <w:szCs w:val="20"/>
                <w:lang w:eastAsia="ru-RU"/>
              </w:rPr>
            </w:pPr>
          </w:p>
        </w:tc>
        <w:tc>
          <w:tcPr>
            <w:tcW w:w="820" w:type="dxa"/>
            <w:tcBorders>
              <w:top w:val="nil"/>
              <w:left w:val="nil"/>
              <w:bottom w:val="single" w:sz="4" w:space="0" w:color="auto"/>
              <w:right w:val="nil"/>
            </w:tcBorders>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single" w:sz="4" w:space="0" w:color="auto"/>
              <w:right w:val="nil"/>
            </w:tcBorders>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20"/>
                <w:szCs w:val="20"/>
                <w:lang w:eastAsia="ru-RU"/>
              </w:rPr>
            </w:pPr>
          </w:p>
        </w:tc>
        <w:tc>
          <w:tcPr>
            <w:tcW w:w="3580" w:type="dxa"/>
            <w:gridSpan w:val="3"/>
            <w:tcBorders>
              <w:top w:val="nil"/>
              <w:left w:val="nil"/>
              <w:bottom w:val="single" w:sz="4" w:space="0" w:color="auto"/>
              <w:right w:val="nil"/>
            </w:tcBorders>
            <w:shd w:val="clear" w:color="auto" w:fill="auto"/>
            <w:noWrap/>
            <w:vAlign w:val="bottom"/>
            <w:hideMark/>
          </w:tcPr>
          <w:p w:rsidR="00B83BE2" w:rsidRPr="00B83BE2" w:rsidRDefault="00B83BE2" w:rsidP="00B83BE2">
            <w:pPr>
              <w:spacing w:after="0" w:line="240" w:lineRule="auto"/>
              <w:jc w:val="right"/>
              <w:rPr>
                <w:rFonts w:ascii="Times New Roman" w:eastAsia="Times New Roman" w:hAnsi="Times New Roman" w:cs="Times New Roman"/>
                <w:b/>
                <w:bCs/>
                <w:sz w:val="18"/>
                <w:szCs w:val="18"/>
                <w:lang w:eastAsia="ru-RU"/>
              </w:rPr>
            </w:pPr>
            <w:r w:rsidRPr="00B83BE2">
              <w:rPr>
                <w:rFonts w:ascii="Times New Roman" w:eastAsia="Times New Roman" w:hAnsi="Times New Roman" w:cs="Times New Roman"/>
                <w:b/>
                <w:bCs/>
                <w:sz w:val="18"/>
                <w:szCs w:val="18"/>
                <w:lang w:eastAsia="ru-RU"/>
              </w:rPr>
              <w:t>ед. изм. тыс. рублей</w:t>
            </w:r>
          </w:p>
        </w:tc>
      </w:tr>
      <w:tr w:rsidR="00B83BE2" w:rsidRPr="00B83BE2" w:rsidTr="00B83BE2">
        <w:trPr>
          <w:trHeight w:val="240"/>
        </w:trPr>
        <w:tc>
          <w:tcPr>
            <w:tcW w:w="3220" w:type="dxa"/>
            <w:tcBorders>
              <w:top w:val="single" w:sz="4" w:space="0" w:color="auto"/>
            </w:tcBorders>
            <w:shd w:val="clear" w:color="auto" w:fill="auto"/>
            <w:noWrap/>
            <w:vAlign w:val="center"/>
            <w:hideMark/>
          </w:tcPr>
          <w:p w:rsidR="00B83BE2" w:rsidRPr="0077181E" w:rsidRDefault="00B83BE2" w:rsidP="00B83BE2">
            <w:pPr>
              <w:spacing w:after="0" w:line="240" w:lineRule="auto"/>
              <w:jc w:val="center"/>
              <w:rPr>
                <w:rFonts w:ascii="Times New Roman" w:eastAsia="Times New Roman" w:hAnsi="Times New Roman" w:cs="Times New Roman"/>
                <w:b/>
                <w:bCs/>
                <w:szCs w:val="18"/>
                <w:lang w:eastAsia="ru-RU"/>
              </w:rPr>
            </w:pPr>
            <w:r w:rsidRPr="0077181E">
              <w:rPr>
                <w:rFonts w:ascii="Times New Roman" w:eastAsia="Times New Roman" w:hAnsi="Times New Roman" w:cs="Times New Roman"/>
                <w:b/>
                <w:bCs/>
                <w:szCs w:val="18"/>
                <w:lang w:eastAsia="ru-RU"/>
              </w:rPr>
              <w:t>Наименование по БК</w:t>
            </w:r>
          </w:p>
        </w:tc>
        <w:tc>
          <w:tcPr>
            <w:tcW w:w="820" w:type="dxa"/>
            <w:tcBorders>
              <w:top w:val="single" w:sz="4" w:space="0" w:color="auto"/>
            </w:tcBorders>
            <w:shd w:val="clear" w:color="auto" w:fill="auto"/>
            <w:noWrap/>
            <w:vAlign w:val="center"/>
            <w:hideMark/>
          </w:tcPr>
          <w:p w:rsidR="00B83BE2" w:rsidRPr="0077181E" w:rsidRDefault="00B83BE2" w:rsidP="00B83BE2">
            <w:pPr>
              <w:spacing w:after="0" w:line="240" w:lineRule="auto"/>
              <w:jc w:val="center"/>
              <w:rPr>
                <w:rFonts w:ascii="Times New Roman" w:eastAsia="Times New Roman" w:hAnsi="Times New Roman" w:cs="Times New Roman"/>
                <w:b/>
                <w:bCs/>
                <w:szCs w:val="18"/>
                <w:lang w:eastAsia="ru-RU"/>
              </w:rPr>
            </w:pPr>
            <w:proofErr w:type="spellStart"/>
            <w:r w:rsidRPr="0077181E">
              <w:rPr>
                <w:rFonts w:ascii="Times New Roman" w:eastAsia="Times New Roman" w:hAnsi="Times New Roman" w:cs="Times New Roman"/>
                <w:b/>
                <w:bCs/>
                <w:szCs w:val="18"/>
                <w:lang w:eastAsia="ru-RU"/>
              </w:rPr>
              <w:t>Рз</w:t>
            </w:r>
            <w:proofErr w:type="spellEnd"/>
            <w:r w:rsidRPr="0077181E">
              <w:rPr>
                <w:rFonts w:ascii="Times New Roman" w:eastAsia="Times New Roman" w:hAnsi="Times New Roman" w:cs="Times New Roman"/>
                <w:b/>
                <w:bCs/>
                <w:szCs w:val="18"/>
                <w:lang w:eastAsia="ru-RU"/>
              </w:rPr>
              <w:t>.</w:t>
            </w:r>
          </w:p>
        </w:tc>
        <w:tc>
          <w:tcPr>
            <w:tcW w:w="820" w:type="dxa"/>
            <w:tcBorders>
              <w:top w:val="single" w:sz="4" w:space="0" w:color="auto"/>
            </w:tcBorders>
            <w:shd w:val="clear" w:color="auto" w:fill="auto"/>
            <w:noWrap/>
            <w:vAlign w:val="center"/>
            <w:hideMark/>
          </w:tcPr>
          <w:p w:rsidR="00B83BE2" w:rsidRPr="0077181E" w:rsidRDefault="00B83BE2" w:rsidP="00B83BE2">
            <w:pPr>
              <w:spacing w:after="0" w:line="240" w:lineRule="auto"/>
              <w:jc w:val="center"/>
              <w:rPr>
                <w:rFonts w:ascii="Times New Roman" w:eastAsia="Times New Roman" w:hAnsi="Times New Roman" w:cs="Times New Roman"/>
                <w:b/>
                <w:bCs/>
                <w:szCs w:val="18"/>
                <w:lang w:eastAsia="ru-RU"/>
              </w:rPr>
            </w:pPr>
            <w:r w:rsidRPr="0077181E">
              <w:rPr>
                <w:rFonts w:ascii="Times New Roman" w:eastAsia="Times New Roman" w:hAnsi="Times New Roman" w:cs="Times New Roman"/>
                <w:b/>
                <w:bCs/>
                <w:szCs w:val="18"/>
                <w:lang w:eastAsia="ru-RU"/>
              </w:rPr>
              <w:t>Пр.</w:t>
            </w:r>
          </w:p>
        </w:tc>
        <w:tc>
          <w:tcPr>
            <w:tcW w:w="1440" w:type="dxa"/>
            <w:tcBorders>
              <w:top w:val="single" w:sz="4" w:space="0" w:color="auto"/>
            </w:tcBorders>
            <w:shd w:val="clear" w:color="auto" w:fill="auto"/>
            <w:noWrap/>
            <w:vAlign w:val="center"/>
            <w:hideMark/>
          </w:tcPr>
          <w:p w:rsidR="00B83BE2" w:rsidRPr="0077181E" w:rsidRDefault="00B83BE2" w:rsidP="00B83BE2">
            <w:pPr>
              <w:spacing w:after="0" w:line="240" w:lineRule="auto"/>
              <w:jc w:val="center"/>
              <w:rPr>
                <w:rFonts w:ascii="Times New Roman" w:eastAsia="Times New Roman" w:hAnsi="Times New Roman" w:cs="Times New Roman"/>
                <w:b/>
                <w:bCs/>
                <w:szCs w:val="18"/>
                <w:lang w:eastAsia="ru-RU"/>
              </w:rPr>
            </w:pPr>
            <w:r w:rsidRPr="0077181E">
              <w:rPr>
                <w:rFonts w:ascii="Times New Roman" w:eastAsia="Times New Roman" w:hAnsi="Times New Roman" w:cs="Times New Roman"/>
                <w:b/>
                <w:bCs/>
                <w:szCs w:val="18"/>
                <w:lang w:eastAsia="ru-RU"/>
              </w:rPr>
              <w:t>План</w:t>
            </w:r>
          </w:p>
        </w:tc>
        <w:tc>
          <w:tcPr>
            <w:tcW w:w="1440" w:type="dxa"/>
            <w:tcBorders>
              <w:top w:val="single" w:sz="4" w:space="0" w:color="auto"/>
            </w:tcBorders>
            <w:shd w:val="clear" w:color="auto" w:fill="auto"/>
            <w:noWrap/>
            <w:vAlign w:val="center"/>
            <w:hideMark/>
          </w:tcPr>
          <w:p w:rsidR="00B83BE2" w:rsidRPr="0077181E" w:rsidRDefault="00B83BE2" w:rsidP="00B83BE2">
            <w:pPr>
              <w:spacing w:after="0" w:line="240" w:lineRule="auto"/>
              <w:jc w:val="center"/>
              <w:rPr>
                <w:rFonts w:ascii="Times New Roman" w:eastAsia="Times New Roman" w:hAnsi="Times New Roman" w:cs="Times New Roman"/>
                <w:b/>
                <w:bCs/>
                <w:szCs w:val="18"/>
                <w:lang w:eastAsia="ru-RU"/>
              </w:rPr>
            </w:pPr>
            <w:r w:rsidRPr="0077181E">
              <w:rPr>
                <w:rFonts w:ascii="Times New Roman" w:eastAsia="Times New Roman" w:hAnsi="Times New Roman" w:cs="Times New Roman"/>
                <w:b/>
                <w:bCs/>
                <w:szCs w:val="18"/>
                <w:lang w:eastAsia="ru-RU"/>
              </w:rPr>
              <w:t>Факт</w:t>
            </w:r>
          </w:p>
        </w:tc>
        <w:tc>
          <w:tcPr>
            <w:tcW w:w="1120" w:type="dxa"/>
            <w:tcBorders>
              <w:top w:val="single" w:sz="4" w:space="0" w:color="auto"/>
            </w:tcBorders>
            <w:shd w:val="clear" w:color="auto" w:fill="auto"/>
            <w:vAlign w:val="center"/>
            <w:hideMark/>
          </w:tcPr>
          <w:p w:rsidR="00B83BE2" w:rsidRPr="0077181E" w:rsidRDefault="00B83BE2" w:rsidP="00B83BE2">
            <w:pPr>
              <w:spacing w:after="0" w:line="240" w:lineRule="auto"/>
              <w:jc w:val="center"/>
              <w:rPr>
                <w:rFonts w:ascii="Times New Roman" w:eastAsia="Times New Roman" w:hAnsi="Times New Roman" w:cs="Times New Roman"/>
                <w:b/>
                <w:bCs/>
                <w:szCs w:val="18"/>
                <w:lang w:eastAsia="ru-RU"/>
              </w:rPr>
            </w:pPr>
            <w:proofErr w:type="spellStart"/>
            <w:r w:rsidRPr="0077181E">
              <w:rPr>
                <w:rFonts w:ascii="Times New Roman" w:eastAsia="Times New Roman" w:hAnsi="Times New Roman" w:cs="Times New Roman"/>
                <w:b/>
                <w:bCs/>
                <w:szCs w:val="18"/>
                <w:lang w:eastAsia="ru-RU"/>
              </w:rPr>
              <w:t>Откл</w:t>
            </w:r>
            <w:proofErr w:type="spellEnd"/>
            <w:r w:rsidRPr="0077181E">
              <w:rPr>
                <w:rFonts w:ascii="Times New Roman" w:eastAsia="Times New Roman" w:hAnsi="Times New Roman" w:cs="Times New Roman"/>
                <w:b/>
                <w:bCs/>
                <w:szCs w:val="18"/>
                <w:lang w:eastAsia="ru-RU"/>
              </w:rPr>
              <w:t>.</w:t>
            </w:r>
          </w:p>
        </w:tc>
        <w:tc>
          <w:tcPr>
            <w:tcW w:w="1020" w:type="dxa"/>
            <w:tcBorders>
              <w:top w:val="single" w:sz="4" w:space="0" w:color="auto"/>
            </w:tcBorders>
            <w:shd w:val="clear" w:color="auto" w:fill="auto"/>
            <w:vAlign w:val="center"/>
            <w:hideMark/>
          </w:tcPr>
          <w:p w:rsidR="00B83BE2" w:rsidRPr="0077181E" w:rsidRDefault="00B83BE2" w:rsidP="00B83BE2">
            <w:pPr>
              <w:spacing w:after="0" w:line="240" w:lineRule="auto"/>
              <w:jc w:val="center"/>
              <w:rPr>
                <w:rFonts w:ascii="Times New Roman" w:eastAsia="Times New Roman" w:hAnsi="Times New Roman" w:cs="Times New Roman"/>
                <w:b/>
                <w:bCs/>
                <w:szCs w:val="18"/>
                <w:lang w:eastAsia="ru-RU"/>
              </w:rPr>
            </w:pPr>
            <w:r w:rsidRPr="0077181E">
              <w:rPr>
                <w:rFonts w:ascii="Times New Roman" w:eastAsia="Times New Roman" w:hAnsi="Times New Roman" w:cs="Times New Roman"/>
                <w:b/>
                <w:bCs/>
                <w:szCs w:val="18"/>
                <w:lang w:eastAsia="ru-RU"/>
              </w:rPr>
              <w:t>Исп.</w:t>
            </w:r>
          </w:p>
        </w:tc>
      </w:tr>
      <w:tr w:rsidR="00B83BE2" w:rsidRPr="00B83BE2" w:rsidTr="00B83BE2">
        <w:trPr>
          <w:trHeight w:val="225"/>
        </w:trPr>
        <w:tc>
          <w:tcPr>
            <w:tcW w:w="32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Итого:</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68 300 108,7</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65 694 676,2</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2 605 432,5</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96,2%</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Общегосударственные вопросы</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6 338 048,5</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6 010 759,7</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327 288,8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94,8%</w:t>
            </w:r>
          </w:p>
        </w:tc>
      </w:tr>
      <w:tr w:rsidR="00B83BE2" w:rsidRPr="00B83BE2" w:rsidTr="00B83BE2">
        <w:trPr>
          <w:trHeight w:val="90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739 136,1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737 684,9</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1 451,2</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99,8%</w:t>
            </w:r>
          </w:p>
        </w:tc>
      </w:tr>
      <w:tr w:rsidR="00B83BE2" w:rsidRPr="00B83BE2" w:rsidTr="00B83BE2">
        <w:trPr>
          <w:trHeight w:val="11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538 644,3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538 558,3</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86,0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11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1 381 687,8</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1 359 211,7</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22 476,1</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98,4%</w:t>
            </w:r>
          </w:p>
        </w:tc>
      </w:tr>
      <w:tr w:rsidR="00B83BE2" w:rsidRPr="00B83BE2" w:rsidTr="00B83BE2">
        <w:trPr>
          <w:trHeight w:val="225"/>
        </w:trPr>
        <w:tc>
          <w:tcPr>
            <w:tcW w:w="3220" w:type="dxa"/>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Судебная система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292 573,4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292 405,4</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168,0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99,9%</w:t>
            </w:r>
          </w:p>
        </w:tc>
      </w:tr>
      <w:tr w:rsidR="00B83BE2" w:rsidRPr="00B83BE2" w:rsidTr="00B83BE2">
        <w:trPr>
          <w:trHeight w:val="90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791 228,1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782 652,9</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8 575,1</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98,9%</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Обеспечение проведения выборов и референдумов</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175 373,5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175 373,5</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Фундаментальные исследования</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71 635,6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71 635,6</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Резервные фонды</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35 374,6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13 717,1</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21 657,5</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38,8%</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Прикладные научные исследования в области общегосударственных вопросов</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28 028,8</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8 246,0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19 782,8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29,4%</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Другие общегосударственные вопросы</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2 284 366,4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2 031 274,2</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253 092,2</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88,9%</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color w:val="000000"/>
                <w:sz w:val="16"/>
                <w:szCs w:val="16"/>
                <w:lang w:eastAsia="ru-RU"/>
              </w:rPr>
            </w:pPr>
            <w:r w:rsidRPr="00B83BE2">
              <w:rPr>
                <w:rFonts w:ascii="Times New Roman" w:eastAsia="Times New Roman" w:hAnsi="Times New Roman" w:cs="Times New Roman"/>
                <w:b/>
                <w:bCs/>
                <w:color w:val="000000"/>
                <w:sz w:val="16"/>
                <w:szCs w:val="16"/>
                <w:lang w:eastAsia="ru-RU"/>
              </w:rPr>
              <w:t>Национальная оборона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02</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52 349,8</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52 321,9</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28,0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99,9%</w:t>
            </w:r>
          </w:p>
        </w:tc>
      </w:tr>
      <w:tr w:rsidR="00B83BE2" w:rsidRPr="00B83BE2" w:rsidTr="00B83BE2">
        <w:trPr>
          <w:trHeight w:val="450"/>
        </w:trPr>
        <w:tc>
          <w:tcPr>
            <w:tcW w:w="3220" w:type="dxa"/>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Мобилизационная и вневойсковая подготовка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02</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52 349,8</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52 321,9</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28,0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99,9%</w:t>
            </w:r>
          </w:p>
        </w:tc>
      </w:tr>
      <w:tr w:rsidR="00B83BE2" w:rsidRPr="00B83BE2" w:rsidTr="00B83BE2">
        <w:trPr>
          <w:trHeight w:val="42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color w:val="000000"/>
                <w:sz w:val="16"/>
                <w:szCs w:val="16"/>
                <w:lang w:eastAsia="ru-RU"/>
              </w:rPr>
            </w:pPr>
            <w:r w:rsidRPr="00B83BE2">
              <w:rPr>
                <w:rFonts w:ascii="Times New Roman" w:eastAsia="Times New Roman" w:hAnsi="Times New Roman" w:cs="Times New Roman"/>
                <w:b/>
                <w:bCs/>
                <w:color w:val="000000"/>
                <w:sz w:val="16"/>
                <w:szCs w:val="16"/>
                <w:lang w:eastAsia="ru-RU"/>
              </w:rPr>
              <w:t>Национальная безопасность и правоохранительная деятельность</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03</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443 520,2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378 649,0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64 871,2</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85,4%</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color w:val="000000"/>
                <w:sz w:val="16"/>
                <w:szCs w:val="16"/>
                <w:lang w:eastAsia="ru-RU"/>
              </w:rPr>
            </w:pPr>
            <w:r w:rsidRPr="00B83BE2">
              <w:rPr>
                <w:rFonts w:ascii="Times New Roman" w:eastAsia="Times New Roman" w:hAnsi="Times New Roman" w:cs="Times New Roman"/>
                <w:color w:val="000000"/>
                <w:sz w:val="16"/>
                <w:szCs w:val="16"/>
                <w:lang w:eastAsia="ru-RU"/>
              </w:rPr>
              <w:t>Органы юстиции</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88 209,1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88 209,1</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90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Защита населения и территории от последствий чрезвычайных ситуаций природного и техногенного характера, гражданская оборона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265 217,1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201 222,9</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63 994,2</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75,9%</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Обеспечение противопожарной безопасности</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90 094,0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89 217,0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877,0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99,0%</w:t>
            </w:r>
          </w:p>
        </w:tc>
      </w:tr>
      <w:tr w:rsidR="00B83BE2" w:rsidRPr="00B83BE2" w:rsidTr="00B83BE2">
        <w:trPr>
          <w:trHeight w:val="225"/>
        </w:trPr>
        <w:tc>
          <w:tcPr>
            <w:tcW w:w="3220" w:type="dxa"/>
            <w:shd w:val="clear" w:color="auto" w:fill="auto"/>
            <w:noWrap/>
            <w:vAlign w:val="center"/>
            <w:hideMark/>
          </w:tcPr>
          <w:p w:rsidR="00B83BE2" w:rsidRPr="00B83BE2" w:rsidRDefault="00B83BE2" w:rsidP="00B83BE2">
            <w:pPr>
              <w:spacing w:after="0" w:line="240" w:lineRule="auto"/>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Национальная экономика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000000" w:fill="FFFFFF"/>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12 606 230,5</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11 150 602,9</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1 455 627,7</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88,5%</w:t>
            </w:r>
          </w:p>
        </w:tc>
      </w:tr>
      <w:tr w:rsidR="00B83BE2" w:rsidRPr="00B83BE2" w:rsidTr="00B83BE2">
        <w:trPr>
          <w:trHeight w:val="225"/>
        </w:trPr>
        <w:tc>
          <w:tcPr>
            <w:tcW w:w="3220" w:type="dxa"/>
            <w:shd w:val="clear" w:color="auto" w:fill="auto"/>
            <w:noWrap/>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Общеэкономические вопросы</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659 303,6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654 108,8</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5 194,8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99,2%</w:t>
            </w:r>
          </w:p>
        </w:tc>
      </w:tr>
      <w:tr w:rsidR="00B83BE2" w:rsidRPr="00B83BE2" w:rsidTr="00B83BE2">
        <w:trPr>
          <w:trHeight w:val="225"/>
        </w:trPr>
        <w:tc>
          <w:tcPr>
            <w:tcW w:w="3220" w:type="dxa"/>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Топливно-энергетический комплекс</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44 960,5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44 960,5</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Сельское хозяйство и рыболовство</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2 451 827,6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2 444 195,0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7 632,6</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99,7%</w:t>
            </w:r>
          </w:p>
        </w:tc>
      </w:tr>
      <w:tr w:rsidR="00B83BE2" w:rsidRPr="00B83BE2" w:rsidTr="00B83BE2">
        <w:trPr>
          <w:trHeight w:val="225"/>
        </w:trPr>
        <w:tc>
          <w:tcPr>
            <w:tcW w:w="3220" w:type="dxa"/>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Водное хозяйство</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195 354,8</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195 354,8</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Лесное хозяйство</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248 098,3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246 762,0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1 336,4</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99,5%</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Транспорт</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08</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292 077,0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292 077,0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225"/>
        </w:trPr>
        <w:tc>
          <w:tcPr>
            <w:tcW w:w="3220" w:type="dxa"/>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Дорожное хозяйство</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4 123 552,9</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3 808 386,0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315 166,9</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92,4%</w:t>
            </w:r>
          </w:p>
        </w:tc>
      </w:tr>
      <w:tr w:rsidR="00B83BE2" w:rsidRPr="00B83BE2" w:rsidTr="00B83BE2">
        <w:trPr>
          <w:trHeight w:val="225"/>
        </w:trPr>
        <w:tc>
          <w:tcPr>
            <w:tcW w:w="3220" w:type="dxa"/>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Связь и информатика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155 805,7</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155 805,7</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lastRenderedPageBreak/>
              <w:t>Прикладные научные исследования в области национальной экономики</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54 508,6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38 839,0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15 669,6</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71,3%</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Другие вопросы в области национальной экономики</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4 380 741,5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3 270 114,1</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1 110 627,4</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74,6%</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color w:val="000000"/>
                <w:sz w:val="16"/>
                <w:szCs w:val="16"/>
                <w:lang w:eastAsia="ru-RU"/>
              </w:rPr>
            </w:pPr>
            <w:r w:rsidRPr="00B83BE2">
              <w:rPr>
                <w:rFonts w:ascii="Times New Roman" w:eastAsia="Times New Roman" w:hAnsi="Times New Roman" w:cs="Times New Roman"/>
                <w:b/>
                <w:bCs/>
                <w:color w:val="000000"/>
                <w:sz w:val="16"/>
                <w:szCs w:val="16"/>
                <w:lang w:eastAsia="ru-RU"/>
              </w:rPr>
              <w:t>Жилищно-коммунальное хозяйство</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05</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3 893 129,6</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3 673 537,6</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219 592,0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94,4%</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Жилищное хозяйство</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1 568 628,4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1 406 898,8</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161 729,6</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89,7%</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Коммунальное хозяйство</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1 272 902,2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1 248 643,2</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24 259,0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98,1%</w:t>
            </w:r>
          </w:p>
        </w:tc>
      </w:tr>
      <w:tr w:rsidR="00B83BE2" w:rsidRPr="00B83BE2" w:rsidTr="00B83BE2">
        <w:trPr>
          <w:trHeight w:val="225"/>
        </w:trPr>
        <w:tc>
          <w:tcPr>
            <w:tcW w:w="3220" w:type="dxa"/>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Благоустройство</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726 220,9</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699 522,4</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26 698,5</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96,3%</w:t>
            </w:r>
          </w:p>
        </w:tc>
      </w:tr>
      <w:tr w:rsidR="00B83BE2" w:rsidRPr="00B83BE2" w:rsidTr="00B83BE2">
        <w:trPr>
          <w:trHeight w:val="675"/>
        </w:trPr>
        <w:tc>
          <w:tcPr>
            <w:tcW w:w="3220" w:type="dxa"/>
            <w:shd w:val="clear" w:color="auto" w:fill="auto"/>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Прикладные научные исследования в области жилищно-коммунального хозяйства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81 543,4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81 543,4</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243 834,6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236 929,8</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6 904,8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97,2%</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Охрана окружающей среды</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06</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111 920,0</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111 539,9</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380,1</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99,7%</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Охрана объектов растительного и животного мира и среды их обитания</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06</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13 284,7</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13 227,9</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56,8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99,6%</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Другие вопросы в области охраны окружающей среды</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06</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98 635,3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98 311,9</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323,3</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99,7%</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Образование</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07</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000000" w:fill="FFFFFF"/>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22 010 421,3</w:t>
            </w:r>
          </w:p>
        </w:tc>
        <w:tc>
          <w:tcPr>
            <w:tcW w:w="1440" w:type="dxa"/>
            <w:shd w:val="clear" w:color="000000" w:fill="FFFFFF"/>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21 739 220,5</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271 200,8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98,8%</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Дошкольное образование</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4 616 439,0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4 589 639,6</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26 799,4</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99,4%</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Общее образование</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13 687 371,6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13 485 984,6</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201 387,0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98,5%</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Начальное профессиональное образование</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240 949,9</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240 933,9</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16,0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Среднее профессиональное образование</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1 081 103,5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1 068 888,1</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12 215,4</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98,9%</w:t>
            </w:r>
          </w:p>
        </w:tc>
      </w:tr>
      <w:tr w:rsidR="00B83BE2" w:rsidRPr="00B83BE2" w:rsidTr="00B83BE2">
        <w:trPr>
          <w:trHeight w:val="67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Профессиональная подготовка, переподготовка и повышение квалификации</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196 461,0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196 461,0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Молодежная политика и оздоровление детей</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789 122,9</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788 904,0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218,9</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Прикладные научные исследования в области образования</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08</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14 155,4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13 924,6</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230,9</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98,4%</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Другие вопросы в области образования</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1 384 818,1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1 354 484,8</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30 333,3</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97,8%</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 xml:space="preserve">Культура, кинематография </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08</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1 852 644,4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1 824 280,8</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28 363,6</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98,5%</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Культура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08</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1 480 661,4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1 457 310,1</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23 351,3</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98,4%</w:t>
            </w:r>
          </w:p>
        </w:tc>
      </w:tr>
      <w:tr w:rsidR="00B83BE2" w:rsidRPr="00B83BE2" w:rsidTr="00B83BE2">
        <w:trPr>
          <w:trHeight w:val="67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Другие вопросы в области культуры, кинематографии и средств массовой информации</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08</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371 983,0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366 970,6</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5 012,3</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98,7%</w:t>
            </w:r>
          </w:p>
        </w:tc>
      </w:tr>
      <w:tr w:rsidR="00B83BE2" w:rsidRPr="00B83BE2" w:rsidTr="00B83BE2">
        <w:trPr>
          <w:trHeight w:val="21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Здравоохранение</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09</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8 136 794,4</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8 128 057,5</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8 737,0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99,9%</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Стационарная медицинская помощь</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974 192,3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973 539,3</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653,1</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99,9%</w:t>
            </w:r>
          </w:p>
        </w:tc>
      </w:tr>
      <w:tr w:rsidR="00B83BE2" w:rsidRPr="00B83BE2" w:rsidTr="00B83BE2">
        <w:trPr>
          <w:trHeight w:val="225"/>
        </w:trPr>
        <w:tc>
          <w:tcPr>
            <w:tcW w:w="3220" w:type="dxa"/>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Амбулаторная помощь</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1 773 392,5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1 771 791,7</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1 600,8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99,9%</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Медицинская</w:t>
            </w:r>
            <w:r>
              <w:rPr>
                <w:rFonts w:ascii="Times New Roman" w:eastAsia="Times New Roman" w:hAnsi="Times New Roman" w:cs="Times New Roman"/>
                <w:sz w:val="16"/>
                <w:szCs w:val="16"/>
                <w:lang w:eastAsia="ru-RU"/>
              </w:rPr>
              <w:t xml:space="preserve"> помощь</w:t>
            </w:r>
            <w:r w:rsidRPr="00B83BE2">
              <w:rPr>
                <w:rFonts w:ascii="Times New Roman" w:eastAsia="Times New Roman" w:hAnsi="Times New Roman" w:cs="Times New Roman"/>
                <w:sz w:val="16"/>
                <w:szCs w:val="16"/>
                <w:lang w:eastAsia="ru-RU"/>
              </w:rPr>
              <w:t xml:space="preserve"> в дневных стационарах всех видов</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2 085,0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2 085,0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225"/>
        </w:trPr>
        <w:tc>
          <w:tcPr>
            <w:tcW w:w="3220" w:type="dxa"/>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Санаторно-оздоровительная помощь</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7 832,6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7 827,0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5,6</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99,9%</w:t>
            </w:r>
          </w:p>
        </w:tc>
      </w:tr>
      <w:tr w:rsidR="00B83BE2" w:rsidRPr="00B83BE2" w:rsidTr="00B83BE2">
        <w:trPr>
          <w:trHeight w:val="67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Заготовка, переработка, хранение и обеспечение безопасности донорской крови и ее компонентов</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224 571,0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224 479,1</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91,9</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Другие вопросы в области здравоохранения</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5 154 721,0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5 148 335,5</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6 385,5</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99,9%</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Социальная политика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10</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10 018 078,4</w:t>
            </w:r>
          </w:p>
        </w:tc>
        <w:tc>
          <w:tcPr>
            <w:tcW w:w="1440" w:type="dxa"/>
            <w:shd w:val="clear" w:color="auto" w:fill="auto"/>
            <w:noWrap/>
            <w:vAlign w:val="bottom"/>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9 822 306,1</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195 772,3</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98,0%</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Пенсионное обеспечение</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339 957,4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263 884,7</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76 072,8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77,6%</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Социальное обслуживание населения</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1 831 877,5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1 812 038,1</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19 839,4</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98,9%</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Социальное обеспечение населения</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7 136 917,2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7 058 065,8</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78 851,4</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98,9%</w:t>
            </w:r>
          </w:p>
        </w:tc>
      </w:tr>
      <w:tr w:rsidR="00B83BE2" w:rsidRPr="00B83BE2" w:rsidTr="00B83BE2">
        <w:trPr>
          <w:trHeight w:val="225"/>
        </w:trPr>
        <w:tc>
          <w:tcPr>
            <w:tcW w:w="3220" w:type="dxa"/>
            <w:shd w:val="clear" w:color="auto" w:fill="auto"/>
            <w:noWrap/>
            <w:vAlign w:val="bottom"/>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Охрана семьи и детства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398 658,7</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380 729,5</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17 929,2</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95,5%</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Другие вопросы в области социальной политики</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310 667,5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307 588,0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3 079,5</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99,0%</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Физическая культура и спорт</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000000" w:fill="FFFFFF"/>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1 745 638,8</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1 715 356,0</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30 282,8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98,3%</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Физическая культура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439 379,5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437 349,1</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2 030,4</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99,5%</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Массовый спорт</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236 162,9</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235 775,4</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387,5</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99,8%</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Спорт высших достижений</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948 531,5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942 268,7</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6 262,8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99,3%</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121 564,8</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99 962,8</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21 602,1</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82,2%</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Средства массовой информации</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12</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948 741,2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946 168,3</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2 572,9</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99,7%</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lastRenderedPageBreak/>
              <w:t>Телевидение и радиовещание</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12</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615 802,2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613 591,4</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2 210,8</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99,6%</w:t>
            </w:r>
          </w:p>
        </w:tc>
      </w:tr>
      <w:tr w:rsidR="00B83BE2" w:rsidRPr="00B83BE2" w:rsidTr="00B83BE2">
        <w:trPr>
          <w:trHeight w:val="225"/>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Периодическая печать и издательства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12</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141 117,5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141 117,5</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100,0%</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Другие вопросы в области средств массовой информации</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12</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191 821,5</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191 459,4</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362,1</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99,8%</w:t>
            </w:r>
          </w:p>
        </w:tc>
      </w:tr>
      <w:tr w:rsidR="00B83BE2" w:rsidRPr="00B83BE2" w:rsidTr="00B83BE2">
        <w:trPr>
          <w:trHeight w:val="42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13</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142 591,6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141 876,3</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715,3</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b/>
                <w:bCs/>
                <w:sz w:val="16"/>
                <w:szCs w:val="16"/>
                <w:lang w:eastAsia="ru-RU"/>
              </w:rPr>
            </w:pPr>
            <w:r w:rsidRPr="00B83BE2">
              <w:rPr>
                <w:rFonts w:ascii="Times New Roman" w:eastAsia="Times New Roman" w:hAnsi="Times New Roman" w:cs="Times New Roman"/>
                <w:b/>
                <w:bCs/>
                <w:sz w:val="16"/>
                <w:szCs w:val="16"/>
                <w:lang w:eastAsia="ru-RU"/>
              </w:rPr>
              <w:t>99,5%</w:t>
            </w:r>
          </w:p>
        </w:tc>
      </w:tr>
      <w:tr w:rsidR="00B83BE2" w:rsidRPr="00B83BE2" w:rsidTr="00B83BE2">
        <w:trPr>
          <w:trHeight w:val="450"/>
        </w:trPr>
        <w:tc>
          <w:tcPr>
            <w:tcW w:w="3220" w:type="dxa"/>
            <w:shd w:val="clear" w:color="auto" w:fill="auto"/>
            <w:vAlign w:val="center"/>
            <w:hideMark/>
          </w:tcPr>
          <w:p w:rsidR="00B83BE2" w:rsidRPr="00B83BE2" w:rsidRDefault="00B83BE2" w:rsidP="00B83BE2">
            <w:pPr>
              <w:spacing w:after="0" w:line="240" w:lineRule="auto"/>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13</w:t>
            </w:r>
          </w:p>
        </w:tc>
        <w:tc>
          <w:tcPr>
            <w:tcW w:w="8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142 591,6</w:t>
            </w:r>
          </w:p>
        </w:tc>
        <w:tc>
          <w:tcPr>
            <w:tcW w:w="144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141 876,3</w:t>
            </w:r>
          </w:p>
        </w:tc>
        <w:tc>
          <w:tcPr>
            <w:tcW w:w="11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715,3</w:t>
            </w:r>
          </w:p>
        </w:tc>
        <w:tc>
          <w:tcPr>
            <w:tcW w:w="1020" w:type="dxa"/>
            <w:shd w:val="clear" w:color="auto" w:fill="auto"/>
            <w:noWrap/>
            <w:vAlign w:val="center"/>
            <w:hideMark/>
          </w:tcPr>
          <w:p w:rsidR="00B83BE2" w:rsidRPr="00B83BE2" w:rsidRDefault="00B83BE2" w:rsidP="00B83BE2">
            <w:pPr>
              <w:spacing w:after="0" w:line="240" w:lineRule="auto"/>
              <w:jc w:val="center"/>
              <w:rPr>
                <w:rFonts w:ascii="Times New Roman" w:eastAsia="Times New Roman" w:hAnsi="Times New Roman" w:cs="Times New Roman"/>
                <w:sz w:val="16"/>
                <w:szCs w:val="16"/>
                <w:lang w:eastAsia="ru-RU"/>
              </w:rPr>
            </w:pPr>
            <w:r w:rsidRPr="00B83BE2">
              <w:rPr>
                <w:rFonts w:ascii="Times New Roman" w:eastAsia="Times New Roman" w:hAnsi="Times New Roman" w:cs="Times New Roman"/>
                <w:sz w:val="16"/>
                <w:szCs w:val="16"/>
                <w:lang w:eastAsia="ru-RU"/>
              </w:rPr>
              <w:t>99,5%</w:t>
            </w:r>
          </w:p>
        </w:tc>
      </w:tr>
    </w:tbl>
    <w:p w:rsidR="005F335F" w:rsidRDefault="00294E0F" w:rsidP="007C19EC">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E0673F" w:rsidRDefault="00E0673F" w:rsidP="007C19EC">
      <w:pPr>
        <w:spacing w:after="0" w:line="360" w:lineRule="auto"/>
        <w:jc w:val="both"/>
        <w:rPr>
          <w:rFonts w:ascii="Times New Roman" w:hAnsi="Times New Roman" w:cs="Times New Roman"/>
          <w:b/>
          <w:sz w:val="24"/>
          <w:szCs w:val="24"/>
        </w:rPr>
      </w:pPr>
    </w:p>
    <w:p w:rsidR="00A05F1A" w:rsidRDefault="00E0673F" w:rsidP="00E83159">
      <w:pPr>
        <w:spacing w:after="0" w:line="360" w:lineRule="auto"/>
        <w:jc w:val="both"/>
        <w:rPr>
          <w:rFonts w:ascii="Times New Roman" w:hAnsi="Times New Roman" w:cs="Times New Roman"/>
          <w:b/>
          <w:sz w:val="24"/>
          <w:szCs w:val="24"/>
        </w:rPr>
      </w:pPr>
      <w:r>
        <w:rPr>
          <w:noProof/>
          <w:lang w:eastAsia="ru-RU"/>
        </w:rPr>
        <w:drawing>
          <wp:inline distT="0" distB="0" distL="0" distR="0" wp14:anchorId="1462CD5E" wp14:editId="2D6D525C">
            <wp:extent cx="5940425" cy="3705225"/>
            <wp:effectExtent l="0" t="0" r="3175"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E0673F" w:rsidRDefault="00E0673F" w:rsidP="00E0673F">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A05F1A" w:rsidRDefault="00A05F1A" w:rsidP="00A05F1A">
      <w:pPr>
        <w:spacing w:after="0" w:line="360" w:lineRule="auto"/>
        <w:ind w:left="-567"/>
        <w:jc w:val="both"/>
        <w:rPr>
          <w:rFonts w:ascii="Times New Roman" w:hAnsi="Times New Roman" w:cs="Times New Roman"/>
          <w:b/>
          <w:sz w:val="24"/>
          <w:szCs w:val="24"/>
        </w:rPr>
      </w:pPr>
    </w:p>
    <w:tbl>
      <w:tblPr>
        <w:tblW w:w="98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820"/>
        <w:gridCol w:w="820"/>
        <w:gridCol w:w="1440"/>
        <w:gridCol w:w="1440"/>
        <w:gridCol w:w="1120"/>
        <w:gridCol w:w="1020"/>
      </w:tblGrid>
      <w:tr w:rsidR="000D0FA7" w:rsidRPr="000D0FA7" w:rsidTr="000D0FA7">
        <w:trPr>
          <w:trHeight w:val="225"/>
        </w:trPr>
        <w:tc>
          <w:tcPr>
            <w:tcW w:w="3220" w:type="dxa"/>
            <w:tcBorders>
              <w:top w:val="nil"/>
              <w:left w:val="nil"/>
              <w:bottom w:val="nil"/>
              <w:right w:val="nil"/>
            </w:tcBorders>
            <w:shd w:val="clear" w:color="auto" w:fill="auto"/>
            <w:noWrap/>
            <w:vAlign w:val="center"/>
            <w:hideMark/>
          </w:tcPr>
          <w:p w:rsidR="000D0FA7" w:rsidRPr="000D0FA7" w:rsidRDefault="000D0FA7" w:rsidP="000D0FA7">
            <w:pPr>
              <w:spacing w:after="0" w:line="240" w:lineRule="auto"/>
              <w:rPr>
                <w:rFonts w:ascii="Times New Roman" w:eastAsia="Times New Roman" w:hAnsi="Times New Roman" w:cs="Times New Roman"/>
                <w:sz w:val="24"/>
                <w:szCs w:val="24"/>
                <w:lang w:eastAsia="ru-RU"/>
              </w:rPr>
            </w:pPr>
          </w:p>
        </w:tc>
        <w:tc>
          <w:tcPr>
            <w:tcW w:w="82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20"/>
                <w:szCs w:val="20"/>
                <w:lang w:eastAsia="ru-RU"/>
              </w:rPr>
            </w:pPr>
          </w:p>
        </w:tc>
      </w:tr>
      <w:tr w:rsidR="000D0FA7" w:rsidRPr="000D0FA7" w:rsidTr="000D0FA7">
        <w:trPr>
          <w:trHeight w:val="285"/>
        </w:trPr>
        <w:tc>
          <w:tcPr>
            <w:tcW w:w="9880" w:type="dxa"/>
            <w:gridSpan w:val="7"/>
            <w:tcBorders>
              <w:top w:val="nil"/>
              <w:left w:val="nil"/>
              <w:bottom w:val="nil"/>
              <w:right w:val="nil"/>
            </w:tcBorders>
            <w:shd w:val="clear" w:color="auto" w:fill="auto"/>
            <w:noWrap/>
            <w:vAlign w:val="center"/>
            <w:hideMark/>
          </w:tcPr>
          <w:p w:rsidR="000D0FA7" w:rsidRPr="0077181E" w:rsidRDefault="000D0FA7" w:rsidP="000D0FA7">
            <w:pPr>
              <w:spacing w:after="0" w:line="240" w:lineRule="auto"/>
              <w:jc w:val="center"/>
              <w:rPr>
                <w:rFonts w:ascii="Times New Roman" w:eastAsia="Times New Roman" w:hAnsi="Times New Roman" w:cs="Times New Roman"/>
                <w:b/>
                <w:bCs/>
                <w:sz w:val="28"/>
                <w:szCs w:val="28"/>
                <w:lang w:eastAsia="ru-RU"/>
              </w:rPr>
            </w:pPr>
            <w:r w:rsidRPr="0077181E">
              <w:rPr>
                <w:rFonts w:ascii="Times New Roman" w:eastAsia="Times New Roman" w:hAnsi="Times New Roman" w:cs="Times New Roman"/>
                <w:b/>
                <w:bCs/>
                <w:sz w:val="28"/>
                <w:szCs w:val="28"/>
                <w:lang w:eastAsia="ru-RU"/>
              </w:rPr>
              <w:t>Расходы республиканского бюджета за 2013 год по ФКР</w:t>
            </w:r>
          </w:p>
        </w:tc>
      </w:tr>
      <w:tr w:rsidR="000D0FA7" w:rsidRPr="000D0FA7" w:rsidTr="000D0FA7">
        <w:trPr>
          <w:trHeight w:val="225"/>
        </w:trPr>
        <w:tc>
          <w:tcPr>
            <w:tcW w:w="322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jc w:val="center"/>
              <w:rPr>
                <w:rFonts w:ascii="Times New Roman" w:eastAsia="Times New Roman" w:hAnsi="Times New Roman" w:cs="Times New Roman"/>
                <w:b/>
                <w:bCs/>
                <w:lang w:eastAsia="ru-RU"/>
              </w:rPr>
            </w:pPr>
          </w:p>
        </w:tc>
        <w:tc>
          <w:tcPr>
            <w:tcW w:w="82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bottom"/>
            <w:hideMark/>
          </w:tcPr>
          <w:p w:rsidR="000D0FA7" w:rsidRPr="000D0FA7" w:rsidRDefault="000D0FA7" w:rsidP="000D0FA7">
            <w:pPr>
              <w:spacing w:after="0" w:line="240" w:lineRule="auto"/>
              <w:jc w:val="center"/>
              <w:rPr>
                <w:rFonts w:ascii="Times New Roman" w:eastAsia="Times New Roman" w:hAnsi="Times New Roman" w:cs="Times New Roman"/>
                <w:sz w:val="20"/>
                <w:szCs w:val="20"/>
                <w:lang w:eastAsia="ru-RU"/>
              </w:rPr>
            </w:pPr>
          </w:p>
        </w:tc>
      </w:tr>
      <w:tr w:rsidR="000D0FA7" w:rsidRPr="000D0FA7" w:rsidTr="000D0FA7">
        <w:trPr>
          <w:trHeight w:val="240"/>
        </w:trPr>
        <w:tc>
          <w:tcPr>
            <w:tcW w:w="3220" w:type="dxa"/>
            <w:tcBorders>
              <w:top w:val="nil"/>
              <w:left w:val="nil"/>
              <w:bottom w:val="single" w:sz="4" w:space="0" w:color="auto"/>
              <w:right w:val="nil"/>
            </w:tcBorders>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single" w:sz="4" w:space="0" w:color="auto"/>
              <w:right w:val="nil"/>
            </w:tcBorders>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20"/>
                <w:szCs w:val="20"/>
                <w:lang w:eastAsia="ru-RU"/>
              </w:rPr>
            </w:pPr>
          </w:p>
        </w:tc>
        <w:tc>
          <w:tcPr>
            <w:tcW w:w="820" w:type="dxa"/>
            <w:tcBorders>
              <w:top w:val="nil"/>
              <w:left w:val="nil"/>
              <w:bottom w:val="single" w:sz="4" w:space="0" w:color="auto"/>
              <w:right w:val="nil"/>
            </w:tcBorders>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single" w:sz="4" w:space="0" w:color="auto"/>
              <w:right w:val="nil"/>
            </w:tcBorders>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single" w:sz="4" w:space="0" w:color="auto"/>
              <w:right w:val="nil"/>
            </w:tcBorders>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20"/>
                <w:szCs w:val="20"/>
                <w:lang w:eastAsia="ru-RU"/>
              </w:rPr>
            </w:pPr>
          </w:p>
        </w:tc>
        <w:tc>
          <w:tcPr>
            <w:tcW w:w="2140" w:type="dxa"/>
            <w:gridSpan w:val="2"/>
            <w:tcBorders>
              <w:top w:val="nil"/>
              <w:left w:val="nil"/>
              <w:bottom w:val="single" w:sz="4" w:space="0" w:color="auto"/>
              <w:right w:val="nil"/>
            </w:tcBorders>
            <w:shd w:val="clear" w:color="auto" w:fill="auto"/>
            <w:noWrap/>
            <w:vAlign w:val="bottom"/>
            <w:hideMark/>
          </w:tcPr>
          <w:p w:rsidR="000D0FA7" w:rsidRPr="000D0FA7" w:rsidRDefault="000D0FA7" w:rsidP="000D0FA7">
            <w:pPr>
              <w:spacing w:after="0" w:line="240" w:lineRule="auto"/>
              <w:jc w:val="right"/>
              <w:rPr>
                <w:rFonts w:ascii="Times New Roman" w:eastAsia="Times New Roman" w:hAnsi="Times New Roman" w:cs="Times New Roman"/>
                <w:b/>
                <w:bCs/>
                <w:sz w:val="18"/>
                <w:szCs w:val="18"/>
                <w:lang w:eastAsia="ru-RU"/>
              </w:rPr>
            </w:pPr>
            <w:r w:rsidRPr="000D0FA7">
              <w:rPr>
                <w:rFonts w:ascii="Times New Roman" w:eastAsia="Times New Roman" w:hAnsi="Times New Roman" w:cs="Times New Roman"/>
                <w:b/>
                <w:bCs/>
                <w:sz w:val="18"/>
                <w:szCs w:val="18"/>
                <w:lang w:eastAsia="ru-RU"/>
              </w:rPr>
              <w:t>ед. изм. тыс. рублей</w:t>
            </w:r>
          </w:p>
        </w:tc>
      </w:tr>
      <w:tr w:rsidR="000D0FA7" w:rsidRPr="000D0FA7" w:rsidTr="000D0FA7">
        <w:trPr>
          <w:trHeight w:val="240"/>
        </w:trPr>
        <w:tc>
          <w:tcPr>
            <w:tcW w:w="3220" w:type="dxa"/>
            <w:tcBorders>
              <w:top w:val="single" w:sz="4" w:space="0" w:color="auto"/>
            </w:tcBorders>
            <w:shd w:val="clear" w:color="auto" w:fill="auto"/>
            <w:noWrap/>
            <w:vAlign w:val="center"/>
            <w:hideMark/>
          </w:tcPr>
          <w:p w:rsidR="000D0FA7" w:rsidRPr="0077181E" w:rsidRDefault="000D0FA7" w:rsidP="000D0FA7">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Наименование по БК</w:t>
            </w:r>
          </w:p>
        </w:tc>
        <w:tc>
          <w:tcPr>
            <w:tcW w:w="820" w:type="dxa"/>
            <w:tcBorders>
              <w:top w:val="single" w:sz="4" w:space="0" w:color="auto"/>
            </w:tcBorders>
            <w:shd w:val="clear" w:color="auto" w:fill="auto"/>
            <w:noWrap/>
            <w:vAlign w:val="center"/>
            <w:hideMark/>
          </w:tcPr>
          <w:p w:rsidR="000D0FA7" w:rsidRPr="0077181E" w:rsidRDefault="000D0FA7" w:rsidP="000D0FA7">
            <w:pPr>
              <w:spacing w:after="0" w:line="240" w:lineRule="auto"/>
              <w:jc w:val="center"/>
              <w:rPr>
                <w:rFonts w:ascii="Times New Roman" w:eastAsia="Times New Roman" w:hAnsi="Times New Roman" w:cs="Times New Roman"/>
                <w:b/>
                <w:bCs/>
                <w:sz w:val="24"/>
                <w:szCs w:val="24"/>
                <w:lang w:eastAsia="ru-RU"/>
              </w:rPr>
            </w:pPr>
            <w:proofErr w:type="spellStart"/>
            <w:r w:rsidRPr="0077181E">
              <w:rPr>
                <w:rFonts w:ascii="Times New Roman" w:eastAsia="Times New Roman" w:hAnsi="Times New Roman" w:cs="Times New Roman"/>
                <w:b/>
                <w:bCs/>
                <w:sz w:val="24"/>
                <w:szCs w:val="24"/>
                <w:lang w:eastAsia="ru-RU"/>
              </w:rPr>
              <w:t>Рз</w:t>
            </w:r>
            <w:proofErr w:type="spellEnd"/>
            <w:r w:rsidRPr="0077181E">
              <w:rPr>
                <w:rFonts w:ascii="Times New Roman" w:eastAsia="Times New Roman" w:hAnsi="Times New Roman" w:cs="Times New Roman"/>
                <w:b/>
                <w:bCs/>
                <w:sz w:val="24"/>
                <w:szCs w:val="24"/>
                <w:lang w:eastAsia="ru-RU"/>
              </w:rPr>
              <w:t>.</w:t>
            </w:r>
          </w:p>
        </w:tc>
        <w:tc>
          <w:tcPr>
            <w:tcW w:w="820" w:type="dxa"/>
            <w:tcBorders>
              <w:top w:val="single" w:sz="4" w:space="0" w:color="auto"/>
            </w:tcBorders>
            <w:shd w:val="clear" w:color="auto" w:fill="auto"/>
            <w:noWrap/>
            <w:vAlign w:val="center"/>
            <w:hideMark/>
          </w:tcPr>
          <w:p w:rsidR="000D0FA7" w:rsidRPr="0077181E" w:rsidRDefault="000D0FA7" w:rsidP="000D0FA7">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Пр.</w:t>
            </w:r>
          </w:p>
        </w:tc>
        <w:tc>
          <w:tcPr>
            <w:tcW w:w="1440" w:type="dxa"/>
            <w:tcBorders>
              <w:top w:val="single" w:sz="4" w:space="0" w:color="auto"/>
            </w:tcBorders>
            <w:shd w:val="clear" w:color="auto" w:fill="auto"/>
            <w:noWrap/>
            <w:vAlign w:val="center"/>
            <w:hideMark/>
          </w:tcPr>
          <w:p w:rsidR="000D0FA7" w:rsidRPr="0077181E" w:rsidRDefault="000D0FA7" w:rsidP="000D0FA7">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План</w:t>
            </w:r>
          </w:p>
        </w:tc>
        <w:tc>
          <w:tcPr>
            <w:tcW w:w="1440" w:type="dxa"/>
            <w:tcBorders>
              <w:top w:val="single" w:sz="4" w:space="0" w:color="auto"/>
            </w:tcBorders>
            <w:shd w:val="clear" w:color="auto" w:fill="auto"/>
            <w:noWrap/>
            <w:vAlign w:val="center"/>
            <w:hideMark/>
          </w:tcPr>
          <w:p w:rsidR="000D0FA7" w:rsidRPr="0077181E" w:rsidRDefault="000D0FA7" w:rsidP="000D0FA7">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Факт</w:t>
            </w:r>
          </w:p>
        </w:tc>
        <w:tc>
          <w:tcPr>
            <w:tcW w:w="1120" w:type="dxa"/>
            <w:tcBorders>
              <w:top w:val="single" w:sz="4" w:space="0" w:color="auto"/>
            </w:tcBorders>
            <w:shd w:val="clear" w:color="auto" w:fill="auto"/>
            <w:vAlign w:val="center"/>
            <w:hideMark/>
          </w:tcPr>
          <w:p w:rsidR="000D0FA7" w:rsidRPr="0077181E" w:rsidRDefault="000D0FA7" w:rsidP="000D0FA7">
            <w:pPr>
              <w:spacing w:after="0" w:line="240" w:lineRule="auto"/>
              <w:jc w:val="center"/>
              <w:rPr>
                <w:rFonts w:ascii="Times New Roman" w:eastAsia="Times New Roman" w:hAnsi="Times New Roman" w:cs="Times New Roman"/>
                <w:b/>
                <w:bCs/>
                <w:sz w:val="24"/>
                <w:szCs w:val="24"/>
                <w:lang w:eastAsia="ru-RU"/>
              </w:rPr>
            </w:pPr>
            <w:proofErr w:type="spellStart"/>
            <w:r w:rsidRPr="0077181E">
              <w:rPr>
                <w:rFonts w:ascii="Times New Roman" w:eastAsia="Times New Roman" w:hAnsi="Times New Roman" w:cs="Times New Roman"/>
                <w:b/>
                <w:bCs/>
                <w:sz w:val="24"/>
                <w:szCs w:val="24"/>
                <w:lang w:eastAsia="ru-RU"/>
              </w:rPr>
              <w:t>Откл</w:t>
            </w:r>
            <w:proofErr w:type="spellEnd"/>
            <w:r w:rsidRPr="0077181E">
              <w:rPr>
                <w:rFonts w:ascii="Times New Roman" w:eastAsia="Times New Roman" w:hAnsi="Times New Roman" w:cs="Times New Roman"/>
                <w:b/>
                <w:bCs/>
                <w:sz w:val="24"/>
                <w:szCs w:val="24"/>
                <w:lang w:eastAsia="ru-RU"/>
              </w:rPr>
              <w:t>.</w:t>
            </w:r>
          </w:p>
        </w:tc>
        <w:tc>
          <w:tcPr>
            <w:tcW w:w="1020" w:type="dxa"/>
            <w:tcBorders>
              <w:top w:val="single" w:sz="4" w:space="0" w:color="auto"/>
            </w:tcBorders>
            <w:shd w:val="clear" w:color="auto" w:fill="auto"/>
            <w:vAlign w:val="center"/>
            <w:hideMark/>
          </w:tcPr>
          <w:p w:rsidR="000D0FA7" w:rsidRPr="0077181E" w:rsidRDefault="000D0FA7" w:rsidP="000D0FA7">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Исп.</w:t>
            </w:r>
          </w:p>
        </w:tc>
      </w:tr>
      <w:tr w:rsidR="000D0FA7" w:rsidRPr="000D0FA7" w:rsidTr="000D0FA7">
        <w:trPr>
          <w:trHeight w:val="225"/>
        </w:trPr>
        <w:tc>
          <w:tcPr>
            <w:tcW w:w="32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Итого:</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63 662 399,0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61 552 078,7</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2 110 320,4</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96,7%</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Общегосударственные вопросы</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4 087 693,4</w:t>
            </w:r>
          </w:p>
        </w:tc>
        <w:tc>
          <w:tcPr>
            <w:tcW w:w="1440" w:type="dxa"/>
            <w:shd w:val="clear" w:color="000000" w:fill="FFFFFF"/>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3 838 568,7</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249 124,7</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93,9%</w:t>
            </w:r>
          </w:p>
        </w:tc>
      </w:tr>
      <w:tr w:rsidR="000D0FA7" w:rsidRPr="000D0FA7" w:rsidTr="000D0FA7">
        <w:trPr>
          <w:trHeight w:val="90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674 530,7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673 510,0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1 020,7</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99,8%</w:t>
            </w:r>
          </w:p>
        </w:tc>
      </w:tr>
      <w:tr w:rsidR="000D0FA7" w:rsidRPr="000D0FA7" w:rsidTr="000D0FA7">
        <w:trPr>
          <w:trHeight w:val="11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442 033,5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442 021,9</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11,6</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11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200 832,2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200 731,1</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101,1</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99,9%</w:t>
            </w:r>
          </w:p>
        </w:tc>
      </w:tr>
      <w:tr w:rsidR="000D0FA7" w:rsidRPr="000D0FA7" w:rsidTr="000D0FA7">
        <w:trPr>
          <w:trHeight w:val="225"/>
        </w:trPr>
        <w:tc>
          <w:tcPr>
            <w:tcW w:w="3220" w:type="dxa"/>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lastRenderedPageBreak/>
              <w:t>Судебная система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292 573,4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292 405,4</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168,0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99,9%</w:t>
            </w:r>
          </w:p>
        </w:tc>
      </w:tr>
      <w:tr w:rsidR="000D0FA7" w:rsidRPr="000D0FA7" w:rsidTr="000D0FA7">
        <w:trPr>
          <w:trHeight w:val="90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381 150,7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380 210,3</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940,4</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99,8%</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Обеспечение проведения выборов и референдумов</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174 126,5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174 126,5</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Фундаментальные исследования</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71 635,6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71 635,6</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Резервные фонды</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12 000,7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12 000,0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Прикладные научные исследования в области общегосударственных вопросов</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8 246,0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8 246,0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Другие общегосударственные вопросы</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1 830 564,1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1 583 681,8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246 882,3</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86,5%</w:t>
            </w:r>
          </w:p>
        </w:tc>
      </w:tr>
      <w:tr w:rsidR="000D0FA7" w:rsidRPr="000D0FA7" w:rsidTr="000D0FA7">
        <w:trPr>
          <w:trHeight w:val="21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Национальная оборона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02</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52 349,8</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52 348,6</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1,2</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Мобилизационная и вневойсковая подготовка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02</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52 349,8</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52 348,6</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42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color w:val="000000"/>
                <w:sz w:val="16"/>
                <w:szCs w:val="16"/>
                <w:lang w:eastAsia="ru-RU"/>
              </w:rPr>
            </w:pPr>
            <w:r w:rsidRPr="000D0FA7">
              <w:rPr>
                <w:rFonts w:ascii="Times New Roman" w:eastAsia="Times New Roman" w:hAnsi="Times New Roman" w:cs="Times New Roman"/>
                <w:b/>
                <w:bCs/>
                <w:color w:val="000000"/>
                <w:sz w:val="16"/>
                <w:szCs w:val="16"/>
                <w:lang w:eastAsia="ru-RU"/>
              </w:rPr>
              <w:t>Национальная безопасность и правоохранительная деятельность</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03</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268 896,4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267 612,8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1 283,6</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99,5%</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color w:val="000000"/>
                <w:sz w:val="16"/>
                <w:szCs w:val="16"/>
                <w:lang w:eastAsia="ru-RU"/>
              </w:rPr>
            </w:pPr>
            <w:r w:rsidRPr="000D0FA7">
              <w:rPr>
                <w:rFonts w:ascii="Times New Roman" w:eastAsia="Times New Roman" w:hAnsi="Times New Roman" w:cs="Times New Roman"/>
                <w:color w:val="000000"/>
                <w:sz w:val="16"/>
                <w:szCs w:val="16"/>
                <w:lang w:eastAsia="ru-RU"/>
              </w:rPr>
              <w:t>Органы юстиции</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88 209,1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88 209,1</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90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Защита населения и территории от последствий чрезвычайных ситуаций природного и техногенного характера, гражданская оборона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90 593,3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90 186,8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406,6</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99,6%</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Обеспечение противопожарной безопасности</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90 094,0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89 217,0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877,0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99,0%</w:t>
            </w:r>
          </w:p>
        </w:tc>
      </w:tr>
      <w:tr w:rsidR="000D0FA7" w:rsidRPr="000D0FA7" w:rsidTr="000D0FA7">
        <w:trPr>
          <w:trHeight w:val="225"/>
        </w:trPr>
        <w:tc>
          <w:tcPr>
            <w:tcW w:w="3220" w:type="dxa"/>
            <w:shd w:val="clear" w:color="auto" w:fill="auto"/>
            <w:noWrap/>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Национальная экономика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000000" w:fill="FFFFFF"/>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12 125 253,7</w:t>
            </w:r>
          </w:p>
        </w:tc>
        <w:tc>
          <w:tcPr>
            <w:tcW w:w="1440" w:type="dxa"/>
            <w:shd w:val="clear" w:color="000000" w:fill="FFFFFF"/>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10 676 102,6</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1 449 151,2</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88,0%</w:t>
            </w:r>
          </w:p>
        </w:tc>
      </w:tr>
      <w:tr w:rsidR="000D0FA7" w:rsidRPr="000D0FA7" w:rsidTr="000D0FA7">
        <w:trPr>
          <w:trHeight w:val="225"/>
        </w:trPr>
        <w:tc>
          <w:tcPr>
            <w:tcW w:w="3220" w:type="dxa"/>
            <w:shd w:val="clear" w:color="auto" w:fill="auto"/>
            <w:noWrap/>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Общеэкономические вопросы</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659 303,6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654 108,8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5 194,8</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99,2%</w:t>
            </w:r>
          </w:p>
        </w:tc>
      </w:tr>
      <w:tr w:rsidR="000D0FA7" w:rsidRPr="000D0FA7" w:rsidTr="000D0FA7">
        <w:trPr>
          <w:trHeight w:val="225"/>
        </w:trPr>
        <w:tc>
          <w:tcPr>
            <w:tcW w:w="3220" w:type="dxa"/>
            <w:shd w:val="clear" w:color="auto" w:fill="auto"/>
            <w:noWrap/>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Топливо и энергетика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44 960,5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44 960,5</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Сельское хозяйство и рыболовство</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2 451 827,6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2 444 195,0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7 632,6</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99,7%</w:t>
            </w:r>
          </w:p>
        </w:tc>
      </w:tr>
      <w:tr w:rsidR="000D0FA7" w:rsidRPr="000D0FA7" w:rsidTr="000D0FA7">
        <w:trPr>
          <w:trHeight w:val="225"/>
        </w:trPr>
        <w:tc>
          <w:tcPr>
            <w:tcW w:w="3220" w:type="dxa"/>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Водное хозяйство</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195 354,8</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195 354,8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Лесное хозяйство</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248 098,3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246 762,0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1 336,4</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99,5%</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Транспорт</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08</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292 077,0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292 077,0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225"/>
        </w:trPr>
        <w:tc>
          <w:tcPr>
            <w:tcW w:w="3220" w:type="dxa"/>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Дорожное хозяйство</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3 688 563,0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3 379 705,1</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308 857,8</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91,6%</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Связь и информатика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155 805,7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155 805,7</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Прикладные научные исследования в области национальной экономики</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54 058,6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38 389,0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15 669,6</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71,0%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Другие вопросы в области национальной экономики</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4 335 204,7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3 224 744,7</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1 110 459,9</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74,4%</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color w:val="000000"/>
                <w:sz w:val="16"/>
                <w:szCs w:val="16"/>
                <w:lang w:eastAsia="ru-RU"/>
              </w:rPr>
            </w:pPr>
            <w:r w:rsidRPr="000D0FA7">
              <w:rPr>
                <w:rFonts w:ascii="Times New Roman" w:eastAsia="Times New Roman" w:hAnsi="Times New Roman" w:cs="Times New Roman"/>
                <w:b/>
                <w:bCs/>
                <w:color w:val="000000"/>
                <w:sz w:val="16"/>
                <w:szCs w:val="16"/>
                <w:lang w:eastAsia="ru-RU"/>
              </w:rPr>
              <w:t>Жилищно-коммунальное хозяйство</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05</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1 616 891,5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1 591 235,7</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25 655,8</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98,4%</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Жилищное хозяйство</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590 500,6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589 693,3</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807,3</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99,9%</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Коммунальное хозяйство</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717 980,6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699 328,1</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18 652,6</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97,4%</w:t>
            </w:r>
          </w:p>
        </w:tc>
      </w:tr>
      <w:tr w:rsidR="000D0FA7" w:rsidRPr="000D0FA7" w:rsidTr="000D0FA7">
        <w:trPr>
          <w:trHeight w:val="225"/>
        </w:trPr>
        <w:tc>
          <w:tcPr>
            <w:tcW w:w="3220" w:type="dxa"/>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Благоустройство</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3 370,2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3 370,2</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675"/>
        </w:trPr>
        <w:tc>
          <w:tcPr>
            <w:tcW w:w="3220" w:type="dxa"/>
            <w:shd w:val="clear" w:color="auto" w:fill="auto"/>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Прикладные научные исследования в области жилищно-коммунального хозяйства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81 543,4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81 543,4</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223 496,7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217 300,8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6 195,9</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97,2%</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Охрана окружающей среды</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06</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111 920,0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111 539,9</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380,1</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99,7%</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Охрана объектов растительного и животного мира и среды их обитания</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06</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13 284,7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13 227,9</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56,8</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99,6%</w:t>
            </w:r>
          </w:p>
        </w:tc>
      </w:tr>
      <w:tr w:rsidR="000D0FA7" w:rsidRPr="000D0FA7" w:rsidTr="000D0FA7">
        <w:trPr>
          <w:trHeight w:val="450"/>
        </w:trPr>
        <w:tc>
          <w:tcPr>
            <w:tcW w:w="3220" w:type="dxa"/>
            <w:shd w:val="clear" w:color="auto" w:fill="auto"/>
            <w:vAlign w:val="bottom"/>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Другие вопросы в области охраны окружающей среды</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06</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98 635,3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98 311,9</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323,3</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99,7%</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bookmarkStart w:id="2" w:name="RANGE!A44"/>
            <w:r w:rsidRPr="000D0FA7">
              <w:rPr>
                <w:rFonts w:ascii="Times New Roman" w:eastAsia="Times New Roman" w:hAnsi="Times New Roman" w:cs="Times New Roman"/>
                <w:b/>
                <w:bCs/>
                <w:sz w:val="16"/>
                <w:szCs w:val="16"/>
                <w:lang w:eastAsia="ru-RU"/>
              </w:rPr>
              <w:t>Образование</w:t>
            </w:r>
            <w:bookmarkEnd w:id="2"/>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07</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17 938 050,2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17 757 837,4</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180 212,8</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99,0%</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Дошкольное образование</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2 318 586,9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2 314 481,7</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4 105,2</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99,8%</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Общее образование</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3 246 160,2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3 106 681,2</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139 479,0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95,7%</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Начальное профессиональное образование</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240 949,9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240 933,9</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16,0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Среднее профессиональное образование</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1 081 103,5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1 068 888,1</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12 215,4</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98,9%</w:t>
            </w:r>
          </w:p>
        </w:tc>
      </w:tr>
      <w:tr w:rsidR="000D0FA7" w:rsidRPr="000D0FA7" w:rsidTr="000D0FA7">
        <w:trPr>
          <w:trHeight w:val="67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Профессиональная подготовка, переподготовка и повышение квалификации</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196 461,0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196 461,0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Молодежная политика и оздоровление детей</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789 122,9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788 904,0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218,9</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lastRenderedPageBreak/>
              <w:t>Прикладные научные исследования в области образования</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08</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14 155,4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13 924,6</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230,9</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98,4%</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Другие вопросы в области образования</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10 051 510,3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10 027 562,9</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23 947,4</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99,8%</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 xml:space="preserve">Культура, кинематография </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08</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1 140 745,9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1 137 928,8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2 817,1</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99,8%</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Культура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08</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885 709,3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885 463,8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245,4</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 xml:space="preserve">Другие вопросы в области культуры, кинематографии </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08</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255 036,6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252 465,0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2 571,7</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99,0%</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Здравоохранение</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09</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8 131 772,9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8 123 035,9</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8 737,0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99,9%</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Стационарная медицинская помощь</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974 192,3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973 539,3</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653,1</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99,9%</w:t>
            </w:r>
          </w:p>
        </w:tc>
      </w:tr>
      <w:tr w:rsidR="000D0FA7" w:rsidRPr="000D0FA7" w:rsidTr="000D0FA7">
        <w:trPr>
          <w:trHeight w:val="225"/>
        </w:trPr>
        <w:tc>
          <w:tcPr>
            <w:tcW w:w="3220" w:type="dxa"/>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Амбулаторная помощь</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1 773 392,5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1 771 791,7</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1 600,8</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99,9%</w:t>
            </w:r>
          </w:p>
        </w:tc>
      </w:tr>
      <w:tr w:rsidR="000D0FA7" w:rsidRPr="000D0FA7" w:rsidTr="000D0FA7">
        <w:trPr>
          <w:trHeight w:val="450"/>
        </w:trPr>
        <w:tc>
          <w:tcPr>
            <w:tcW w:w="3220" w:type="dxa"/>
            <w:shd w:val="clear" w:color="auto" w:fill="auto"/>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Медицинская помощь в дневных стационарах всех видов</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2 085,0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2 085,0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225"/>
        </w:trPr>
        <w:tc>
          <w:tcPr>
            <w:tcW w:w="3220" w:type="dxa"/>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Санаторно-оздоровительная помощь</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7 832,6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7 827,0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5,6</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99,9%</w:t>
            </w:r>
          </w:p>
        </w:tc>
      </w:tr>
      <w:tr w:rsidR="000D0FA7" w:rsidRPr="000D0FA7" w:rsidTr="000D0FA7">
        <w:trPr>
          <w:trHeight w:val="67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Заготовка, переработка, хранение и обеспечение безопасности донорской крови и ее компонентов</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224 571,0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224 479,1</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91,9</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Другие вопросы в области здравоохранения</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5 149 699,4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5 143 313,9</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6 385,5</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99,9%</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Социальная политика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10</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9 664 833,4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9 496 345,6</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168 487,8</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98,3%</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Пенсионное обеспечение</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339 363,7</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263 359,7</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76 004,1</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77,6%</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Социальное обслуживание населения</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1 830 558,5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1 811 095,1</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19 463,4</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98,9%</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Социальное обеспечение населения</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6 786 869,3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6 721 329,0</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65 540,3</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99,0%</w:t>
            </w:r>
          </w:p>
        </w:tc>
      </w:tr>
      <w:tr w:rsidR="000D0FA7" w:rsidRPr="000D0FA7" w:rsidTr="000D0FA7">
        <w:trPr>
          <w:trHeight w:val="225"/>
        </w:trPr>
        <w:tc>
          <w:tcPr>
            <w:tcW w:w="3220" w:type="dxa"/>
            <w:shd w:val="clear" w:color="auto" w:fill="auto"/>
            <w:noWrap/>
            <w:vAlign w:val="bottom"/>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Охрана семьи и детства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398 248,5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393 551,3</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4 697,2</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98,8%</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Другие вопросы в области социальной политики</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06</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309 793,4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307 010,5</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2 782,9</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99,1%</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Физическая культура и спорт</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1 535 921,9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1 514 025,8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21 896,1</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98,6%</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Физическая культура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432 149,1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432 149,1</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Массовый спорт</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80 106,0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79 718,5</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387,5</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99,5%</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Спорт высших достижений</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948 531,5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942 268,7</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6 262,8</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99,3%</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75 135,4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59 889,5</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15 245,9</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79,7%</w:t>
            </w:r>
          </w:p>
        </w:tc>
      </w:tr>
      <w:tr w:rsidR="000D0FA7" w:rsidRPr="000D0FA7" w:rsidTr="000D0FA7">
        <w:trPr>
          <w:trHeight w:val="21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Средства массовой информации</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12</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900 046,2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897 473,2</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2 573,0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99,7%</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Телевидение и радиовещание</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615 802,2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613 591,4</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2 210,8</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99,6%</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Периодическая печать и издательства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92 520,5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92 520,4</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Другие вопросы в области средств массовой информации</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191 723,5</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191 361,4</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362,1</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99,8%</w:t>
            </w:r>
          </w:p>
        </w:tc>
      </w:tr>
      <w:tr w:rsidR="000D0FA7" w:rsidRPr="000D0FA7" w:rsidTr="000D0FA7">
        <w:trPr>
          <w:trHeight w:val="42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13</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127 932,8</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127 932,8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13</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127 932,8</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127 932,8</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84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Межбюджетные трансферты общего характера бюджетам субъектов Российской Федерации и муниципальных образований</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5 960 090,9</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5 960 090,9</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b/>
                <w:bCs/>
                <w:sz w:val="16"/>
                <w:szCs w:val="16"/>
                <w:lang w:eastAsia="ru-RU"/>
              </w:rPr>
            </w:pPr>
            <w:r w:rsidRPr="000D0FA7">
              <w:rPr>
                <w:rFonts w:ascii="Times New Roman" w:eastAsia="Times New Roman" w:hAnsi="Times New Roman" w:cs="Times New Roman"/>
                <w:b/>
                <w:bCs/>
                <w:sz w:val="16"/>
                <w:szCs w:val="16"/>
                <w:lang w:eastAsia="ru-RU"/>
              </w:rPr>
              <w:t>100,0%</w:t>
            </w:r>
          </w:p>
        </w:tc>
      </w:tr>
      <w:tr w:rsidR="000D0FA7" w:rsidRPr="000D0FA7" w:rsidTr="000D0FA7">
        <w:trPr>
          <w:trHeight w:val="90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Дотации на выравнивание бюджетной обеспеченности субъектов Российской Федерации и муниципальных образований</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1 817 472,3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1 817 472,3</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225"/>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Иные дотации</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2 858 460,3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2 858 460,3</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r w:rsidR="000D0FA7" w:rsidRPr="000D0FA7" w:rsidTr="000D0FA7">
        <w:trPr>
          <w:trHeight w:val="450"/>
        </w:trPr>
        <w:tc>
          <w:tcPr>
            <w:tcW w:w="3220" w:type="dxa"/>
            <w:shd w:val="clear" w:color="auto" w:fill="auto"/>
            <w:vAlign w:val="center"/>
            <w:hideMark/>
          </w:tcPr>
          <w:p w:rsidR="000D0FA7" w:rsidRPr="000D0FA7" w:rsidRDefault="000D0FA7" w:rsidP="000D0FA7">
            <w:pPr>
              <w:spacing w:after="0" w:line="240" w:lineRule="auto"/>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Прочие межбюджетные трансферты общего характера</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14</w:t>
            </w:r>
          </w:p>
        </w:tc>
        <w:tc>
          <w:tcPr>
            <w:tcW w:w="8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1 284 158,3</w:t>
            </w:r>
          </w:p>
        </w:tc>
        <w:tc>
          <w:tcPr>
            <w:tcW w:w="144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1 284 158,3</w:t>
            </w:r>
          </w:p>
        </w:tc>
        <w:tc>
          <w:tcPr>
            <w:tcW w:w="11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0D0FA7" w:rsidRPr="000D0FA7" w:rsidRDefault="000D0FA7" w:rsidP="000D0FA7">
            <w:pPr>
              <w:spacing w:after="0" w:line="240" w:lineRule="auto"/>
              <w:jc w:val="center"/>
              <w:rPr>
                <w:rFonts w:ascii="Times New Roman" w:eastAsia="Times New Roman" w:hAnsi="Times New Roman" w:cs="Times New Roman"/>
                <w:sz w:val="16"/>
                <w:szCs w:val="16"/>
                <w:lang w:eastAsia="ru-RU"/>
              </w:rPr>
            </w:pPr>
            <w:r w:rsidRPr="000D0FA7">
              <w:rPr>
                <w:rFonts w:ascii="Times New Roman" w:eastAsia="Times New Roman" w:hAnsi="Times New Roman" w:cs="Times New Roman"/>
                <w:sz w:val="16"/>
                <w:szCs w:val="16"/>
                <w:lang w:eastAsia="ru-RU"/>
              </w:rPr>
              <w:t>100,0%</w:t>
            </w:r>
          </w:p>
        </w:tc>
      </w:tr>
    </w:tbl>
    <w:p w:rsidR="00E0673F" w:rsidRDefault="00E0673F" w:rsidP="00E0673F">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0D0FA7" w:rsidRDefault="000D0FA7" w:rsidP="000D0FA7">
      <w:pPr>
        <w:spacing w:after="0" w:line="360" w:lineRule="auto"/>
        <w:jc w:val="both"/>
        <w:rPr>
          <w:rFonts w:ascii="Times New Roman" w:hAnsi="Times New Roman" w:cs="Times New Roman"/>
          <w:b/>
          <w:sz w:val="24"/>
          <w:szCs w:val="24"/>
        </w:rPr>
      </w:pPr>
    </w:p>
    <w:p w:rsidR="00560837" w:rsidRDefault="00E0673F" w:rsidP="000D0FA7">
      <w:pPr>
        <w:spacing w:after="0" w:line="360" w:lineRule="auto"/>
        <w:jc w:val="both"/>
        <w:rPr>
          <w:rFonts w:ascii="Times New Roman" w:hAnsi="Times New Roman" w:cs="Times New Roman"/>
          <w:b/>
          <w:sz w:val="24"/>
          <w:szCs w:val="24"/>
        </w:rPr>
      </w:pPr>
      <w:r>
        <w:rPr>
          <w:noProof/>
          <w:lang w:eastAsia="ru-RU"/>
        </w:rPr>
        <w:lastRenderedPageBreak/>
        <w:drawing>
          <wp:inline distT="0" distB="0" distL="0" distR="0" wp14:anchorId="55FD6AA3" wp14:editId="75F0D989">
            <wp:extent cx="5940425" cy="3629025"/>
            <wp:effectExtent l="0" t="0" r="3175"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77181E" w:rsidRDefault="00E0673F" w:rsidP="000D0FA7">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1E055D" w:rsidRDefault="001E055D" w:rsidP="000D0FA7">
      <w:pPr>
        <w:spacing w:after="0" w:line="360" w:lineRule="auto"/>
        <w:jc w:val="both"/>
        <w:rPr>
          <w:rFonts w:ascii="Times New Roman" w:hAnsi="Times New Roman" w:cs="Times New Roman"/>
          <w:b/>
          <w:sz w:val="24"/>
          <w:szCs w:val="24"/>
        </w:rPr>
      </w:pPr>
    </w:p>
    <w:tbl>
      <w:tblPr>
        <w:tblW w:w="98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820"/>
        <w:gridCol w:w="820"/>
        <w:gridCol w:w="1440"/>
        <w:gridCol w:w="1440"/>
        <w:gridCol w:w="1120"/>
        <w:gridCol w:w="1020"/>
      </w:tblGrid>
      <w:tr w:rsidR="00271F15" w:rsidRPr="00271F15" w:rsidTr="00271F15">
        <w:trPr>
          <w:trHeight w:val="255"/>
        </w:trPr>
        <w:tc>
          <w:tcPr>
            <w:tcW w:w="3220" w:type="dxa"/>
            <w:tcBorders>
              <w:top w:val="nil"/>
              <w:left w:val="nil"/>
              <w:bottom w:val="nil"/>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4"/>
                <w:szCs w:val="24"/>
                <w:lang w:eastAsia="ru-RU"/>
              </w:rPr>
            </w:pPr>
          </w:p>
        </w:tc>
        <w:tc>
          <w:tcPr>
            <w:tcW w:w="820" w:type="dxa"/>
            <w:tcBorders>
              <w:top w:val="nil"/>
              <w:left w:val="nil"/>
              <w:bottom w:val="nil"/>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0"/>
                <w:szCs w:val="20"/>
                <w:lang w:eastAsia="ru-RU"/>
              </w:rPr>
            </w:pPr>
          </w:p>
        </w:tc>
      </w:tr>
      <w:tr w:rsidR="00271F15" w:rsidRPr="00271F15" w:rsidTr="00271F15">
        <w:trPr>
          <w:trHeight w:val="285"/>
        </w:trPr>
        <w:tc>
          <w:tcPr>
            <w:tcW w:w="9880" w:type="dxa"/>
            <w:gridSpan w:val="7"/>
            <w:tcBorders>
              <w:top w:val="nil"/>
              <w:left w:val="nil"/>
              <w:bottom w:val="nil"/>
              <w:right w:val="nil"/>
            </w:tcBorders>
            <w:shd w:val="clear" w:color="auto" w:fill="auto"/>
            <w:noWrap/>
            <w:vAlign w:val="center"/>
            <w:hideMark/>
          </w:tcPr>
          <w:p w:rsidR="00271F15" w:rsidRPr="0077181E" w:rsidRDefault="00271F15" w:rsidP="00271F15">
            <w:pPr>
              <w:spacing w:after="0" w:line="240" w:lineRule="auto"/>
              <w:jc w:val="center"/>
              <w:rPr>
                <w:rFonts w:ascii="Times New Roman" w:eastAsia="Times New Roman" w:hAnsi="Times New Roman" w:cs="Times New Roman"/>
                <w:b/>
                <w:bCs/>
                <w:sz w:val="28"/>
                <w:szCs w:val="28"/>
                <w:lang w:eastAsia="ru-RU"/>
              </w:rPr>
            </w:pPr>
            <w:r w:rsidRPr="0077181E">
              <w:rPr>
                <w:rFonts w:ascii="Times New Roman" w:eastAsia="Times New Roman" w:hAnsi="Times New Roman" w:cs="Times New Roman"/>
                <w:b/>
                <w:bCs/>
                <w:sz w:val="28"/>
                <w:szCs w:val="28"/>
                <w:lang w:eastAsia="ru-RU"/>
              </w:rPr>
              <w:t>Расходы районных бюджетов за 2013 год по ФКР</w:t>
            </w:r>
          </w:p>
        </w:tc>
      </w:tr>
      <w:tr w:rsidR="00271F15" w:rsidRPr="00271F15" w:rsidTr="00271F15">
        <w:trPr>
          <w:trHeight w:val="255"/>
        </w:trPr>
        <w:tc>
          <w:tcPr>
            <w:tcW w:w="3220" w:type="dxa"/>
            <w:tcBorders>
              <w:top w:val="nil"/>
              <w:left w:val="nil"/>
              <w:bottom w:val="nil"/>
              <w:right w:val="nil"/>
            </w:tcBorders>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lang w:eastAsia="ru-RU"/>
              </w:rPr>
            </w:pPr>
          </w:p>
        </w:tc>
        <w:tc>
          <w:tcPr>
            <w:tcW w:w="820" w:type="dxa"/>
            <w:tcBorders>
              <w:top w:val="nil"/>
              <w:left w:val="nil"/>
              <w:bottom w:val="nil"/>
              <w:right w:val="nil"/>
            </w:tcBorders>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20"/>
                <w:szCs w:val="20"/>
                <w:lang w:eastAsia="ru-RU"/>
              </w:rPr>
            </w:pPr>
          </w:p>
        </w:tc>
      </w:tr>
      <w:tr w:rsidR="00271F15" w:rsidRPr="00271F15" w:rsidTr="00271F15">
        <w:trPr>
          <w:trHeight w:val="255"/>
        </w:trPr>
        <w:tc>
          <w:tcPr>
            <w:tcW w:w="3220" w:type="dxa"/>
            <w:tcBorders>
              <w:top w:val="nil"/>
              <w:left w:val="nil"/>
              <w:bottom w:val="single" w:sz="4" w:space="0" w:color="auto"/>
              <w:right w:val="nil"/>
            </w:tcBorders>
            <w:shd w:val="clear" w:color="auto" w:fill="auto"/>
            <w:noWrap/>
            <w:vAlign w:val="bottom"/>
            <w:hideMark/>
          </w:tcPr>
          <w:p w:rsidR="00271F15" w:rsidRPr="00271F15" w:rsidRDefault="00271F15" w:rsidP="00271F15">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single" w:sz="4" w:space="0" w:color="auto"/>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0"/>
                <w:szCs w:val="20"/>
                <w:lang w:eastAsia="ru-RU"/>
              </w:rPr>
            </w:pPr>
          </w:p>
        </w:tc>
        <w:tc>
          <w:tcPr>
            <w:tcW w:w="820" w:type="dxa"/>
            <w:tcBorders>
              <w:top w:val="nil"/>
              <w:left w:val="nil"/>
              <w:bottom w:val="single" w:sz="4" w:space="0" w:color="auto"/>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single" w:sz="4" w:space="0" w:color="auto"/>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single" w:sz="4" w:space="0" w:color="auto"/>
              <w:right w:val="nil"/>
            </w:tcBorders>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20"/>
                <w:szCs w:val="20"/>
                <w:lang w:eastAsia="ru-RU"/>
              </w:rPr>
            </w:pPr>
          </w:p>
        </w:tc>
        <w:tc>
          <w:tcPr>
            <w:tcW w:w="2140" w:type="dxa"/>
            <w:gridSpan w:val="2"/>
            <w:tcBorders>
              <w:top w:val="nil"/>
              <w:left w:val="nil"/>
              <w:bottom w:val="single" w:sz="4" w:space="0" w:color="auto"/>
              <w:right w:val="nil"/>
            </w:tcBorders>
            <w:shd w:val="clear" w:color="auto" w:fill="auto"/>
            <w:noWrap/>
            <w:vAlign w:val="bottom"/>
            <w:hideMark/>
          </w:tcPr>
          <w:p w:rsidR="00271F15" w:rsidRPr="00271F15" w:rsidRDefault="00271F15" w:rsidP="00271F15">
            <w:pPr>
              <w:spacing w:after="0" w:line="240" w:lineRule="auto"/>
              <w:jc w:val="right"/>
              <w:rPr>
                <w:rFonts w:ascii="Times New Roman" w:eastAsia="Times New Roman" w:hAnsi="Times New Roman" w:cs="Times New Roman"/>
                <w:b/>
                <w:bCs/>
                <w:sz w:val="18"/>
                <w:szCs w:val="18"/>
                <w:lang w:eastAsia="ru-RU"/>
              </w:rPr>
            </w:pPr>
            <w:r w:rsidRPr="00271F15">
              <w:rPr>
                <w:rFonts w:ascii="Times New Roman" w:eastAsia="Times New Roman" w:hAnsi="Times New Roman" w:cs="Times New Roman"/>
                <w:b/>
                <w:bCs/>
                <w:sz w:val="18"/>
                <w:szCs w:val="18"/>
                <w:lang w:eastAsia="ru-RU"/>
              </w:rPr>
              <w:t>ед. изм. тыс. рублей</w:t>
            </w:r>
          </w:p>
        </w:tc>
      </w:tr>
      <w:tr w:rsidR="00271F15" w:rsidRPr="00271F15" w:rsidTr="00271F15">
        <w:trPr>
          <w:trHeight w:val="255"/>
        </w:trPr>
        <w:tc>
          <w:tcPr>
            <w:tcW w:w="3220" w:type="dxa"/>
            <w:tcBorders>
              <w:top w:val="single" w:sz="4" w:space="0" w:color="auto"/>
            </w:tcBorders>
            <w:shd w:val="clear" w:color="auto" w:fill="auto"/>
            <w:noWrap/>
            <w:vAlign w:val="center"/>
            <w:hideMark/>
          </w:tcPr>
          <w:p w:rsidR="00271F15" w:rsidRPr="0077181E" w:rsidRDefault="00271F15" w:rsidP="00271F15">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Наименование по БК</w:t>
            </w:r>
          </w:p>
        </w:tc>
        <w:tc>
          <w:tcPr>
            <w:tcW w:w="820" w:type="dxa"/>
            <w:tcBorders>
              <w:top w:val="single" w:sz="4" w:space="0" w:color="auto"/>
            </w:tcBorders>
            <w:shd w:val="clear" w:color="auto" w:fill="auto"/>
            <w:noWrap/>
            <w:vAlign w:val="center"/>
            <w:hideMark/>
          </w:tcPr>
          <w:p w:rsidR="00271F15" w:rsidRPr="0077181E" w:rsidRDefault="00271F15" w:rsidP="00271F15">
            <w:pPr>
              <w:spacing w:after="0" w:line="240" w:lineRule="auto"/>
              <w:jc w:val="center"/>
              <w:rPr>
                <w:rFonts w:ascii="Times New Roman" w:eastAsia="Times New Roman" w:hAnsi="Times New Roman" w:cs="Times New Roman"/>
                <w:b/>
                <w:bCs/>
                <w:sz w:val="24"/>
                <w:szCs w:val="24"/>
                <w:lang w:eastAsia="ru-RU"/>
              </w:rPr>
            </w:pPr>
            <w:proofErr w:type="spellStart"/>
            <w:r w:rsidRPr="0077181E">
              <w:rPr>
                <w:rFonts w:ascii="Times New Roman" w:eastAsia="Times New Roman" w:hAnsi="Times New Roman" w:cs="Times New Roman"/>
                <w:b/>
                <w:bCs/>
                <w:sz w:val="24"/>
                <w:szCs w:val="24"/>
                <w:lang w:eastAsia="ru-RU"/>
              </w:rPr>
              <w:t>Рз</w:t>
            </w:r>
            <w:proofErr w:type="spellEnd"/>
            <w:r w:rsidRPr="0077181E">
              <w:rPr>
                <w:rFonts w:ascii="Times New Roman" w:eastAsia="Times New Roman" w:hAnsi="Times New Roman" w:cs="Times New Roman"/>
                <w:b/>
                <w:bCs/>
                <w:sz w:val="24"/>
                <w:szCs w:val="24"/>
                <w:lang w:eastAsia="ru-RU"/>
              </w:rPr>
              <w:t>.</w:t>
            </w:r>
          </w:p>
        </w:tc>
        <w:tc>
          <w:tcPr>
            <w:tcW w:w="820" w:type="dxa"/>
            <w:tcBorders>
              <w:top w:val="single" w:sz="4" w:space="0" w:color="auto"/>
            </w:tcBorders>
            <w:shd w:val="clear" w:color="auto" w:fill="auto"/>
            <w:noWrap/>
            <w:vAlign w:val="center"/>
            <w:hideMark/>
          </w:tcPr>
          <w:p w:rsidR="00271F15" w:rsidRPr="0077181E" w:rsidRDefault="00271F15" w:rsidP="00271F15">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Пр.</w:t>
            </w:r>
          </w:p>
        </w:tc>
        <w:tc>
          <w:tcPr>
            <w:tcW w:w="1440" w:type="dxa"/>
            <w:tcBorders>
              <w:top w:val="single" w:sz="4" w:space="0" w:color="auto"/>
            </w:tcBorders>
            <w:shd w:val="clear" w:color="auto" w:fill="auto"/>
            <w:noWrap/>
            <w:vAlign w:val="center"/>
            <w:hideMark/>
          </w:tcPr>
          <w:p w:rsidR="00271F15" w:rsidRPr="0077181E" w:rsidRDefault="00271F15" w:rsidP="00271F15">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План</w:t>
            </w:r>
          </w:p>
        </w:tc>
        <w:tc>
          <w:tcPr>
            <w:tcW w:w="1440" w:type="dxa"/>
            <w:tcBorders>
              <w:top w:val="single" w:sz="4" w:space="0" w:color="auto"/>
            </w:tcBorders>
            <w:shd w:val="clear" w:color="auto" w:fill="auto"/>
            <w:noWrap/>
            <w:vAlign w:val="center"/>
            <w:hideMark/>
          </w:tcPr>
          <w:p w:rsidR="00271F15" w:rsidRPr="0077181E" w:rsidRDefault="00271F15" w:rsidP="00271F15">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Факт</w:t>
            </w:r>
          </w:p>
        </w:tc>
        <w:tc>
          <w:tcPr>
            <w:tcW w:w="1120" w:type="dxa"/>
            <w:tcBorders>
              <w:top w:val="single" w:sz="4" w:space="0" w:color="auto"/>
            </w:tcBorders>
            <w:shd w:val="clear" w:color="auto" w:fill="auto"/>
            <w:vAlign w:val="center"/>
            <w:hideMark/>
          </w:tcPr>
          <w:p w:rsidR="00271F15" w:rsidRPr="0077181E" w:rsidRDefault="00271F15" w:rsidP="00271F15">
            <w:pPr>
              <w:spacing w:after="0" w:line="240" w:lineRule="auto"/>
              <w:jc w:val="center"/>
              <w:rPr>
                <w:rFonts w:ascii="Times New Roman" w:eastAsia="Times New Roman" w:hAnsi="Times New Roman" w:cs="Times New Roman"/>
                <w:b/>
                <w:bCs/>
                <w:sz w:val="24"/>
                <w:szCs w:val="24"/>
                <w:lang w:eastAsia="ru-RU"/>
              </w:rPr>
            </w:pPr>
            <w:proofErr w:type="spellStart"/>
            <w:r w:rsidRPr="0077181E">
              <w:rPr>
                <w:rFonts w:ascii="Times New Roman" w:eastAsia="Times New Roman" w:hAnsi="Times New Roman" w:cs="Times New Roman"/>
                <w:b/>
                <w:bCs/>
                <w:sz w:val="24"/>
                <w:szCs w:val="24"/>
                <w:lang w:eastAsia="ru-RU"/>
              </w:rPr>
              <w:t>Откл</w:t>
            </w:r>
            <w:proofErr w:type="spellEnd"/>
            <w:r w:rsidRPr="0077181E">
              <w:rPr>
                <w:rFonts w:ascii="Times New Roman" w:eastAsia="Times New Roman" w:hAnsi="Times New Roman" w:cs="Times New Roman"/>
                <w:b/>
                <w:bCs/>
                <w:sz w:val="24"/>
                <w:szCs w:val="24"/>
                <w:lang w:eastAsia="ru-RU"/>
              </w:rPr>
              <w:t>.</w:t>
            </w:r>
          </w:p>
        </w:tc>
        <w:tc>
          <w:tcPr>
            <w:tcW w:w="1020" w:type="dxa"/>
            <w:tcBorders>
              <w:top w:val="single" w:sz="4" w:space="0" w:color="auto"/>
            </w:tcBorders>
            <w:shd w:val="clear" w:color="auto" w:fill="auto"/>
            <w:vAlign w:val="center"/>
            <w:hideMark/>
          </w:tcPr>
          <w:p w:rsidR="00271F15" w:rsidRPr="0077181E" w:rsidRDefault="00271F15" w:rsidP="00271F15">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Исп.</w:t>
            </w:r>
          </w:p>
        </w:tc>
      </w:tr>
      <w:tr w:rsidR="00271F15" w:rsidRPr="00271F15" w:rsidTr="00271F15">
        <w:trPr>
          <w:trHeight w:val="255"/>
        </w:trPr>
        <w:tc>
          <w:tcPr>
            <w:tcW w:w="32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Итого:</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17 512 683,6</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17 300 189,6</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212 494,1</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98,8%</w:t>
            </w:r>
          </w:p>
        </w:tc>
      </w:tr>
      <w:tr w:rsidR="00271F15" w:rsidRPr="00271F15" w:rsidTr="00271F15">
        <w:trPr>
          <w:trHeight w:val="25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Общегосударственные вопросы</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1 210 564,8</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1 193 929,5</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16 635,2</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98,6%</w:t>
            </w:r>
          </w:p>
        </w:tc>
      </w:tr>
      <w:tr w:rsidR="00271F15" w:rsidRPr="00271F15" w:rsidTr="00271F15">
        <w:trPr>
          <w:trHeight w:val="112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50 850,5</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50 776,6</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73,9</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99,9%</w:t>
            </w:r>
          </w:p>
        </w:tc>
      </w:tr>
      <w:tr w:rsidR="00271F15" w:rsidRPr="00271F15" w:rsidTr="00271F15">
        <w:trPr>
          <w:trHeight w:val="135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524 821,8</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520 854,9</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3 966,9</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99,2%</w:t>
            </w:r>
          </w:p>
        </w:tc>
      </w:tr>
      <w:tr w:rsidR="00271F15" w:rsidRPr="00271F15" w:rsidTr="00271F15">
        <w:trPr>
          <w:trHeight w:val="90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06</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320 995,9</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317 197,1</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3 798,7</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98,8%</w:t>
            </w:r>
          </w:p>
        </w:tc>
      </w:tr>
      <w:tr w:rsidR="00271F15" w:rsidRPr="00271F15" w:rsidTr="00271F15">
        <w:trPr>
          <w:trHeight w:val="45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Обеспечение проведения выборов и референдумов</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07</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325,4</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325,4</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100,0%</w:t>
            </w:r>
          </w:p>
        </w:tc>
      </w:tr>
      <w:tr w:rsidR="00271F15" w:rsidRPr="00271F15" w:rsidTr="00271F15">
        <w:trPr>
          <w:trHeight w:val="25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Резервные фонды</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4 852,4</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1 602,4</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3 250,0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33,0%</w:t>
            </w:r>
          </w:p>
        </w:tc>
      </w:tr>
      <w:tr w:rsidR="00271F15" w:rsidRPr="00271F15" w:rsidTr="00271F15">
        <w:trPr>
          <w:trHeight w:val="25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Другие общегосударственные вопросы</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13</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308 718,8</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303 173,1</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5 545,7</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98,2%</w:t>
            </w:r>
          </w:p>
        </w:tc>
      </w:tr>
      <w:tr w:rsidR="00271F15" w:rsidRPr="00271F15" w:rsidTr="00271F15">
        <w:trPr>
          <w:trHeight w:val="25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Национальная оборона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02</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30 874,6</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30 874,6</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100,0%</w:t>
            </w:r>
          </w:p>
        </w:tc>
      </w:tr>
      <w:tr w:rsidR="00271F15" w:rsidRPr="00271F15" w:rsidTr="00271F15">
        <w:trPr>
          <w:trHeight w:val="45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Мобилизационная и вневойсковая подготовка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02</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30 874,6</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30 874,6</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100,0%</w:t>
            </w:r>
          </w:p>
        </w:tc>
      </w:tr>
      <w:tr w:rsidR="00271F15" w:rsidRPr="00271F15" w:rsidTr="00271F15">
        <w:trPr>
          <w:trHeight w:val="42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Национальная безопасность и правоохранительная деятельность</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03</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119 415,9</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95 388,9</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24 027,0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79,9%</w:t>
            </w:r>
          </w:p>
        </w:tc>
      </w:tr>
      <w:tr w:rsidR="00271F15" w:rsidRPr="00271F15" w:rsidTr="00271F15">
        <w:trPr>
          <w:trHeight w:val="90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lastRenderedPageBreak/>
              <w:t>Защита населения и территории от чрезвычайных ситуаций природного и техногенного характера, гражданская оборона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03</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119 415,9</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95 388,9</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24 027,0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79,9%</w:t>
            </w:r>
          </w:p>
        </w:tc>
      </w:tr>
      <w:tr w:rsidR="00271F15" w:rsidRPr="00271F15" w:rsidTr="00271F15">
        <w:trPr>
          <w:trHeight w:val="255"/>
        </w:trPr>
        <w:tc>
          <w:tcPr>
            <w:tcW w:w="3220" w:type="dxa"/>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Национальная экономика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04</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000000" w:fill="FFFFFF"/>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33 204,1</w:t>
            </w:r>
          </w:p>
        </w:tc>
        <w:tc>
          <w:tcPr>
            <w:tcW w:w="1440" w:type="dxa"/>
            <w:shd w:val="clear" w:color="000000" w:fill="FFFFFF"/>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33 164,1</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40,0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99,9%</w:t>
            </w:r>
          </w:p>
        </w:tc>
      </w:tr>
      <w:tr w:rsidR="00271F15" w:rsidRPr="00271F15" w:rsidTr="00271F15">
        <w:trPr>
          <w:trHeight w:val="255"/>
        </w:trPr>
        <w:tc>
          <w:tcPr>
            <w:tcW w:w="3220" w:type="dxa"/>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Дорожное хозяйство (дорожные фонды)</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13 877,6</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13 877,6</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100,0%</w:t>
            </w:r>
          </w:p>
        </w:tc>
      </w:tr>
      <w:tr w:rsidR="00271F15" w:rsidRPr="00271F15" w:rsidTr="00271F15">
        <w:trPr>
          <w:trHeight w:val="255"/>
        </w:trPr>
        <w:tc>
          <w:tcPr>
            <w:tcW w:w="3220" w:type="dxa"/>
            <w:shd w:val="clear" w:color="auto" w:fill="auto"/>
            <w:noWrap/>
            <w:vAlign w:val="bottom"/>
            <w:hideMark/>
          </w:tcPr>
          <w:p w:rsidR="00271F15" w:rsidRPr="00271F15" w:rsidRDefault="00271F15" w:rsidP="00271F15">
            <w:pPr>
              <w:spacing w:after="0" w:line="240" w:lineRule="auto"/>
              <w:jc w:val="right"/>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450,0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450,0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100,0%</w:t>
            </w:r>
          </w:p>
        </w:tc>
      </w:tr>
      <w:tr w:rsidR="00271F15" w:rsidRPr="00271F15" w:rsidTr="00271F15">
        <w:trPr>
          <w:trHeight w:val="45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Другие вопросы в области национальной экономики</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04</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12</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18 876,5</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18 836,5</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99,8%</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b/>
                <w:bCs/>
                <w:color w:val="000000"/>
                <w:sz w:val="16"/>
                <w:szCs w:val="16"/>
                <w:lang w:eastAsia="ru-RU"/>
              </w:rPr>
            </w:pPr>
            <w:r w:rsidRPr="00271F15">
              <w:rPr>
                <w:rFonts w:ascii="Times New Roman" w:eastAsia="Times New Roman" w:hAnsi="Times New Roman" w:cs="Times New Roman"/>
                <w:b/>
                <w:bCs/>
                <w:color w:val="000000"/>
                <w:sz w:val="16"/>
                <w:szCs w:val="16"/>
                <w:lang w:eastAsia="ru-RU"/>
              </w:rPr>
              <w:t>Жилищно-коммунальное хозяйство</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05</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000000" w:fill="FFFFFF"/>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642 773,8</w:t>
            </w:r>
          </w:p>
        </w:tc>
        <w:tc>
          <w:tcPr>
            <w:tcW w:w="1440" w:type="dxa"/>
            <w:shd w:val="clear" w:color="000000" w:fill="FFFFFF"/>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625 330,0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17 443,8</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97,3%</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Жилищное хозяйство</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450 683,8</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435 678,7</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15 005,1</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96,7%</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Коммунальное хозяйство</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44 572,1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44 371,3</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200,8</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99,5%</w:t>
            </w:r>
          </w:p>
        </w:tc>
      </w:tr>
      <w:tr w:rsidR="00271F15" w:rsidRPr="00271F15" w:rsidTr="00271F15">
        <w:trPr>
          <w:trHeight w:val="255"/>
        </w:trPr>
        <w:tc>
          <w:tcPr>
            <w:tcW w:w="3220" w:type="dxa"/>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Благоустройство</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05</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147 517,9</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145 280,0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2 237,8</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98,5%</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Образование</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07</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000000" w:fill="FFFFFF"/>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10 169 306,5</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10 058 569,7</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110 736,8</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98,9%</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Дошкольное образование</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1 405 320,5</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1 382 654,1</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22 666,4</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98,4%</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Общее образование</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8 433 348,7</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8 351 022,2</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82 326,5</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99,0%</w:t>
            </w:r>
          </w:p>
        </w:tc>
      </w:tr>
      <w:tr w:rsidR="00271F15" w:rsidRPr="00271F15" w:rsidTr="00271F15">
        <w:trPr>
          <w:trHeight w:val="25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Другие вопросы в области образования</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07</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330 637,2</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324 893,4</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5 743,8</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98,3%</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Культура, кинематография</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08</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317 758,0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304 745,5</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13 012,4</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95,9%</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Культура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08</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255 346,4</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244 596,0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10 750,4</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95,8%</w:t>
            </w:r>
          </w:p>
        </w:tc>
      </w:tr>
      <w:tr w:rsidR="00271F15" w:rsidRPr="00271F15" w:rsidTr="00271F15">
        <w:trPr>
          <w:trHeight w:val="450"/>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Другие вопросы в области культуры, кинематографии</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08</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62 411,6</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60 149,6</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2 262,0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96,4%</w:t>
            </w:r>
          </w:p>
        </w:tc>
      </w:tr>
      <w:tr w:rsidR="00271F15" w:rsidRPr="00271F15" w:rsidTr="00271F15">
        <w:trPr>
          <w:trHeight w:val="25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Здравоохранение</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09</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125,0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125,0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100,0%</w:t>
            </w:r>
          </w:p>
        </w:tc>
      </w:tr>
      <w:tr w:rsidR="00271F15" w:rsidRPr="00271F15" w:rsidTr="00271F15">
        <w:trPr>
          <w:trHeight w:val="45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Другие вопросы в области здравоохранения</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09</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09</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125,0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125,0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100,0%</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Социальная политика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10</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3 998 559,8</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3 983 468,2</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15 091,6</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99,6%</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Пенсионное обеспечение</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593,7</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525,0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68,7</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88,4%</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Социальное обслуживание населения</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519 297,5</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519 020,8</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276,7</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99,9%</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Социальное обеспечение населения</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3 259 775,1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3 248 726,5</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11 048,6</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99,7%</w:t>
            </w:r>
          </w:p>
        </w:tc>
      </w:tr>
      <w:tr w:rsidR="00271F15" w:rsidRPr="00271F15" w:rsidTr="00271F15">
        <w:trPr>
          <w:trHeight w:val="255"/>
        </w:trPr>
        <w:tc>
          <w:tcPr>
            <w:tcW w:w="3220" w:type="dxa"/>
            <w:shd w:val="clear" w:color="auto" w:fill="auto"/>
            <w:noWrap/>
            <w:vAlign w:val="bottom"/>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Охрана семьи и детства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137 623,9</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134 226,5</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3 397,3</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97,5%</w:t>
            </w:r>
          </w:p>
        </w:tc>
      </w:tr>
      <w:tr w:rsidR="00271F15" w:rsidRPr="00271F15" w:rsidTr="00271F15">
        <w:trPr>
          <w:trHeight w:val="45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Другие вопросы в области социальной политики</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06</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81 269,6</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80 969,4</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300,3</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99,6%</w:t>
            </w:r>
          </w:p>
        </w:tc>
      </w:tr>
      <w:tr w:rsidR="00271F15" w:rsidRPr="00271F15" w:rsidTr="00271F15">
        <w:trPr>
          <w:trHeight w:val="25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Физическая культура и спорт</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187 980,7</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179 594,0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8 386,6</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95,5%</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Физическая культура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7 230,4</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5 200,0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2 030,4</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71,9%</w:t>
            </w:r>
          </w:p>
        </w:tc>
      </w:tr>
      <w:tr w:rsidR="00271F15" w:rsidRPr="00271F15" w:rsidTr="00271F15">
        <w:trPr>
          <w:trHeight w:val="255"/>
        </w:trPr>
        <w:tc>
          <w:tcPr>
            <w:tcW w:w="3220" w:type="dxa"/>
            <w:shd w:val="clear" w:color="auto" w:fill="auto"/>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Массовый спорт</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156 056,9</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156 056,9</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100,0%</w:t>
            </w:r>
          </w:p>
        </w:tc>
      </w:tr>
      <w:tr w:rsidR="00271F15" w:rsidRPr="00271F15" w:rsidTr="00271F15">
        <w:trPr>
          <w:trHeight w:val="45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11</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05</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24 693,3</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18 337,1</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6 356,2</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74,3%</w:t>
            </w:r>
          </w:p>
        </w:tc>
      </w:tr>
      <w:tr w:rsidR="00271F15" w:rsidRPr="00271F15" w:rsidTr="00271F15">
        <w:trPr>
          <w:trHeight w:val="25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Средства массовой информации</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12</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45 557,3</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45 557,3</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100,0%</w:t>
            </w:r>
          </w:p>
        </w:tc>
      </w:tr>
      <w:tr w:rsidR="00271F15" w:rsidRPr="00271F15" w:rsidTr="00271F15">
        <w:trPr>
          <w:trHeight w:val="25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Периодическая печать и издательство</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12</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45 459,3</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45 459,3</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100,0%</w:t>
            </w:r>
          </w:p>
        </w:tc>
      </w:tr>
      <w:tr w:rsidR="00271F15" w:rsidRPr="00271F15" w:rsidTr="00271F15">
        <w:trPr>
          <w:trHeight w:val="45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Другие вопросы в области средств массовой информации</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12</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04</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98,0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98,0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100,0%</w:t>
            </w:r>
          </w:p>
        </w:tc>
      </w:tr>
      <w:tr w:rsidR="00271F15" w:rsidRPr="00271F15" w:rsidTr="00271F15">
        <w:trPr>
          <w:trHeight w:val="42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13</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14 591,1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13 875,8</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715,3</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95,1%</w:t>
            </w:r>
          </w:p>
        </w:tc>
      </w:tr>
      <w:tr w:rsidR="00271F15" w:rsidRPr="00271F15" w:rsidTr="00271F15">
        <w:trPr>
          <w:trHeight w:val="45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13</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14 591,1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13 875,8</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715,3</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95,1%</w:t>
            </w:r>
          </w:p>
        </w:tc>
      </w:tr>
      <w:tr w:rsidR="00271F15" w:rsidRPr="00271F15" w:rsidTr="00271F15">
        <w:trPr>
          <w:trHeight w:val="84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Межбюджетные трансферты общего характера бюджетам субъектов Российской Федерации и муниципальных образований</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14</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00</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741 972,3</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735 567,0</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6 405,3</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b/>
                <w:bCs/>
                <w:sz w:val="16"/>
                <w:szCs w:val="16"/>
                <w:lang w:eastAsia="ru-RU"/>
              </w:rPr>
            </w:pPr>
            <w:r w:rsidRPr="00271F15">
              <w:rPr>
                <w:rFonts w:ascii="Times New Roman" w:eastAsia="Times New Roman" w:hAnsi="Times New Roman" w:cs="Times New Roman"/>
                <w:b/>
                <w:bCs/>
                <w:sz w:val="16"/>
                <w:szCs w:val="16"/>
                <w:lang w:eastAsia="ru-RU"/>
              </w:rPr>
              <w:t>99,1%</w:t>
            </w:r>
          </w:p>
        </w:tc>
      </w:tr>
      <w:tr w:rsidR="00271F15" w:rsidRPr="00271F15" w:rsidTr="00271F15">
        <w:trPr>
          <w:trHeight w:val="90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Дотации на выравнивание бюджетной обеспеченности субъектов Российской Федерации и муниципальных образований</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14</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01</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640 783,4</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634 435,2</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6 348,2</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99,0%</w:t>
            </w:r>
          </w:p>
        </w:tc>
      </w:tr>
      <w:tr w:rsidR="00271F15" w:rsidRPr="00271F15" w:rsidTr="00271F15">
        <w:trPr>
          <w:trHeight w:val="255"/>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Иные дотации</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14</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02</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76 484,5</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76 484,5</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0,0</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100,0%</w:t>
            </w:r>
          </w:p>
        </w:tc>
      </w:tr>
      <w:tr w:rsidR="00271F15" w:rsidRPr="00271F15" w:rsidTr="00271F15">
        <w:trPr>
          <w:trHeight w:val="450"/>
        </w:trPr>
        <w:tc>
          <w:tcPr>
            <w:tcW w:w="3220" w:type="dxa"/>
            <w:shd w:val="clear" w:color="auto" w:fill="auto"/>
            <w:vAlign w:val="center"/>
            <w:hideMark/>
          </w:tcPr>
          <w:p w:rsidR="00271F15" w:rsidRPr="00271F15" w:rsidRDefault="00271F15" w:rsidP="00271F15">
            <w:pPr>
              <w:spacing w:after="0" w:line="240" w:lineRule="auto"/>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Прочие межбюджетные трансферты общего характера</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14</w:t>
            </w:r>
          </w:p>
        </w:tc>
        <w:tc>
          <w:tcPr>
            <w:tcW w:w="8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03</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24 704,4</w:t>
            </w:r>
          </w:p>
        </w:tc>
        <w:tc>
          <w:tcPr>
            <w:tcW w:w="144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24 647,4</w:t>
            </w:r>
          </w:p>
        </w:tc>
        <w:tc>
          <w:tcPr>
            <w:tcW w:w="11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57,1</w:t>
            </w:r>
          </w:p>
        </w:tc>
        <w:tc>
          <w:tcPr>
            <w:tcW w:w="1020" w:type="dxa"/>
            <w:shd w:val="clear" w:color="auto" w:fill="auto"/>
            <w:noWrap/>
            <w:vAlign w:val="center"/>
            <w:hideMark/>
          </w:tcPr>
          <w:p w:rsidR="00271F15" w:rsidRPr="00271F15" w:rsidRDefault="00271F15" w:rsidP="00271F15">
            <w:pPr>
              <w:spacing w:after="0" w:line="240" w:lineRule="auto"/>
              <w:jc w:val="center"/>
              <w:rPr>
                <w:rFonts w:ascii="Times New Roman" w:eastAsia="Times New Roman" w:hAnsi="Times New Roman" w:cs="Times New Roman"/>
                <w:sz w:val="16"/>
                <w:szCs w:val="16"/>
                <w:lang w:eastAsia="ru-RU"/>
              </w:rPr>
            </w:pPr>
            <w:r w:rsidRPr="00271F15">
              <w:rPr>
                <w:rFonts w:ascii="Times New Roman" w:eastAsia="Times New Roman" w:hAnsi="Times New Roman" w:cs="Times New Roman"/>
                <w:sz w:val="16"/>
                <w:szCs w:val="16"/>
                <w:lang w:eastAsia="ru-RU"/>
              </w:rPr>
              <w:t>99,8%</w:t>
            </w:r>
          </w:p>
        </w:tc>
      </w:tr>
    </w:tbl>
    <w:p w:rsidR="00560837" w:rsidRDefault="001E055D" w:rsidP="001E055D">
      <w:pPr>
        <w:spacing w:after="0" w:line="360" w:lineRule="auto"/>
        <w:jc w:val="both"/>
        <w:rPr>
          <w:rFonts w:ascii="Times New Roman" w:hAnsi="Times New Roman" w:cs="Times New Roman"/>
          <w:b/>
          <w:sz w:val="24"/>
          <w:szCs w:val="24"/>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F704B5" w:rsidRDefault="001E055D" w:rsidP="00271F15">
      <w:pPr>
        <w:spacing w:after="0" w:line="360" w:lineRule="auto"/>
        <w:jc w:val="both"/>
        <w:rPr>
          <w:rFonts w:ascii="Times New Roman" w:hAnsi="Times New Roman" w:cs="Times New Roman"/>
          <w:b/>
          <w:sz w:val="24"/>
          <w:szCs w:val="24"/>
        </w:rPr>
      </w:pPr>
      <w:r>
        <w:rPr>
          <w:noProof/>
          <w:lang w:eastAsia="ru-RU"/>
        </w:rPr>
        <w:lastRenderedPageBreak/>
        <w:drawing>
          <wp:inline distT="0" distB="0" distL="0" distR="0" wp14:anchorId="33D6534F" wp14:editId="4046BED0">
            <wp:extent cx="5940425" cy="3838575"/>
            <wp:effectExtent l="0" t="0" r="3175"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1E055D" w:rsidRDefault="001E055D" w:rsidP="001E055D">
      <w:pPr>
        <w:spacing w:after="0" w:line="360" w:lineRule="auto"/>
        <w:jc w:val="both"/>
        <w:rPr>
          <w:rFonts w:ascii="Times New Roman" w:hAnsi="Times New Roman" w:cs="Times New Roman"/>
          <w:b/>
          <w:sz w:val="24"/>
          <w:szCs w:val="24"/>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F704B5" w:rsidRDefault="00F704B5" w:rsidP="00A05F1A">
      <w:pPr>
        <w:spacing w:after="0" w:line="360" w:lineRule="auto"/>
        <w:ind w:left="-567"/>
        <w:jc w:val="both"/>
        <w:rPr>
          <w:rFonts w:ascii="Times New Roman" w:hAnsi="Times New Roman" w:cs="Times New Roman"/>
          <w:b/>
          <w:sz w:val="24"/>
          <w:szCs w:val="24"/>
        </w:rPr>
      </w:pPr>
    </w:p>
    <w:tbl>
      <w:tblPr>
        <w:tblW w:w="9880" w:type="dxa"/>
        <w:tblInd w:w="113" w:type="dxa"/>
        <w:tblLook w:val="04A0" w:firstRow="1" w:lastRow="0" w:firstColumn="1" w:lastColumn="0" w:noHBand="0" w:noVBand="1"/>
      </w:tblPr>
      <w:tblGrid>
        <w:gridCol w:w="3220"/>
        <w:gridCol w:w="820"/>
        <w:gridCol w:w="820"/>
        <w:gridCol w:w="1440"/>
        <w:gridCol w:w="1440"/>
        <w:gridCol w:w="1120"/>
        <w:gridCol w:w="1020"/>
      </w:tblGrid>
      <w:tr w:rsidR="007A7024" w:rsidRPr="007A7024" w:rsidTr="007A7024">
        <w:trPr>
          <w:trHeight w:val="225"/>
        </w:trPr>
        <w:tc>
          <w:tcPr>
            <w:tcW w:w="32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sz w:val="24"/>
                <w:szCs w:val="24"/>
                <w:lang w:eastAsia="ru-RU"/>
              </w:rPr>
            </w:pPr>
          </w:p>
        </w:tc>
        <w:tc>
          <w:tcPr>
            <w:tcW w:w="8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sz w:val="20"/>
                <w:szCs w:val="20"/>
                <w:lang w:eastAsia="ru-RU"/>
              </w:rPr>
            </w:pPr>
          </w:p>
        </w:tc>
      </w:tr>
      <w:tr w:rsidR="007A7024" w:rsidRPr="007A7024" w:rsidTr="007A7024">
        <w:trPr>
          <w:trHeight w:val="285"/>
        </w:trPr>
        <w:tc>
          <w:tcPr>
            <w:tcW w:w="9880" w:type="dxa"/>
            <w:gridSpan w:val="7"/>
            <w:tcBorders>
              <w:top w:val="nil"/>
              <w:left w:val="nil"/>
              <w:bottom w:val="nil"/>
              <w:right w:val="nil"/>
            </w:tcBorders>
            <w:shd w:val="clear" w:color="auto" w:fill="auto"/>
            <w:noWrap/>
            <w:vAlign w:val="bottom"/>
            <w:hideMark/>
          </w:tcPr>
          <w:p w:rsidR="007A7024" w:rsidRPr="0077181E" w:rsidRDefault="007A7024" w:rsidP="007A7024">
            <w:pPr>
              <w:spacing w:after="0" w:line="240" w:lineRule="auto"/>
              <w:jc w:val="center"/>
              <w:rPr>
                <w:rFonts w:ascii="Times New Roman" w:eastAsia="Times New Roman" w:hAnsi="Times New Roman" w:cs="Times New Roman"/>
                <w:b/>
                <w:bCs/>
                <w:sz w:val="28"/>
                <w:szCs w:val="28"/>
                <w:lang w:eastAsia="ru-RU"/>
              </w:rPr>
            </w:pPr>
            <w:r w:rsidRPr="0077181E">
              <w:rPr>
                <w:rFonts w:ascii="Times New Roman" w:eastAsia="Times New Roman" w:hAnsi="Times New Roman" w:cs="Times New Roman"/>
                <w:b/>
                <w:bCs/>
                <w:sz w:val="28"/>
                <w:szCs w:val="28"/>
                <w:lang w:eastAsia="ru-RU"/>
              </w:rPr>
              <w:t>Расходы бюджетов городских округов за 2013 год по ФКР</w:t>
            </w:r>
          </w:p>
        </w:tc>
      </w:tr>
      <w:tr w:rsidR="007A7024" w:rsidRPr="007A7024" w:rsidTr="007A7024">
        <w:trPr>
          <w:trHeight w:val="225"/>
        </w:trPr>
        <w:tc>
          <w:tcPr>
            <w:tcW w:w="32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b/>
                <w:bCs/>
                <w:lang w:eastAsia="ru-RU"/>
              </w:rPr>
            </w:pPr>
          </w:p>
        </w:tc>
        <w:tc>
          <w:tcPr>
            <w:tcW w:w="8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sz w:val="20"/>
                <w:szCs w:val="20"/>
                <w:lang w:eastAsia="ru-RU"/>
              </w:rPr>
            </w:pPr>
          </w:p>
        </w:tc>
      </w:tr>
      <w:tr w:rsidR="007A7024" w:rsidRPr="007A7024" w:rsidTr="007A7024">
        <w:trPr>
          <w:trHeight w:val="240"/>
        </w:trPr>
        <w:tc>
          <w:tcPr>
            <w:tcW w:w="32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sz w:val="20"/>
                <w:szCs w:val="20"/>
                <w:lang w:eastAsia="ru-RU"/>
              </w:rPr>
            </w:pPr>
          </w:p>
        </w:tc>
        <w:tc>
          <w:tcPr>
            <w:tcW w:w="2140" w:type="dxa"/>
            <w:gridSpan w:val="2"/>
            <w:tcBorders>
              <w:top w:val="nil"/>
              <w:left w:val="nil"/>
              <w:bottom w:val="single" w:sz="4" w:space="0" w:color="auto"/>
              <w:right w:val="nil"/>
            </w:tcBorders>
            <w:shd w:val="clear" w:color="auto" w:fill="auto"/>
            <w:noWrap/>
            <w:vAlign w:val="bottom"/>
            <w:hideMark/>
          </w:tcPr>
          <w:p w:rsidR="007A7024" w:rsidRPr="007A7024" w:rsidRDefault="007A7024" w:rsidP="007A7024">
            <w:pPr>
              <w:spacing w:after="0" w:line="240" w:lineRule="auto"/>
              <w:jc w:val="center"/>
              <w:rPr>
                <w:rFonts w:ascii="Times New Roman" w:eastAsia="Times New Roman" w:hAnsi="Times New Roman" w:cs="Times New Roman"/>
                <w:b/>
                <w:bCs/>
                <w:sz w:val="18"/>
                <w:szCs w:val="18"/>
                <w:lang w:eastAsia="ru-RU"/>
              </w:rPr>
            </w:pPr>
            <w:r w:rsidRPr="007A7024">
              <w:rPr>
                <w:rFonts w:ascii="Times New Roman" w:eastAsia="Times New Roman" w:hAnsi="Times New Roman" w:cs="Times New Roman"/>
                <w:b/>
                <w:bCs/>
                <w:sz w:val="18"/>
                <w:szCs w:val="18"/>
                <w:lang w:eastAsia="ru-RU"/>
              </w:rPr>
              <w:t>ед. изм. тыс. рублей</w:t>
            </w:r>
          </w:p>
        </w:tc>
      </w:tr>
      <w:tr w:rsidR="007A7024" w:rsidRPr="007A7024" w:rsidTr="007A7024">
        <w:trPr>
          <w:trHeight w:val="240"/>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7181E" w:rsidRDefault="007A7024" w:rsidP="007A7024">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Наименование по БК</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7181E" w:rsidRDefault="007A7024" w:rsidP="007A7024">
            <w:pPr>
              <w:spacing w:after="0" w:line="240" w:lineRule="auto"/>
              <w:jc w:val="center"/>
              <w:rPr>
                <w:rFonts w:ascii="Times New Roman" w:eastAsia="Times New Roman" w:hAnsi="Times New Roman" w:cs="Times New Roman"/>
                <w:b/>
                <w:bCs/>
                <w:sz w:val="24"/>
                <w:szCs w:val="24"/>
                <w:lang w:eastAsia="ru-RU"/>
              </w:rPr>
            </w:pPr>
            <w:proofErr w:type="spellStart"/>
            <w:r w:rsidRPr="0077181E">
              <w:rPr>
                <w:rFonts w:ascii="Times New Roman" w:eastAsia="Times New Roman" w:hAnsi="Times New Roman" w:cs="Times New Roman"/>
                <w:b/>
                <w:bCs/>
                <w:sz w:val="24"/>
                <w:szCs w:val="24"/>
                <w:lang w:eastAsia="ru-RU"/>
              </w:rPr>
              <w:t>Рз</w:t>
            </w:r>
            <w:proofErr w:type="spellEnd"/>
            <w:r w:rsidRPr="0077181E">
              <w:rPr>
                <w:rFonts w:ascii="Times New Roman" w:eastAsia="Times New Roman" w:hAnsi="Times New Roman" w:cs="Times New Roman"/>
                <w:b/>
                <w:bCs/>
                <w:sz w:val="24"/>
                <w:szCs w:val="24"/>
                <w:lang w:eastAsia="ru-RU"/>
              </w:rPr>
              <w:t>.</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7181E" w:rsidRDefault="007A7024" w:rsidP="007A7024">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Пр.</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7181E" w:rsidRDefault="007A7024" w:rsidP="007A7024">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План</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7181E" w:rsidRDefault="007A7024" w:rsidP="007A7024">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Факт</w:t>
            </w:r>
          </w:p>
        </w:tc>
        <w:tc>
          <w:tcPr>
            <w:tcW w:w="1120" w:type="dxa"/>
            <w:tcBorders>
              <w:top w:val="nil"/>
              <w:left w:val="nil"/>
              <w:bottom w:val="single" w:sz="4" w:space="0" w:color="auto"/>
              <w:right w:val="single" w:sz="4" w:space="0" w:color="auto"/>
            </w:tcBorders>
            <w:shd w:val="clear" w:color="auto" w:fill="auto"/>
            <w:vAlign w:val="center"/>
            <w:hideMark/>
          </w:tcPr>
          <w:p w:rsidR="007A7024" w:rsidRPr="0077181E" w:rsidRDefault="007A7024" w:rsidP="007A7024">
            <w:pPr>
              <w:spacing w:after="0" w:line="240" w:lineRule="auto"/>
              <w:jc w:val="center"/>
              <w:rPr>
                <w:rFonts w:ascii="Times New Roman" w:eastAsia="Times New Roman" w:hAnsi="Times New Roman" w:cs="Times New Roman"/>
                <w:b/>
                <w:bCs/>
                <w:sz w:val="24"/>
                <w:szCs w:val="24"/>
                <w:lang w:eastAsia="ru-RU"/>
              </w:rPr>
            </w:pPr>
            <w:proofErr w:type="spellStart"/>
            <w:r w:rsidRPr="0077181E">
              <w:rPr>
                <w:rFonts w:ascii="Times New Roman" w:eastAsia="Times New Roman" w:hAnsi="Times New Roman" w:cs="Times New Roman"/>
                <w:b/>
                <w:bCs/>
                <w:sz w:val="24"/>
                <w:szCs w:val="24"/>
                <w:lang w:eastAsia="ru-RU"/>
              </w:rPr>
              <w:t>Откл</w:t>
            </w:r>
            <w:proofErr w:type="spellEnd"/>
            <w:r w:rsidRPr="0077181E">
              <w:rPr>
                <w:rFonts w:ascii="Times New Roman" w:eastAsia="Times New Roman" w:hAnsi="Times New Roman" w:cs="Times New Roman"/>
                <w:b/>
                <w:bCs/>
                <w:sz w:val="24"/>
                <w:szCs w:val="24"/>
                <w:lang w:eastAsia="ru-RU"/>
              </w:rPr>
              <w:t>.</w:t>
            </w:r>
          </w:p>
        </w:tc>
        <w:tc>
          <w:tcPr>
            <w:tcW w:w="1020" w:type="dxa"/>
            <w:tcBorders>
              <w:top w:val="nil"/>
              <w:left w:val="nil"/>
              <w:bottom w:val="single" w:sz="4" w:space="0" w:color="auto"/>
              <w:right w:val="single" w:sz="4" w:space="0" w:color="auto"/>
            </w:tcBorders>
            <w:shd w:val="clear" w:color="auto" w:fill="auto"/>
            <w:vAlign w:val="center"/>
            <w:hideMark/>
          </w:tcPr>
          <w:p w:rsidR="007A7024" w:rsidRPr="0077181E" w:rsidRDefault="007A7024" w:rsidP="007A7024">
            <w:pPr>
              <w:spacing w:after="0" w:line="240" w:lineRule="auto"/>
              <w:jc w:val="center"/>
              <w:rPr>
                <w:rFonts w:ascii="Times New Roman" w:eastAsia="Times New Roman" w:hAnsi="Times New Roman" w:cs="Times New Roman"/>
                <w:b/>
                <w:bCs/>
                <w:sz w:val="24"/>
                <w:szCs w:val="24"/>
                <w:lang w:eastAsia="ru-RU"/>
              </w:rPr>
            </w:pPr>
            <w:r w:rsidRPr="0077181E">
              <w:rPr>
                <w:rFonts w:ascii="Times New Roman" w:eastAsia="Times New Roman" w:hAnsi="Times New Roman" w:cs="Times New Roman"/>
                <w:b/>
                <w:bCs/>
                <w:sz w:val="24"/>
                <w:szCs w:val="24"/>
                <w:lang w:eastAsia="ru-RU"/>
              </w:rPr>
              <w:t>Исп.</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Итого:</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7 777 317,2</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7 475 688,3</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301 628,9</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96,1%</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Общегосударственные вопросы</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521 242,4</w:t>
            </w:r>
          </w:p>
        </w:tc>
        <w:tc>
          <w:tcPr>
            <w:tcW w:w="144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476 962,8</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44 279,6</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91,5%</w:t>
            </w:r>
          </w:p>
        </w:tc>
      </w:tr>
      <w:tr w:rsidR="007A7024" w:rsidRPr="007A7024" w:rsidTr="007A7024">
        <w:trPr>
          <w:trHeight w:val="11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03</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39 883,8</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39 883,7</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0,1</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100,0%</w:t>
            </w:r>
          </w:p>
        </w:tc>
      </w:tr>
      <w:tr w:rsidR="007A7024" w:rsidRPr="007A7024" w:rsidTr="007A7024">
        <w:trPr>
          <w:trHeight w:val="135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04</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213 206,7</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210 686,2</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2 520,5</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98,8%</w:t>
            </w:r>
          </w:p>
        </w:tc>
      </w:tr>
      <w:tr w:rsidR="007A7024" w:rsidRPr="007A7024" w:rsidTr="007A7024">
        <w:trPr>
          <w:trHeight w:val="90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06</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89 081,4</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85 245,5</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3 835,9</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95,7%</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Резервные фонды</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11</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17 533,2</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0,0</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17 533,2</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0,0%</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 </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12</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19 782,8</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0,0</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19 782,8</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0,0%</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Другие общегосударственные вопросы</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13</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141 754,4</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141 147,3</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607,1</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99,6%</w:t>
            </w:r>
          </w:p>
        </w:tc>
      </w:tr>
      <w:tr w:rsidR="007A7024" w:rsidRPr="007A7024" w:rsidTr="007A7024">
        <w:trPr>
          <w:trHeight w:val="21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Национальная оборона</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02</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623,0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623,0</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100,0%</w:t>
            </w:r>
          </w:p>
        </w:tc>
      </w:tr>
      <w:tr w:rsidR="007A7024" w:rsidRPr="007A7024" w:rsidTr="007A7024">
        <w:trPr>
          <w:trHeight w:val="45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Мобилизационная и вневойсковая подготовка</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02</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03</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623,0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623,0</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100,0%</w:t>
            </w:r>
          </w:p>
        </w:tc>
      </w:tr>
      <w:tr w:rsidR="007A7024" w:rsidRPr="007A7024" w:rsidTr="001E055D">
        <w:trPr>
          <w:trHeight w:val="420"/>
        </w:trPr>
        <w:tc>
          <w:tcPr>
            <w:tcW w:w="3220" w:type="dxa"/>
            <w:tcBorders>
              <w:top w:val="nil"/>
              <w:left w:val="single" w:sz="4" w:space="0" w:color="auto"/>
              <w:bottom w:val="single" w:sz="4" w:space="0" w:color="auto"/>
              <w:right w:val="single" w:sz="4" w:space="0" w:color="auto"/>
            </w:tcBorders>
            <w:shd w:val="clear" w:color="auto" w:fill="auto"/>
            <w:vAlign w:val="bottom"/>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Национальная безопасность и правоохранительная деятельность</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03</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50 383,9</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10 823,6</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39 560,3</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21,5%</w:t>
            </w:r>
          </w:p>
        </w:tc>
      </w:tr>
      <w:tr w:rsidR="007A7024" w:rsidRPr="007A7024" w:rsidTr="001E055D">
        <w:trPr>
          <w:trHeight w:val="900"/>
        </w:trPr>
        <w:tc>
          <w:tcPr>
            <w:tcW w:w="3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lastRenderedPageBreak/>
              <w:t>Защита населения и территории от чрезвычайных ситуаций природного и техногенного характера, гражданская оборона</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03</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09</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50 383,9</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10 823,6</w:t>
            </w:r>
          </w:p>
        </w:tc>
        <w:tc>
          <w:tcPr>
            <w:tcW w:w="112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39 560,3</w:t>
            </w:r>
          </w:p>
        </w:tc>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21,5%</w:t>
            </w:r>
          </w:p>
        </w:tc>
      </w:tr>
      <w:tr w:rsidR="007A7024" w:rsidRPr="007A7024" w:rsidTr="001E055D">
        <w:trPr>
          <w:trHeight w:val="225"/>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Национальная экономика</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04</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735 631,9</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690 544,8</w:t>
            </w:r>
          </w:p>
        </w:tc>
        <w:tc>
          <w:tcPr>
            <w:tcW w:w="1120" w:type="dxa"/>
            <w:tcBorders>
              <w:top w:val="single" w:sz="4" w:space="0" w:color="auto"/>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45 087,1</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93,9%</w:t>
            </w:r>
          </w:p>
        </w:tc>
      </w:tr>
      <w:tr w:rsidR="007A7024" w:rsidRPr="007A7024" w:rsidTr="0077181E">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Дорожное хозяйство (дорожные фонды)</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04</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09</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706 241,1</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661 260,3</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44 980,8</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93,6%</w:t>
            </w:r>
          </w:p>
        </w:tc>
      </w:tr>
      <w:tr w:rsidR="007A7024" w:rsidRPr="007A7024" w:rsidTr="0077181E">
        <w:trPr>
          <w:trHeight w:val="450"/>
        </w:trPr>
        <w:tc>
          <w:tcPr>
            <w:tcW w:w="3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Другие вопросы в области национальной экономики</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04</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12</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29 390,8</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29 284,4</w:t>
            </w:r>
          </w:p>
        </w:tc>
        <w:tc>
          <w:tcPr>
            <w:tcW w:w="112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106,4</w:t>
            </w:r>
          </w:p>
        </w:tc>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99,6%</w:t>
            </w:r>
          </w:p>
        </w:tc>
      </w:tr>
      <w:tr w:rsidR="007A7024" w:rsidRPr="007A7024" w:rsidTr="0077181E">
        <w:trPr>
          <w:trHeight w:val="225"/>
        </w:trPr>
        <w:tc>
          <w:tcPr>
            <w:tcW w:w="3220" w:type="dxa"/>
            <w:tcBorders>
              <w:top w:val="single" w:sz="4" w:space="0" w:color="auto"/>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b/>
                <w:bCs/>
                <w:color w:val="000000"/>
                <w:sz w:val="16"/>
                <w:szCs w:val="16"/>
                <w:lang w:eastAsia="ru-RU"/>
              </w:rPr>
            </w:pPr>
            <w:r w:rsidRPr="007A7024">
              <w:rPr>
                <w:rFonts w:ascii="Times New Roman" w:eastAsia="Times New Roman" w:hAnsi="Times New Roman" w:cs="Times New Roman"/>
                <w:b/>
                <w:bCs/>
                <w:color w:val="000000"/>
                <w:sz w:val="16"/>
                <w:szCs w:val="16"/>
                <w:lang w:eastAsia="ru-RU"/>
              </w:rPr>
              <w:t>Жилищно-коммунальное хозяйство</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05</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1 675 467,7</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1 523 856,4</w:t>
            </w:r>
          </w:p>
        </w:tc>
        <w:tc>
          <w:tcPr>
            <w:tcW w:w="1120" w:type="dxa"/>
            <w:tcBorders>
              <w:top w:val="single" w:sz="4" w:space="0" w:color="auto"/>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151 611,3</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91,0%</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Жилищное хозяйство</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05</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01</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834 852,9</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691 033,6</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143 819,3</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82,8%</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Коммунальное хозяйство</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05</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02</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478 109,0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472 704,6</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5 404,4</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98,9%</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Благоустройство</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05</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03</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342 167,8</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340 489,1</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1 678,7</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99,5%</w:t>
            </w:r>
          </w:p>
        </w:tc>
      </w:tr>
      <w:tr w:rsidR="007A7024" w:rsidRPr="007A7024" w:rsidTr="007A7024">
        <w:trPr>
          <w:trHeight w:val="450"/>
        </w:trPr>
        <w:tc>
          <w:tcPr>
            <w:tcW w:w="3220" w:type="dxa"/>
            <w:tcBorders>
              <w:top w:val="nil"/>
              <w:left w:val="single" w:sz="4" w:space="0" w:color="auto"/>
              <w:bottom w:val="single" w:sz="4" w:space="0" w:color="auto"/>
              <w:right w:val="single" w:sz="4" w:space="0" w:color="auto"/>
            </w:tcBorders>
            <w:shd w:val="clear" w:color="auto" w:fill="auto"/>
            <w:vAlign w:val="bottom"/>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05</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05</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20 338,0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19 629,0</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708,9</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96,5%</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Образование</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07</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3 303 815,8</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3 301 468,9</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2 347,0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99,9%</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Дошкольное образование</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07</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01</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984 131,6</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984 103,9</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27,7</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100,0%</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Общее образование</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07</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02</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2 247 205,8</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2 245 528,6</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1 677,2</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99,9%</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Другие вопросы в области образования</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07</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09</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72 478,5</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71 836,4</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642,1</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99,1%</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 xml:space="preserve">Культура, кинематография </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08</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148 452,1</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148 273,4</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178,7</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99,9%</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Культура</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08</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01</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94 017,3</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94 017,3</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100,0%</w:t>
            </w:r>
          </w:p>
        </w:tc>
      </w:tr>
      <w:tr w:rsidR="007A7024" w:rsidRPr="007A7024" w:rsidTr="007A7024">
        <w:trPr>
          <w:trHeight w:val="45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 xml:space="preserve">Другие вопросы в области культуры, кинематографии </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08</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04</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54 434,8</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54 256,1</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178,7</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99,7%</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Здравоохранение</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09</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4 896,6</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4 896,6</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100,0%</w:t>
            </w:r>
          </w:p>
        </w:tc>
      </w:tr>
      <w:tr w:rsidR="007A7024" w:rsidRPr="007A7024" w:rsidTr="007A7024">
        <w:trPr>
          <w:trHeight w:val="45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Другие вопросы в области здравоохранения</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09</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09</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4 896,6</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4 896,6</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100,0%</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Социальная политика</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10</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1 262 056,0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1 243 491,0</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18 565,0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98,5%</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Социальное обслуживание населения</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02</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214 702,3</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214 603,0</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99,3</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100,0%</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Социальное обеспечение населения</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03</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943 192,3</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934 565,1</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8 627,2</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99,1%</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Охрана семьи и детства</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04</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74 374,0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64 539,4</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9 834,6</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86,8%</w:t>
            </w:r>
          </w:p>
        </w:tc>
      </w:tr>
      <w:tr w:rsidR="007A7024" w:rsidRPr="007A7024" w:rsidTr="007A7024">
        <w:trPr>
          <w:trHeight w:val="45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Другие вопросы в области социальной политики</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06</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29 787,4</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29 783,5</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3,8</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100,0%</w:t>
            </w:r>
          </w:p>
        </w:tc>
      </w:tr>
      <w:tr w:rsidR="007A7024" w:rsidRPr="007A7024" w:rsidTr="007A7024">
        <w:trPr>
          <w:trHeight w:val="21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Физическая культура и спорт</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11</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21 736,2</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21 736,2</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100,0%</w:t>
            </w:r>
          </w:p>
        </w:tc>
      </w:tr>
      <w:tr w:rsidR="007A7024" w:rsidRPr="007A7024" w:rsidTr="007A7024">
        <w:trPr>
          <w:trHeight w:val="45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11</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05</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21 736,2</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21 736,2</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100,0%</w:t>
            </w:r>
          </w:p>
        </w:tc>
      </w:tr>
      <w:tr w:rsidR="007A7024" w:rsidRPr="007A7024" w:rsidTr="007A7024">
        <w:trPr>
          <w:trHeight w:val="21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Средства массовой информации</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12</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3 137,7</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3 137,7</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100,0%</w:t>
            </w:r>
          </w:p>
        </w:tc>
      </w:tr>
      <w:tr w:rsidR="007A7024" w:rsidRPr="007A7024" w:rsidTr="007A7024">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Периодическая печать и издательства</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12</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02</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3 137,7</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3 137,7</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100,0%</w:t>
            </w:r>
          </w:p>
        </w:tc>
      </w:tr>
      <w:tr w:rsidR="007A7024" w:rsidRPr="007A7024" w:rsidTr="007A7024">
        <w:trPr>
          <w:trHeight w:val="84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 xml:space="preserve">Межбюджетные трансферты общего характера бюджетам субъектов Российской </w:t>
            </w:r>
            <w:r w:rsidR="00C11A0B" w:rsidRPr="007A7024">
              <w:rPr>
                <w:rFonts w:ascii="Times New Roman" w:eastAsia="Times New Roman" w:hAnsi="Times New Roman" w:cs="Times New Roman"/>
                <w:b/>
                <w:bCs/>
                <w:sz w:val="16"/>
                <w:szCs w:val="16"/>
                <w:lang w:eastAsia="ru-RU"/>
              </w:rPr>
              <w:t>Федерации</w:t>
            </w:r>
            <w:r w:rsidRPr="007A7024">
              <w:rPr>
                <w:rFonts w:ascii="Times New Roman" w:eastAsia="Times New Roman" w:hAnsi="Times New Roman" w:cs="Times New Roman"/>
                <w:b/>
                <w:bCs/>
                <w:sz w:val="16"/>
                <w:szCs w:val="16"/>
                <w:lang w:eastAsia="ru-RU"/>
              </w:rPr>
              <w:t xml:space="preserve"> и муниципальных образований</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14</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49 874,0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49 874,0</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b/>
                <w:bCs/>
                <w:sz w:val="16"/>
                <w:szCs w:val="16"/>
                <w:lang w:eastAsia="ru-RU"/>
              </w:rPr>
            </w:pPr>
            <w:r w:rsidRPr="007A7024">
              <w:rPr>
                <w:rFonts w:ascii="Times New Roman" w:eastAsia="Times New Roman" w:hAnsi="Times New Roman" w:cs="Times New Roman"/>
                <w:b/>
                <w:bCs/>
                <w:sz w:val="16"/>
                <w:szCs w:val="16"/>
                <w:lang w:eastAsia="ru-RU"/>
              </w:rPr>
              <w:t>100,0%</w:t>
            </w:r>
          </w:p>
        </w:tc>
      </w:tr>
      <w:tr w:rsidR="007A7024" w:rsidRPr="007A7024" w:rsidTr="007A7024">
        <w:trPr>
          <w:trHeight w:val="45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7A7024" w:rsidRPr="007A7024" w:rsidRDefault="007A7024" w:rsidP="007A7024">
            <w:pPr>
              <w:spacing w:after="0" w:line="240" w:lineRule="auto"/>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Прочие межбюджетные трансферты общего характера</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14</w:t>
            </w:r>
          </w:p>
        </w:tc>
        <w:tc>
          <w:tcPr>
            <w:tcW w:w="8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03</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49 874,0</w:t>
            </w:r>
          </w:p>
        </w:tc>
        <w:tc>
          <w:tcPr>
            <w:tcW w:w="144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49 874,0</w:t>
            </w:r>
          </w:p>
        </w:tc>
        <w:tc>
          <w:tcPr>
            <w:tcW w:w="1120" w:type="dxa"/>
            <w:tcBorders>
              <w:top w:val="nil"/>
              <w:left w:val="nil"/>
              <w:bottom w:val="single" w:sz="4" w:space="0" w:color="auto"/>
              <w:right w:val="single" w:sz="4" w:space="0" w:color="auto"/>
            </w:tcBorders>
            <w:shd w:val="clear" w:color="000000" w:fill="FFFFFF"/>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7A7024" w:rsidRPr="007A7024" w:rsidRDefault="007A7024" w:rsidP="007A7024">
            <w:pPr>
              <w:spacing w:after="0" w:line="240" w:lineRule="auto"/>
              <w:jc w:val="center"/>
              <w:rPr>
                <w:rFonts w:ascii="Times New Roman" w:eastAsia="Times New Roman" w:hAnsi="Times New Roman" w:cs="Times New Roman"/>
                <w:sz w:val="16"/>
                <w:szCs w:val="16"/>
                <w:lang w:eastAsia="ru-RU"/>
              </w:rPr>
            </w:pPr>
            <w:r w:rsidRPr="007A7024">
              <w:rPr>
                <w:rFonts w:ascii="Times New Roman" w:eastAsia="Times New Roman" w:hAnsi="Times New Roman" w:cs="Times New Roman"/>
                <w:sz w:val="16"/>
                <w:szCs w:val="16"/>
                <w:lang w:eastAsia="ru-RU"/>
              </w:rPr>
              <w:t>100,0%</w:t>
            </w:r>
          </w:p>
        </w:tc>
      </w:tr>
    </w:tbl>
    <w:p w:rsidR="001E055D" w:rsidRDefault="001E055D" w:rsidP="001E055D">
      <w:pPr>
        <w:spacing w:after="0" w:line="360" w:lineRule="auto"/>
        <w:jc w:val="both"/>
        <w:rPr>
          <w:rFonts w:ascii="Times New Roman" w:hAnsi="Times New Roman" w:cs="Times New Roman"/>
          <w:b/>
          <w:sz w:val="24"/>
          <w:szCs w:val="24"/>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7A7024" w:rsidRDefault="007A7024" w:rsidP="00A05F1A">
      <w:pPr>
        <w:spacing w:after="0" w:line="360" w:lineRule="auto"/>
        <w:ind w:left="-567"/>
        <w:jc w:val="both"/>
        <w:rPr>
          <w:rFonts w:ascii="Times New Roman" w:hAnsi="Times New Roman" w:cs="Times New Roman"/>
          <w:b/>
          <w:sz w:val="24"/>
          <w:szCs w:val="24"/>
        </w:rPr>
      </w:pPr>
    </w:p>
    <w:p w:rsidR="0077181E" w:rsidRDefault="0077181E" w:rsidP="00A05F1A">
      <w:pPr>
        <w:spacing w:after="0" w:line="360" w:lineRule="auto"/>
        <w:ind w:left="-567"/>
        <w:jc w:val="both"/>
        <w:rPr>
          <w:rFonts w:ascii="Times New Roman" w:hAnsi="Times New Roman" w:cs="Times New Roman"/>
          <w:b/>
          <w:sz w:val="24"/>
          <w:szCs w:val="24"/>
        </w:rPr>
      </w:pPr>
    </w:p>
    <w:p w:rsidR="009735D7" w:rsidRDefault="001E055D" w:rsidP="0077181E">
      <w:pPr>
        <w:spacing w:after="0" w:line="360" w:lineRule="auto"/>
        <w:jc w:val="both"/>
        <w:rPr>
          <w:rFonts w:ascii="Times New Roman" w:hAnsi="Times New Roman" w:cs="Times New Roman"/>
          <w:b/>
          <w:sz w:val="24"/>
          <w:szCs w:val="24"/>
        </w:rPr>
      </w:pPr>
      <w:r>
        <w:rPr>
          <w:noProof/>
          <w:lang w:eastAsia="ru-RU"/>
        </w:rPr>
        <w:lastRenderedPageBreak/>
        <w:drawing>
          <wp:inline distT="0" distB="0" distL="0" distR="0" wp14:anchorId="7513057B" wp14:editId="75C62A4E">
            <wp:extent cx="5940425" cy="3609975"/>
            <wp:effectExtent l="0" t="0" r="3175"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894A52" w:rsidRDefault="001E055D" w:rsidP="001E055D">
      <w:pPr>
        <w:spacing w:after="0" w:line="360" w:lineRule="auto"/>
        <w:ind w:left="-567" w:firstLine="567"/>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1E055D" w:rsidRDefault="001E055D" w:rsidP="001E055D">
      <w:pPr>
        <w:spacing w:after="0" w:line="360" w:lineRule="auto"/>
        <w:ind w:left="-567" w:firstLine="567"/>
        <w:jc w:val="both"/>
        <w:rPr>
          <w:rFonts w:ascii="Times New Roman" w:hAnsi="Times New Roman" w:cs="Times New Roman"/>
          <w:b/>
          <w:sz w:val="24"/>
          <w:szCs w:val="24"/>
        </w:rPr>
      </w:pPr>
    </w:p>
    <w:tbl>
      <w:tblPr>
        <w:tblW w:w="9880" w:type="dxa"/>
        <w:tblInd w:w="113" w:type="dxa"/>
        <w:tblLook w:val="04A0" w:firstRow="1" w:lastRow="0" w:firstColumn="1" w:lastColumn="0" w:noHBand="0" w:noVBand="1"/>
      </w:tblPr>
      <w:tblGrid>
        <w:gridCol w:w="3220"/>
        <w:gridCol w:w="820"/>
        <w:gridCol w:w="820"/>
        <w:gridCol w:w="1440"/>
        <w:gridCol w:w="1440"/>
        <w:gridCol w:w="1120"/>
        <w:gridCol w:w="1020"/>
      </w:tblGrid>
      <w:tr w:rsidR="006208A6" w:rsidRPr="006208A6" w:rsidTr="006208A6">
        <w:trPr>
          <w:trHeight w:val="225"/>
        </w:trPr>
        <w:tc>
          <w:tcPr>
            <w:tcW w:w="32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4"/>
                <w:szCs w:val="24"/>
                <w:lang w:eastAsia="ru-RU"/>
              </w:rPr>
            </w:pPr>
          </w:p>
        </w:tc>
        <w:tc>
          <w:tcPr>
            <w:tcW w:w="8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0"/>
                <w:szCs w:val="20"/>
                <w:lang w:eastAsia="ru-RU"/>
              </w:rPr>
            </w:pPr>
          </w:p>
        </w:tc>
      </w:tr>
      <w:tr w:rsidR="006208A6" w:rsidRPr="006208A6" w:rsidTr="006208A6">
        <w:trPr>
          <w:trHeight w:val="285"/>
        </w:trPr>
        <w:tc>
          <w:tcPr>
            <w:tcW w:w="9880" w:type="dxa"/>
            <w:gridSpan w:val="7"/>
            <w:tcBorders>
              <w:top w:val="nil"/>
              <w:left w:val="nil"/>
              <w:bottom w:val="nil"/>
              <w:right w:val="nil"/>
            </w:tcBorders>
            <w:shd w:val="clear" w:color="auto" w:fill="auto"/>
            <w:noWrap/>
            <w:vAlign w:val="bottom"/>
            <w:hideMark/>
          </w:tcPr>
          <w:p w:rsidR="006208A6" w:rsidRPr="006208A6" w:rsidRDefault="006208A6" w:rsidP="006208A6">
            <w:pPr>
              <w:spacing w:after="0" w:line="240" w:lineRule="auto"/>
              <w:jc w:val="center"/>
              <w:rPr>
                <w:rFonts w:ascii="Times New Roman" w:eastAsia="Times New Roman" w:hAnsi="Times New Roman" w:cs="Times New Roman"/>
                <w:b/>
                <w:bCs/>
                <w:sz w:val="28"/>
                <w:szCs w:val="28"/>
                <w:lang w:eastAsia="ru-RU"/>
              </w:rPr>
            </w:pPr>
            <w:r w:rsidRPr="006208A6">
              <w:rPr>
                <w:rFonts w:ascii="Times New Roman" w:eastAsia="Times New Roman" w:hAnsi="Times New Roman" w:cs="Times New Roman"/>
                <w:b/>
                <w:bCs/>
                <w:sz w:val="28"/>
                <w:szCs w:val="28"/>
                <w:lang w:eastAsia="ru-RU"/>
              </w:rPr>
              <w:t>Расходы бюджетов поселений за 2013 год по ФКР</w:t>
            </w:r>
          </w:p>
        </w:tc>
      </w:tr>
      <w:tr w:rsidR="006208A6" w:rsidRPr="006208A6" w:rsidTr="006208A6">
        <w:trPr>
          <w:trHeight w:val="225"/>
        </w:trPr>
        <w:tc>
          <w:tcPr>
            <w:tcW w:w="32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jc w:val="center"/>
              <w:rPr>
                <w:rFonts w:ascii="Times New Roman" w:eastAsia="Times New Roman" w:hAnsi="Times New Roman" w:cs="Times New Roman"/>
                <w:b/>
                <w:bCs/>
                <w:lang w:eastAsia="ru-RU"/>
              </w:rPr>
            </w:pPr>
          </w:p>
        </w:tc>
        <w:tc>
          <w:tcPr>
            <w:tcW w:w="8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jc w:val="center"/>
              <w:rPr>
                <w:rFonts w:ascii="Times New Roman" w:eastAsia="Times New Roman" w:hAnsi="Times New Roman" w:cs="Times New Roman"/>
                <w:sz w:val="20"/>
                <w:szCs w:val="20"/>
                <w:lang w:eastAsia="ru-RU"/>
              </w:rPr>
            </w:pPr>
          </w:p>
        </w:tc>
      </w:tr>
      <w:tr w:rsidR="006208A6" w:rsidRPr="006208A6" w:rsidTr="006208A6">
        <w:trPr>
          <w:trHeight w:val="240"/>
        </w:trPr>
        <w:tc>
          <w:tcPr>
            <w:tcW w:w="32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20"/>
                <w:szCs w:val="20"/>
                <w:lang w:eastAsia="ru-RU"/>
              </w:rPr>
            </w:pPr>
          </w:p>
        </w:tc>
        <w:tc>
          <w:tcPr>
            <w:tcW w:w="2140" w:type="dxa"/>
            <w:gridSpan w:val="2"/>
            <w:tcBorders>
              <w:top w:val="nil"/>
              <w:left w:val="nil"/>
              <w:bottom w:val="single" w:sz="4" w:space="0" w:color="auto"/>
              <w:right w:val="nil"/>
            </w:tcBorders>
            <w:shd w:val="clear" w:color="auto" w:fill="auto"/>
            <w:noWrap/>
            <w:vAlign w:val="bottom"/>
            <w:hideMark/>
          </w:tcPr>
          <w:p w:rsidR="006208A6" w:rsidRPr="006208A6" w:rsidRDefault="006208A6" w:rsidP="006208A6">
            <w:pPr>
              <w:spacing w:after="0" w:line="240" w:lineRule="auto"/>
              <w:jc w:val="right"/>
              <w:rPr>
                <w:rFonts w:ascii="Times New Roman" w:eastAsia="Times New Roman" w:hAnsi="Times New Roman" w:cs="Times New Roman"/>
                <w:b/>
                <w:bCs/>
                <w:sz w:val="18"/>
                <w:szCs w:val="18"/>
                <w:lang w:eastAsia="ru-RU"/>
              </w:rPr>
            </w:pPr>
            <w:r w:rsidRPr="006208A6">
              <w:rPr>
                <w:rFonts w:ascii="Times New Roman" w:eastAsia="Times New Roman" w:hAnsi="Times New Roman" w:cs="Times New Roman"/>
                <w:b/>
                <w:bCs/>
                <w:sz w:val="18"/>
                <w:szCs w:val="18"/>
                <w:lang w:eastAsia="ru-RU"/>
              </w:rPr>
              <w:t>ед. изм. тыс. рублей</w:t>
            </w:r>
          </w:p>
        </w:tc>
      </w:tr>
      <w:tr w:rsidR="006208A6" w:rsidRPr="006208A6" w:rsidTr="006208A6">
        <w:trPr>
          <w:trHeight w:val="240"/>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24"/>
                <w:szCs w:val="24"/>
                <w:lang w:eastAsia="ru-RU"/>
              </w:rPr>
            </w:pPr>
            <w:r w:rsidRPr="006208A6">
              <w:rPr>
                <w:rFonts w:ascii="Times New Roman" w:eastAsia="Times New Roman" w:hAnsi="Times New Roman" w:cs="Times New Roman"/>
                <w:b/>
                <w:bCs/>
                <w:sz w:val="24"/>
                <w:szCs w:val="24"/>
                <w:lang w:eastAsia="ru-RU"/>
              </w:rPr>
              <w:t>Наименование по БК</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24"/>
                <w:szCs w:val="24"/>
                <w:lang w:eastAsia="ru-RU"/>
              </w:rPr>
            </w:pPr>
            <w:proofErr w:type="spellStart"/>
            <w:r w:rsidRPr="006208A6">
              <w:rPr>
                <w:rFonts w:ascii="Times New Roman" w:eastAsia="Times New Roman" w:hAnsi="Times New Roman" w:cs="Times New Roman"/>
                <w:b/>
                <w:bCs/>
                <w:sz w:val="24"/>
                <w:szCs w:val="24"/>
                <w:lang w:eastAsia="ru-RU"/>
              </w:rPr>
              <w:t>Рз</w:t>
            </w:r>
            <w:proofErr w:type="spellEnd"/>
            <w:r w:rsidRPr="006208A6">
              <w:rPr>
                <w:rFonts w:ascii="Times New Roman" w:eastAsia="Times New Roman" w:hAnsi="Times New Roman" w:cs="Times New Roman"/>
                <w:b/>
                <w:bCs/>
                <w:sz w:val="24"/>
                <w:szCs w:val="24"/>
                <w:lang w:eastAsia="ru-RU"/>
              </w:rPr>
              <w:t>.</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24"/>
                <w:szCs w:val="24"/>
                <w:lang w:eastAsia="ru-RU"/>
              </w:rPr>
            </w:pPr>
            <w:proofErr w:type="spellStart"/>
            <w:r w:rsidRPr="006208A6">
              <w:rPr>
                <w:rFonts w:ascii="Times New Roman" w:eastAsia="Times New Roman" w:hAnsi="Times New Roman" w:cs="Times New Roman"/>
                <w:b/>
                <w:bCs/>
                <w:sz w:val="24"/>
                <w:szCs w:val="24"/>
                <w:lang w:eastAsia="ru-RU"/>
              </w:rPr>
              <w:t>Пз</w:t>
            </w:r>
            <w:proofErr w:type="spellEnd"/>
            <w:r w:rsidRPr="006208A6">
              <w:rPr>
                <w:rFonts w:ascii="Times New Roman" w:eastAsia="Times New Roman" w:hAnsi="Times New Roman" w:cs="Times New Roman"/>
                <w:b/>
                <w:bCs/>
                <w:sz w:val="24"/>
                <w:szCs w:val="24"/>
                <w:lang w:eastAsia="ru-RU"/>
              </w:rPr>
              <w:t>.</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24"/>
                <w:szCs w:val="24"/>
                <w:lang w:eastAsia="ru-RU"/>
              </w:rPr>
            </w:pPr>
            <w:r w:rsidRPr="006208A6">
              <w:rPr>
                <w:rFonts w:ascii="Times New Roman" w:eastAsia="Times New Roman" w:hAnsi="Times New Roman" w:cs="Times New Roman"/>
                <w:b/>
                <w:bCs/>
                <w:sz w:val="24"/>
                <w:szCs w:val="24"/>
                <w:lang w:eastAsia="ru-RU"/>
              </w:rPr>
              <w:t>План</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24"/>
                <w:szCs w:val="24"/>
                <w:lang w:eastAsia="ru-RU"/>
              </w:rPr>
            </w:pPr>
            <w:r w:rsidRPr="006208A6">
              <w:rPr>
                <w:rFonts w:ascii="Times New Roman" w:eastAsia="Times New Roman" w:hAnsi="Times New Roman" w:cs="Times New Roman"/>
                <w:b/>
                <w:bCs/>
                <w:sz w:val="24"/>
                <w:szCs w:val="24"/>
                <w:lang w:eastAsia="ru-RU"/>
              </w:rPr>
              <w:t>Факт</w:t>
            </w:r>
          </w:p>
        </w:tc>
        <w:tc>
          <w:tcPr>
            <w:tcW w:w="1120" w:type="dxa"/>
            <w:tcBorders>
              <w:top w:val="nil"/>
              <w:left w:val="nil"/>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24"/>
                <w:szCs w:val="24"/>
                <w:lang w:eastAsia="ru-RU"/>
              </w:rPr>
            </w:pPr>
            <w:proofErr w:type="spellStart"/>
            <w:r w:rsidRPr="006208A6">
              <w:rPr>
                <w:rFonts w:ascii="Times New Roman" w:eastAsia="Times New Roman" w:hAnsi="Times New Roman" w:cs="Times New Roman"/>
                <w:b/>
                <w:bCs/>
                <w:sz w:val="24"/>
                <w:szCs w:val="24"/>
                <w:lang w:eastAsia="ru-RU"/>
              </w:rPr>
              <w:t>Откл</w:t>
            </w:r>
            <w:proofErr w:type="spellEnd"/>
            <w:r w:rsidRPr="006208A6">
              <w:rPr>
                <w:rFonts w:ascii="Times New Roman" w:eastAsia="Times New Roman" w:hAnsi="Times New Roman" w:cs="Times New Roman"/>
                <w:b/>
                <w:bCs/>
                <w:sz w:val="24"/>
                <w:szCs w:val="24"/>
                <w:lang w:eastAsia="ru-RU"/>
              </w:rPr>
              <w:t>.</w:t>
            </w:r>
          </w:p>
        </w:tc>
        <w:tc>
          <w:tcPr>
            <w:tcW w:w="1020" w:type="dxa"/>
            <w:tcBorders>
              <w:top w:val="nil"/>
              <w:left w:val="nil"/>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24"/>
                <w:szCs w:val="24"/>
                <w:lang w:eastAsia="ru-RU"/>
              </w:rPr>
            </w:pPr>
            <w:r w:rsidRPr="006208A6">
              <w:rPr>
                <w:rFonts w:ascii="Times New Roman" w:eastAsia="Times New Roman" w:hAnsi="Times New Roman" w:cs="Times New Roman"/>
                <w:b/>
                <w:bCs/>
                <w:sz w:val="24"/>
                <w:szCs w:val="24"/>
                <w:lang w:eastAsia="ru-RU"/>
              </w:rPr>
              <w:t>Исп.</w:t>
            </w:r>
          </w:p>
        </w:tc>
      </w:tr>
      <w:tr w:rsidR="006208A6" w:rsidRPr="006208A6" w:rsidTr="006208A6">
        <w:trPr>
          <w:trHeight w:val="225"/>
        </w:trPr>
        <w:tc>
          <w:tcPr>
            <w:tcW w:w="3220" w:type="dxa"/>
            <w:tcBorders>
              <w:top w:val="nil"/>
              <w:left w:val="single" w:sz="4" w:space="0" w:color="auto"/>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Итого:</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1 176 903,1</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1 094 042,8</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82 860,3</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93,0%</w:t>
            </w:r>
          </w:p>
        </w:tc>
      </w:tr>
      <w:tr w:rsidR="006208A6" w:rsidRPr="006208A6" w:rsidTr="006208A6">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Общегосударственные вопросы</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000000" w:fill="FFFFFF"/>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518 548,0</w:t>
            </w:r>
          </w:p>
        </w:tc>
        <w:tc>
          <w:tcPr>
            <w:tcW w:w="1440" w:type="dxa"/>
            <w:tcBorders>
              <w:top w:val="nil"/>
              <w:left w:val="nil"/>
              <w:bottom w:val="single" w:sz="4" w:space="0" w:color="auto"/>
              <w:right w:val="single" w:sz="4" w:space="0" w:color="auto"/>
            </w:tcBorders>
            <w:shd w:val="clear" w:color="000000" w:fill="FFFFFF"/>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501 299,1</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17 248,9</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96,7%</w:t>
            </w:r>
          </w:p>
        </w:tc>
      </w:tr>
      <w:tr w:rsidR="006208A6" w:rsidRPr="006208A6" w:rsidTr="006208A6">
        <w:trPr>
          <w:trHeight w:val="90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02</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64 605,4</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64 174,9</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430,5</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99,3%</w:t>
            </w:r>
          </w:p>
        </w:tc>
      </w:tr>
      <w:tr w:rsidR="006208A6" w:rsidRPr="006208A6" w:rsidTr="006208A6">
        <w:trPr>
          <w:trHeight w:val="11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03</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5 876,5</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5 876,5</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100,0%</w:t>
            </w:r>
          </w:p>
        </w:tc>
      </w:tr>
      <w:tr w:rsidR="006208A6" w:rsidRPr="006208A6" w:rsidTr="006208A6">
        <w:trPr>
          <w:trHeight w:val="11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04</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442 827,1</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426 939,5</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15 887,6</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96,4%</w:t>
            </w:r>
          </w:p>
        </w:tc>
      </w:tr>
      <w:tr w:rsidR="006208A6" w:rsidRPr="006208A6" w:rsidTr="006208A6">
        <w:trPr>
          <w:trHeight w:val="45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Обеспечение проведения выборов и референдумов</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07</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921,5</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921,5</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100,0%</w:t>
            </w:r>
          </w:p>
        </w:tc>
      </w:tr>
      <w:tr w:rsidR="006208A6" w:rsidRPr="006208A6" w:rsidTr="006208A6">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Резервные фонды</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11</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988,4</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114,7</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873,7</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11,6%</w:t>
            </w:r>
          </w:p>
        </w:tc>
      </w:tr>
      <w:tr w:rsidR="006208A6" w:rsidRPr="006208A6" w:rsidTr="006208A6">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Другие общегосударственные вопросы</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01</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13</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3 329,1</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3 272,0</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57,1</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98,3%</w:t>
            </w:r>
          </w:p>
        </w:tc>
      </w:tr>
      <w:tr w:rsidR="006208A6" w:rsidRPr="006208A6" w:rsidTr="006208A6">
        <w:trPr>
          <w:trHeight w:val="210"/>
        </w:trPr>
        <w:tc>
          <w:tcPr>
            <w:tcW w:w="3220" w:type="dxa"/>
            <w:tcBorders>
              <w:top w:val="nil"/>
              <w:left w:val="single" w:sz="4" w:space="0" w:color="auto"/>
              <w:bottom w:val="single" w:sz="4" w:space="0" w:color="auto"/>
              <w:right w:val="single" w:sz="4" w:space="0" w:color="auto"/>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Национальная оборона</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02</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30 874,6</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30 847,8</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26,8</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99,9%</w:t>
            </w:r>
          </w:p>
        </w:tc>
      </w:tr>
      <w:tr w:rsidR="006208A6" w:rsidRPr="006208A6" w:rsidTr="006208A6">
        <w:trPr>
          <w:trHeight w:val="45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Мобилизационная и вневойсковая подготовка</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02</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03</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30 874,6</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30 847,8</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26,8</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99,9%</w:t>
            </w:r>
          </w:p>
        </w:tc>
      </w:tr>
      <w:tr w:rsidR="006208A6" w:rsidRPr="006208A6" w:rsidTr="001E055D">
        <w:trPr>
          <w:trHeight w:val="420"/>
        </w:trPr>
        <w:tc>
          <w:tcPr>
            <w:tcW w:w="3220" w:type="dxa"/>
            <w:tcBorders>
              <w:top w:val="nil"/>
              <w:left w:val="single" w:sz="4" w:space="0" w:color="auto"/>
              <w:bottom w:val="single" w:sz="4" w:space="0" w:color="auto"/>
              <w:right w:val="single" w:sz="4" w:space="0" w:color="auto"/>
            </w:tcBorders>
            <w:shd w:val="clear" w:color="auto" w:fill="auto"/>
            <w:vAlign w:val="bottom"/>
            <w:hideMark/>
          </w:tcPr>
          <w:p w:rsidR="006208A6" w:rsidRPr="006208A6" w:rsidRDefault="006208A6" w:rsidP="006208A6">
            <w:pPr>
              <w:spacing w:after="0" w:line="240" w:lineRule="auto"/>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Национальная безопасность и правоохранительная деятельность</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03</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4 824,0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4 823,7</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0,3</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100,0%</w:t>
            </w:r>
          </w:p>
        </w:tc>
      </w:tr>
      <w:tr w:rsidR="006208A6" w:rsidRPr="006208A6" w:rsidTr="001E055D">
        <w:trPr>
          <w:trHeight w:val="900"/>
        </w:trPr>
        <w:tc>
          <w:tcPr>
            <w:tcW w:w="3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lastRenderedPageBreak/>
              <w:t>Защита населения и территории от чрезвычайных ситуаций природного и техногенного характера, гражданская оборона</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03</w:t>
            </w:r>
          </w:p>
        </w:tc>
        <w:tc>
          <w:tcPr>
            <w:tcW w:w="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09</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4 824,0</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4 823,7</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0,3</w:t>
            </w:r>
          </w:p>
        </w:tc>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100,0%</w:t>
            </w:r>
          </w:p>
        </w:tc>
      </w:tr>
      <w:tr w:rsidR="006208A6" w:rsidRPr="006208A6" w:rsidTr="001E055D">
        <w:trPr>
          <w:trHeight w:val="210"/>
        </w:trPr>
        <w:tc>
          <w:tcPr>
            <w:tcW w:w="3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Национальная экономика</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04</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440" w:type="dxa"/>
            <w:tcBorders>
              <w:top w:val="single" w:sz="4" w:space="0" w:color="auto"/>
              <w:left w:val="nil"/>
              <w:bottom w:val="single" w:sz="4" w:space="0" w:color="auto"/>
              <w:right w:val="single" w:sz="4" w:space="0" w:color="auto"/>
            </w:tcBorders>
            <w:shd w:val="clear" w:color="000000" w:fill="FFFFFF"/>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22 140,8</w:t>
            </w:r>
          </w:p>
        </w:tc>
        <w:tc>
          <w:tcPr>
            <w:tcW w:w="1440" w:type="dxa"/>
            <w:tcBorders>
              <w:top w:val="single" w:sz="4" w:space="0" w:color="auto"/>
              <w:left w:val="nil"/>
              <w:bottom w:val="single" w:sz="4" w:space="0" w:color="auto"/>
              <w:right w:val="single" w:sz="4" w:space="0" w:color="auto"/>
            </w:tcBorders>
            <w:shd w:val="clear" w:color="000000" w:fill="FFFFFF"/>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16 370,5</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5 770,3</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73,9%</w:t>
            </w:r>
          </w:p>
        </w:tc>
      </w:tr>
      <w:tr w:rsidR="006208A6" w:rsidRPr="006208A6" w:rsidTr="006208A6">
        <w:trPr>
          <w:trHeight w:val="225"/>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Дорожное хозяйство (дорожные фонды)</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04</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09</w:t>
            </w:r>
          </w:p>
        </w:tc>
        <w:tc>
          <w:tcPr>
            <w:tcW w:w="1440" w:type="dxa"/>
            <w:tcBorders>
              <w:top w:val="nil"/>
              <w:left w:val="nil"/>
              <w:bottom w:val="single" w:sz="4" w:space="0" w:color="auto"/>
              <w:right w:val="single" w:sz="4" w:space="0" w:color="auto"/>
            </w:tcBorders>
            <w:shd w:val="clear" w:color="000000" w:fill="FFFFFF"/>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14 871,3</w:t>
            </w:r>
          </w:p>
        </w:tc>
        <w:tc>
          <w:tcPr>
            <w:tcW w:w="1440" w:type="dxa"/>
            <w:tcBorders>
              <w:top w:val="nil"/>
              <w:left w:val="nil"/>
              <w:bottom w:val="single" w:sz="4" w:space="0" w:color="auto"/>
              <w:right w:val="single" w:sz="4" w:space="0" w:color="auto"/>
            </w:tcBorders>
            <w:shd w:val="clear" w:color="000000" w:fill="FFFFFF"/>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9 122,1</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5 749,2</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61,3%</w:t>
            </w:r>
          </w:p>
        </w:tc>
      </w:tr>
      <w:tr w:rsidR="006208A6" w:rsidRPr="006208A6" w:rsidTr="006208A6">
        <w:trPr>
          <w:trHeight w:val="450"/>
        </w:trPr>
        <w:tc>
          <w:tcPr>
            <w:tcW w:w="3220" w:type="dxa"/>
            <w:tcBorders>
              <w:top w:val="nil"/>
              <w:left w:val="single" w:sz="4" w:space="0" w:color="auto"/>
              <w:bottom w:val="single" w:sz="4" w:space="0" w:color="auto"/>
              <w:right w:val="single" w:sz="4" w:space="0" w:color="auto"/>
            </w:tcBorders>
            <w:shd w:val="clear" w:color="auto" w:fill="auto"/>
            <w:vAlign w:val="center"/>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Другие вопросы в области национальной экономики</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04</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12</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7 269,5</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7 248,4</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21,1</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99,7%</w:t>
            </w:r>
          </w:p>
        </w:tc>
      </w:tr>
      <w:tr w:rsidR="006208A6" w:rsidRPr="006208A6" w:rsidTr="006208A6">
        <w:trPr>
          <w:trHeight w:val="210"/>
        </w:trPr>
        <w:tc>
          <w:tcPr>
            <w:tcW w:w="3220" w:type="dxa"/>
            <w:tcBorders>
              <w:top w:val="nil"/>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b/>
                <w:bCs/>
                <w:color w:val="000000"/>
                <w:sz w:val="16"/>
                <w:szCs w:val="16"/>
                <w:lang w:eastAsia="ru-RU"/>
              </w:rPr>
            </w:pPr>
            <w:r w:rsidRPr="006208A6">
              <w:rPr>
                <w:rFonts w:ascii="Times New Roman" w:eastAsia="Times New Roman" w:hAnsi="Times New Roman" w:cs="Times New Roman"/>
                <w:b/>
                <w:bCs/>
                <w:color w:val="000000"/>
                <w:sz w:val="16"/>
                <w:szCs w:val="16"/>
                <w:lang w:eastAsia="ru-RU"/>
              </w:rPr>
              <w:t>Жилищно-коммунальное хозяйство</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05</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276 031,0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251 149,8</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24 881,1</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91,0%</w:t>
            </w:r>
          </w:p>
        </w:tc>
      </w:tr>
      <w:tr w:rsidR="006208A6" w:rsidRPr="006208A6" w:rsidTr="006208A6">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Жилищное хозяйство</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05</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01</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10 625,5</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8 527,6</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2 097,9</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80,3%</w:t>
            </w:r>
          </w:p>
        </w:tc>
      </w:tr>
      <w:tr w:rsidR="006208A6" w:rsidRPr="006208A6" w:rsidTr="006208A6">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Коммунальное хозяйство</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05</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02</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32 240,4</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32 239,2</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1,2</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100,0%</w:t>
            </w:r>
          </w:p>
        </w:tc>
      </w:tr>
      <w:tr w:rsidR="006208A6" w:rsidRPr="006208A6" w:rsidTr="006208A6">
        <w:trPr>
          <w:trHeight w:val="225"/>
        </w:trPr>
        <w:tc>
          <w:tcPr>
            <w:tcW w:w="3220" w:type="dxa"/>
            <w:tcBorders>
              <w:top w:val="nil"/>
              <w:left w:val="nil"/>
              <w:bottom w:val="nil"/>
              <w:right w:val="nil"/>
            </w:tcBorders>
            <w:shd w:val="clear" w:color="auto" w:fill="auto"/>
            <w:noWrap/>
            <w:vAlign w:val="bottom"/>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Благоустройство</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05</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03</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233 165,1</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210 383,1</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22 782,0</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90,2%</w:t>
            </w:r>
          </w:p>
        </w:tc>
      </w:tr>
      <w:tr w:rsidR="006208A6" w:rsidRPr="006208A6" w:rsidTr="006208A6">
        <w:trPr>
          <w:trHeight w:val="210"/>
        </w:trPr>
        <w:tc>
          <w:tcPr>
            <w:tcW w:w="3220" w:type="dxa"/>
            <w:tcBorders>
              <w:top w:val="single" w:sz="4" w:space="0" w:color="auto"/>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 xml:space="preserve">Культура, кинематография </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08</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245 688,4</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233 333,0</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12 355,4</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95,0%</w:t>
            </w:r>
          </w:p>
        </w:tc>
      </w:tr>
      <w:tr w:rsidR="006208A6" w:rsidRPr="006208A6" w:rsidTr="006208A6">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Культура</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08</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01</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245 588,4</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233 233,0</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12 355,4</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95,0%</w:t>
            </w:r>
          </w:p>
        </w:tc>
      </w:tr>
      <w:tr w:rsidR="006208A6" w:rsidRPr="006208A6" w:rsidTr="006208A6">
        <w:trPr>
          <w:trHeight w:val="450"/>
        </w:trPr>
        <w:tc>
          <w:tcPr>
            <w:tcW w:w="3220" w:type="dxa"/>
            <w:tcBorders>
              <w:top w:val="nil"/>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Другие вопросы в области культуры, кинематографии</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08</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04</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100,0</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100,0%</w:t>
            </w:r>
          </w:p>
        </w:tc>
      </w:tr>
      <w:tr w:rsidR="006208A6" w:rsidRPr="006208A6" w:rsidTr="006208A6">
        <w:trPr>
          <w:trHeight w:val="210"/>
        </w:trPr>
        <w:tc>
          <w:tcPr>
            <w:tcW w:w="3220" w:type="dxa"/>
            <w:tcBorders>
              <w:top w:val="nil"/>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Социальная политика</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10</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20,0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20,0</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100,0%</w:t>
            </w:r>
          </w:p>
        </w:tc>
      </w:tr>
      <w:tr w:rsidR="006208A6" w:rsidRPr="006208A6" w:rsidTr="006208A6">
        <w:trPr>
          <w:trHeight w:val="225"/>
        </w:trPr>
        <w:tc>
          <w:tcPr>
            <w:tcW w:w="3220" w:type="dxa"/>
            <w:tcBorders>
              <w:top w:val="nil"/>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Социальное обеспечения населения</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03</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20,0</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100,0%</w:t>
            </w:r>
          </w:p>
        </w:tc>
      </w:tr>
      <w:tr w:rsidR="006208A6" w:rsidRPr="006208A6" w:rsidTr="006208A6">
        <w:trPr>
          <w:trHeight w:val="420"/>
        </w:trPr>
        <w:tc>
          <w:tcPr>
            <w:tcW w:w="3220" w:type="dxa"/>
            <w:tcBorders>
              <w:top w:val="nil"/>
              <w:left w:val="single" w:sz="4" w:space="0" w:color="auto"/>
              <w:bottom w:val="single" w:sz="4" w:space="0" w:color="auto"/>
              <w:right w:val="single" w:sz="4" w:space="0" w:color="auto"/>
            </w:tcBorders>
            <w:shd w:val="clear" w:color="000000" w:fill="FFFFFF"/>
            <w:hideMark/>
          </w:tcPr>
          <w:p w:rsidR="006208A6" w:rsidRPr="006208A6" w:rsidRDefault="006208A6" w:rsidP="006208A6">
            <w:pPr>
              <w:spacing w:after="0" w:line="240" w:lineRule="auto"/>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13</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67,8</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67,8</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100,0%</w:t>
            </w:r>
          </w:p>
        </w:tc>
      </w:tr>
      <w:tr w:rsidR="006208A6" w:rsidRPr="006208A6" w:rsidTr="006208A6">
        <w:trPr>
          <w:trHeight w:val="450"/>
        </w:trPr>
        <w:tc>
          <w:tcPr>
            <w:tcW w:w="3220" w:type="dxa"/>
            <w:tcBorders>
              <w:top w:val="nil"/>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13</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01</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67,8</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67,8</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100,0%</w:t>
            </w:r>
          </w:p>
        </w:tc>
      </w:tr>
      <w:tr w:rsidR="006208A6" w:rsidRPr="006208A6" w:rsidTr="006208A6">
        <w:trPr>
          <w:trHeight w:val="840"/>
        </w:trPr>
        <w:tc>
          <w:tcPr>
            <w:tcW w:w="3220" w:type="dxa"/>
            <w:tcBorders>
              <w:top w:val="nil"/>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Межбюджетные трансферты общего характера бюджетам субъектов Российской Федерации и муниципальных образований</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14</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00</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78 708,5</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56 131,1</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22 577,4</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b/>
                <w:bCs/>
                <w:sz w:val="16"/>
                <w:szCs w:val="16"/>
                <w:lang w:eastAsia="ru-RU"/>
              </w:rPr>
            </w:pPr>
            <w:r w:rsidRPr="006208A6">
              <w:rPr>
                <w:rFonts w:ascii="Times New Roman" w:eastAsia="Times New Roman" w:hAnsi="Times New Roman" w:cs="Times New Roman"/>
                <w:b/>
                <w:bCs/>
                <w:sz w:val="16"/>
                <w:szCs w:val="16"/>
                <w:lang w:eastAsia="ru-RU"/>
              </w:rPr>
              <w:t>71,3%</w:t>
            </w:r>
          </w:p>
        </w:tc>
      </w:tr>
      <w:tr w:rsidR="006208A6" w:rsidRPr="006208A6" w:rsidTr="006208A6">
        <w:trPr>
          <w:trHeight w:val="450"/>
        </w:trPr>
        <w:tc>
          <w:tcPr>
            <w:tcW w:w="3220" w:type="dxa"/>
            <w:tcBorders>
              <w:top w:val="nil"/>
              <w:left w:val="single" w:sz="4" w:space="0" w:color="auto"/>
              <w:bottom w:val="single" w:sz="4" w:space="0" w:color="auto"/>
              <w:right w:val="single" w:sz="4" w:space="0" w:color="auto"/>
            </w:tcBorders>
            <w:shd w:val="clear" w:color="auto" w:fill="auto"/>
            <w:hideMark/>
          </w:tcPr>
          <w:p w:rsidR="006208A6" w:rsidRPr="006208A6" w:rsidRDefault="006208A6" w:rsidP="006208A6">
            <w:pPr>
              <w:spacing w:after="0" w:line="240" w:lineRule="auto"/>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Прочие межбюджетные трансферты общего характера</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14</w:t>
            </w:r>
          </w:p>
        </w:tc>
        <w:tc>
          <w:tcPr>
            <w:tcW w:w="8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03</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78 708,5</w:t>
            </w:r>
          </w:p>
        </w:tc>
        <w:tc>
          <w:tcPr>
            <w:tcW w:w="144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56 131,1</w:t>
            </w:r>
          </w:p>
        </w:tc>
        <w:tc>
          <w:tcPr>
            <w:tcW w:w="11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22 577,4</w:t>
            </w:r>
          </w:p>
        </w:tc>
        <w:tc>
          <w:tcPr>
            <w:tcW w:w="1020" w:type="dxa"/>
            <w:tcBorders>
              <w:top w:val="nil"/>
              <w:left w:val="nil"/>
              <w:bottom w:val="single" w:sz="4" w:space="0" w:color="auto"/>
              <w:right w:val="single" w:sz="4" w:space="0" w:color="auto"/>
            </w:tcBorders>
            <w:shd w:val="clear" w:color="auto" w:fill="auto"/>
            <w:noWrap/>
            <w:vAlign w:val="center"/>
            <w:hideMark/>
          </w:tcPr>
          <w:p w:rsidR="006208A6" w:rsidRPr="006208A6" w:rsidRDefault="006208A6" w:rsidP="006208A6">
            <w:pPr>
              <w:spacing w:after="0" w:line="240" w:lineRule="auto"/>
              <w:jc w:val="center"/>
              <w:rPr>
                <w:rFonts w:ascii="Times New Roman" w:eastAsia="Times New Roman" w:hAnsi="Times New Roman" w:cs="Times New Roman"/>
                <w:sz w:val="16"/>
                <w:szCs w:val="16"/>
                <w:lang w:eastAsia="ru-RU"/>
              </w:rPr>
            </w:pPr>
            <w:r w:rsidRPr="006208A6">
              <w:rPr>
                <w:rFonts w:ascii="Times New Roman" w:eastAsia="Times New Roman" w:hAnsi="Times New Roman" w:cs="Times New Roman"/>
                <w:sz w:val="16"/>
                <w:szCs w:val="16"/>
                <w:lang w:eastAsia="ru-RU"/>
              </w:rPr>
              <w:t>71,3%</w:t>
            </w:r>
          </w:p>
        </w:tc>
      </w:tr>
    </w:tbl>
    <w:p w:rsidR="0005564F" w:rsidRDefault="001E055D" w:rsidP="001E055D">
      <w:pPr>
        <w:spacing w:after="0" w:line="360" w:lineRule="auto"/>
        <w:ind w:left="-567" w:firstLine="567"/>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C03DF1" w:rsidRDefault="00C03DF1" w:rsidP="001E055D">
      <w:pPr>
        <w:spacing w:after="0" w:line="360" w:lineRule="auto"/>
        <w:ind w:left="-567" w:firstLine="567"/>
        <w:jc w:val="both"/>
        <w:rPr>
          <w:rFonts w:ascii="Times New Roman" w:hAnsi="Times New Roman" w:cs="Times New Roman"/>
          <w:b/>
          <w:sz w:val="24"/>
          <w:szCs w:val="24"/>
        </w:rPr>
      </w:pPr>
    </w:p>
    <w:p w:rsidR="00C03DF1" w:rsidRDefault="00C03DF1" w:rsidP="001E055D">
      <w:pPr>
        <w:spacing w:after="0" w:line="360" w:lineRule="auto"/>
        <w:ind w:left="-567" w:firstLine="567"/>
        <w:jc w:val="both"/>
        <w:rPr>
          <w:rFonts w:ascii="Times New Roman" w:hAnsi="Times New Roman" w:cs="Times New Roman"/>
          <w:b/>
          <w:sz w:val="24"/>
          <w:szCs w:val="24"/>
        </w:rPr>
      </w:pPr>
    </w:p>
    <w:p w:rsidR="0005564F" w:rsidRDefault="00C03DF1" w:rsidP="006208A6">
      <w:pPr>
        <w:spacing w:after="0" w:line="360" w:lineRule="auto"/>
        <w:jc w:val="both"/>
        <w:rPr>
          <w:rFonts w:ascii="Times New Roman" w:hAnsi="Times New Roman" w:cs="Times New Roman"/>
          <w:b/>
          <w:sz w:val="24"/>
          <w:szCs w:val="24"/>
        </w:rPr>
      </w:pPr>
      <w:r>
        <w:rPr>
          <w:noProof/>
          <w:lang w:eastAsia="ru-RU"/>
        </w:rPr>
        <w:drawing>
          <wp:inline distT="0" distB="0" distL="0" distR="0" wp14:anchorId="4E51DE75" wp14:editId="35D00C8A">
            <wp:extent cx="5923722" cy="3419061"/>
            <wp:effectExtent l="0" t="0" r="1270"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C03DF1" w:rsidRDefault="00C03DF1" w:rsidP="00C03DF1">
      <w:pPr>
        <w:spacing w:after="0" w:line="360" w:lineRule="auto"/>
        <w:ind w:left="-567" w:firstLine="567"/>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662687" w:rsidRDefault="00662687" w:rsidP="006208A6">
      <w:pPr>
        <w:spacing w:after="0" w:line="360" w:lineRule="auto"/>
        <w:jc w:val="both"/>
        <w:rPr>
          <w:rFonts w:ascii="Times New Roman" w:hAnsi="Times New Roman" w:cs="Times New Roman"/>
          <w:b/>
          <w:sz w:val="24"/>
          <w:szCs w:val="24"/>
        </w:rPr>
      </w:pPr>
    </w:p>
    <w:p w:rsidR="00662687" w:rsidRDefault="00662687" w:rsidP="006208A6">
      <w:pPr>
        <w:spacing w:after="0" w:line="360" w:lineRule="auto"/>
        <w:jc w:val="both"/>
        <w:rPr>
          <w:rFonts w:ascii="Times New Roman" w:hAnsi="Times New Roman" w:cs="Times New Roman"/>
          <w:b/>
          <w:sz w:val="24"/>
          <w:szCs w:val="24"/>
        </w:rPr>
      </w:pPr>
    </w:p>
    <w:tbl>
      <w:tblPr>
        <w:tblW w:w="9700" w:type="dxa"/>
        <w:jc w:val="center"/>
        <w:tblLook w:val="04A0" w:firstRow="1" w:lastRow="0" w:firstColumn="1" w:lastColumn="0" w:noHBand="0" w:noVBand="1"/>
      </w:tblPr>
      <w:tblGrid>
        <w:gridCol w:w="3760"/>
        <w:gridCol w:w="920"/>
        <w:gridCol w:w="1440"/>
        <w:gridCol w:w="1440"/>
        <w:gridCol w:w="1120"/>
        <w:gridCol w:w="1020"/>
      </w:tblGrid>
      <w:tr w:rsidR="00C71F58" w:rsidRPr="00C71F58" w:rsidTr="00C71F58">
        <w:trPr>
          <w:trHeight w:val="225"/>
          <w:jc w:val="center"/>
        </w:trPr>
        <w:tc>
          <w:tcPr>
            <w:tcW w:w="3760" w:type="dxa"/>
            <w:tcBorders>
              <w:top w:val="nil"/>
              <w:left w:val="nil"/>
              <w:bottom w:val="nil"/>
              <w:right w:val="nil"/>
            </w:tcBorders>
            <w:shd w:val="clear" w:color="auto" w:fill="auto"/>
            <w:noWrap/>
            <w:vAlign w:val="bottom"/>
            <w:hideMark/>
          </w:tcPr>
          <w:p w:rsidR="00C71F58" w:rsidRPr="00C71F58" w:rsidRDefault="00C71F58" w:rsidP="00C71F58">
            <w:pPr>
              <w:spacing w:after="0" w:line="240" w:lineRule="auto"/>
              <w:rPr>
                <w:rFonts w:ascii="Times New Roman" w:eastAsia="Times New Roman" w:hAnsi="Times New Roman" w:cs="Times New Roman"/>
                <w:sz w:val="24"/>
                <w:szCs w:val="24"/>
                <w:lang w:eastAsia="ru-RU"/>
              </w:rPr>
            </w:pPr>
          </w:p>
        </w:tc>
        <w:tc>
          <w:tcPr>
            <w:tcW w:w="920" w:type="dxa"/>
            <w:tcBorders>
              <w:top w:val="nil"/>
              <w:left w:val="nil"/>
              <w:bottom w:val="nil"/>
              <w:right w:val="nil"/>
            </w:tcBorders>
            <w:shd w:val="clear" w:color="auto" w:fill="auto"/>
            <w:noWrap/>
            <w:vAlign w:val="bottom"/>
            <w:hideMark/>
          </w:tcPr>
          <w:p w:rsidR="00C71F58" w:rsidRPr="00C71F58" w:rsidRDefault="00C71F58" w:rsidP="00C71F58">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C71F58" w:rsidRPr="00C71F58" w:rsidRDefault="00C71F58" w:rsidP="00C71F58">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bottom"/>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bottom"/>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r>
      <w:tr w:rsidR="00C71F58" w:rsidRPr="00C71F58" w:rsidTr="00C71F58">
        <w:trPr>
          <w:trHeight w:val="375"/>
          <w:jc w:val="center"/>
        </w:trPr>
        <w:tc>
          <w:tcPr>
            <w:tcW w:w="9700" w:type="dxa"/>
            <w:gridSpan w:val="6"/>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28"/>
                <w:szCs w:val="28"/>
                <w:lang w:eastAsia="ru-RU"/>
              </w:rPr>
            </w:pPr>
            <w:r w:rsidRPr="00C71F58">
              <w:rPr>
                <w:rFonts w:ascii="Times New Roman" w:eastAsia="Times New Roman" w:hAnsi="Times New Roman" w:cs="Times New Roman"/>
                <w:b/>
                <w:bCs/>
                <w:sz w:val="28"/>
                <w:szCs w:val="28"/>
                <w:lang w:eastAsia="ru-RU"/>
              </w:rPr>
              <w:t>Расходы консолидированного бюджета за 2013 год по КОСГУ</w:t>
            </w:r>
          </w:p>
        </w:tc>
      </w:tr>
      <w:tr w:rsidR="00C71F58" w:rsidRPr="00C71F58" w:rsidTr="00C71F58">
        <w:trPr>
          <w:trHeight w:val="375"/>
          <w:jc w:val="center"/>
        </w:trPr>
        <w:tc>
          <w:tcPr>
            <w:tcW w:w="376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28"/>
                <w:szCs w:val="28"/>
                <w:lang w:eastAsia="ru-RU"/>
              </w:rPr>
            </w:pPr>
          </w:p>
        </w:tc>
        <w:tc>
          <w:tcPr>
            <w:tcW w:w="92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r>
      <w:tr w:rsidR="00C71F58" w:rsidRPr="00C71F58" w:rsidTr="00C71F58">
        <w:trPr>
          <w:trHeight w:val="240"/>
          <w:jc w:val="center"/>
        </w:trPr>
        <w:tc>
          <w:tcPr>
            <w:tcW w:w="3760" w:type="dxa"/>
            <w:tcBorders>
              <w:top w:val="nil"/>
              <w:left w:val="nil"/>
              <w:bottom w:val="nil"/>
              <w:right w:val="nil"/>
            </w:tcBorders>
            <w:shd w:val="clear" w:color="auto" w:fill="auto"/>
            <w:noWrap/>
            <w:vAlign w:val="bottom"/>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bottom"/>
            <w:hideMark/>
          </w:tcPr>
          <w:p w:rsidR="00C71F58" w:rsidRPr="00C71F58" w:rsidRDefault="00C71F58" w:rsidP="00C71F58">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C71F58" w:rsidRPr="00C71F58" w:rsidRDefault="00C71F58" w:rsidP="00C71F58">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2140" w:type="dxa"/>
            <w:gridSpan w:val="2"/>
            <w:tcBorders>
              <w:top w:val="nil"/>
              <w:left w:val="nil"/>
              <w:bottom w:val="single" w:sz="4" w:space="0" w:color="auto"/>
              <w:right w:val="nil"/>
            </w:tcBorders>
            <w:shd w:val="clear" w:color="auto" w:fill="auto"/>
            <w:noWrap/>
            <w:vAlign w:val="bottom"/>
            <w:hideMark/>
          </w:tcPr>
          <w:p w:rsidR="00C71F58" w:rsidRPr="00C71F58" w:rsidRDefault="00C71F58" w:rsidP="00C71F58">
            <w:pPr>
              <w:spacing w:after="0" w:line="240" w:lineRule="auto"/>
              <w:jc w:val="right"/>
              <w:rPr>
                <w:rFonts w:ascii="Times New Roman" w:eastAsia="Times New Roman" w:hAnsi="Times New Roman" w:cs="Times New Roman"/>
                <w:b/>
                <w:bCs/>
                <w:sz w:val="18"/>
                <w:szCs w:val="18"/>
                <w:lang w:eastAsia="ru-RU"/>
              </w:rPr>
            </w:pPr>
            <w:r w:rsidRPr="00C71F58">
              <w:rPr>
                <w:rFonts w:ascii="Times New Roman" w:eastAsia="Times New Roman" w:hAnsi="Times New Roman" w:cs="Times New Roman"/>
                <w:b/>
                <w:bCs/>
                <w:sz w:val="18"/>
                <w:szCs w:val="18"/>
                <w:lang w:eastAsia="ru-RU"/>
              </w:rPr>
              <w:t>ед. изм. тыс. рублей</w:t>
            </w:r>
          </w:p>
        </w:tc>
      </w:tr>
      <w:tr w:rsidR="00C71F58" w:rsidRPr="00C71F58" w:rsidTr="00C71F58">
        <w:trPr>
          <w:trHeight w:val="315"/>
          <w:jc w:val="center"/>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Cs w:val="24"/>
                <w:lang w:eastAsia="ru-RU"/>
              </w:rPr>
            </w:pPr>
            <w:r w:rsidRPr="00C71F58">
              <w:rPr>
                <w:rFonts w:ascii="Times New Roman" w:eastAsia="Times New Roman" w:hAnsi="Times New Roman" w:cs="Times New Roman"/>
                <w:b/>
                <w:bCs/>
                <w:szCs w:val="24"/>
                <w:lang w:eastAsia="ru-RU"/>
              </w:rPr>
              <w:t>Наименование по БК</w:t>
            </w:r>
          </w:p>
        </w:tc>
        <w:tc>
          <w:tcPr>
            <w:tcW w:w="9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Cs w:val="24"/>
                <w:lang w:eastAsia="ru-RU"/>
              </w:rPr>
            </w:pPr>
            <w:r w:rsidRPr="00C71F58">
              <w:rPr>
                <w:rFonts w:ascii="Times New Roman" w:eastAsia="Times New Roman" w:hAnsi="Times New Roman" w:cs="Times New Roman"/>
                <w:b/>
                <w:bCs/>
                <w:szCs w:val="24"/>
                <w:lang w:eastAsia="ru-RU"/>
              </w:rPr>
              <w:t>ЭКР</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Cs w:val="24"/>
                <w:lang w:eastAsia="ru-RU"/>
              </w:rPr>
            </w:pPr>
            <w:r w:rsidRPr="00C71F58">
              <w:rPr>
                <w:rFonts w:ascii="Times New Roman" w:eastAsia="Times New Roman" w:hAnsi="Times New Roman" w:cs="Times New Roman"/>
                <w:b/>
                <w:bCs/>
                <w:szCs w:val="24"/>
                <w:lang w:eastAsia="ru-RU"/>
              </w:rPr>
              <w:t>План</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Cs w:val="24"/>
                <w:lang w:eastAsia="ru-RU"/>
              </w:rPr>
            </w:pPr>
            <w:r w:rsidRPr="00C71F58">
              <w:rPr>
                <w:rFonts w:ascii="Times New Roman" w:eastAsia="Times New Roman" w:hAnsi="Times New Roman" w:cs="Times New Roman"/>
                <w:b/>
                <w:bCs/>
                <w:szCs w:val="24"/>
                <w:lang w:eastAsia="ru-RU"/>
              </w:rPr>
              <w:t>Факт</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Cs w:val="24"/>
                <w:lang w:eastAsia="ru-RU"/>
              </w:rPr>
            </w:pPr>
            <w:proofErr w:type="spellStart"/>
            <w:r w:rsidRPr="00C71F58">
              <w:rPr>
                <w:rFonts w:ascii="Times New Roman" w:eastAsia="Times New Roman" w:hAnsi="Times New Roman" w:cs="Times New Roman"/>
                <w:b/>
                <w:bCs/>
                <w:szCs w:val="24"/>
                <w:lang w:eastAsia="ru-RU"/>
              </w:rPr>
              <w:t>Откл</w:t>
            </w:r>
            <w:proofErr w:type="spellEnd"/>
            <w:r w:rsidRPr="00C71F58">
              <w:rPr>
                <w:rFonts w:ascii="Times New Roman" w:eastAsia="Times New Roman" w:hAnsi="Times New Roman" w:cs="Times New Roman"/>
                <w:b/>
                <w:bCs/>
                <w:szCs w:val="24"/>
                <w:lang w:eastAsia="ru-RU"/>
              </w:rPr>
              <w:t>.</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Cs w:val="24"/>
                <w:lang w:eastAsia="ru-RU"/>
              </w:rPr>
            </w:pPr>
            <w:r w:rsidRPr="00C71F58">
              <w:rPr>
                <w:rFonts w:ascii="Times New Roman" w:eastAsia="Times New Roman" w:hAnsi="Times New Roman" w:cs="Times New Roman"/>
                <w:b/>
                <w:bCs/>
                <w:szCs w:val="24"/>
                <w:lang w:eastAsia="ru-RU"/>
              </w:rPr>
              <w:t>Исп.</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Всего расходов</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000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68 300 108,7</w:t>
            </w:r>
          </w:p>
        </w:tc>
        <w:tc>
          <w:tcPr>
            <w:tcW w:w="1440" w:type="dxa"/>
            <w:tcBorders>
              <w:top w:val="nil"/>
              <w:left w:val="nil"/>
              <w:bottom w:val="single" w:sz="4" w:space="0" w:color="auto"/>
              <w:right w:val="single" w:sz="4" w:space="0" w:color="auto"/>
            </w:tcBorders>
            <w:shd w:val="clear" w:color="000000" w:fill="FFFFFF"/>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65 694 676,2</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2 605 432,5</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96,2%</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Расходы</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200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56 270 414,2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55 116 941,7</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1 153 472,4</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98,0%</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Оплата труда и начисления на оплату труда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210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5 860 838,6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5 812 644,4</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48 194,2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99,2%</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Заработная плата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211</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4 511 022,6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4 489 642,5</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21 380,2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99,5%</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Прочие выплаты</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27 257,7</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22 064,3</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5 193,4</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80,9%</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Начисления на оплату труда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1 322 558,3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1 300 937,7</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21 620,6</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98,4%</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Приобретение услуг</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220</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11 823 863,9</w:t>
            </w:r>
          </w:p>
        </w:tc>
        <w:tc>
          <w:tcPr>
            <w:tcW w:w="1440" w:type="dxa"/>
            <w:tcBorders>
              <w:top w:val="nil"/>
              <w:left w:val="nil"/>
              <w:bottom w:val="single" w:sz="4" w:space="0" w:color="auto"/>
              <w:right w:val="single" w:sz="4" w:space="0" w:color="auto"/>
            </w:tcBorders>
            <w:shd w:val="clear" w:color="000000" w:fill="FFFFFF"/>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11 451 154,7</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372 709,2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96,8%</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Услуги связи</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221</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414 577,4</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407 207,2</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7 370,2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98,2%</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 xml:space="preserve">Транспортные услуги </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97 910,3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94 076,7</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3 833,7</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96,1%</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Коммунальные услуги</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268 677,6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241 177,4</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27 500,3</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89,8%</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Арендная плата за пользование имуществом</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224</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102 387,0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99 856,8</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2 530,2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97,5%</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Услуги по содержанию имущества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225</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4 951 717,5</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4 835 342,3</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116 375,2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97,6%</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Прочие услуги</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5 988 594,0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5 773 494,3</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215 099,7</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96,4%</w:t>
            </w:r>
          </w:p>
        </w:tc>
      </w:tr>
      <w:tr w:rsidR="00C71F58" w:rsidRPr="00C71F58" w:rsidTr="00C71F58">
        <w:trPr>
          <w:trHeight w:val="420"/>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Обслуживание государственного (муниципального) долга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230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142 591,6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141 876,3</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715,3</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99,5%</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Обслуживание внутреннего долга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231</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142 591,6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141 876,3</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715,3</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99,5%</w:t>
            </w:r>
          </w:p>
        </w:tc>
      </w:tr>
      <w:tr w:rsidR="00C71F58" w:rsidRPr="00C71F58" w:rsidTr="00C71F58">
        <w:trPr>
          <w:trHeight w:val="420"/>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Безвозмездные и безвозвратные перечисления организациям</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240</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25 156 679,8</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24 915 727,0</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240 952,8</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99,0%</w:t>
            </w:r>
          </w:p>
        </w:tc>
      </w:tr>
      <w:tr w:rsidR="00C71F58" w:rsidRPr="00C71F58" w:rsidTr="00C71F58">
        <w:trPr>
          <w:trHeight w:val="67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Безвозмездные и безвозвратные перечисления государственным и муниципальным организациям</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241</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23 011 411,8</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22 852 878,4</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158 533,4</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99,3%</w:t>
            </w:r>
          </w:p>
        </w:tc>
      </w:tr>
      <w:tr w:rsidR="00C71F58" w:rsidRPr="00C71F58" w:rsidTr="00C71F58">
        <w:trPr>
          <w:trHeight w:val="67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 xml:space="preserve">Безвозмездные и безвозвратные перечисления организациям, за исключением государственных и муниципальных организаций  </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242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2 145 268,0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2 062 848,6</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82 419,4</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96,2%</w:t>
            </w:r>
          </w:p>
        </w:tc>
      </w:tr>
      <w:tr w:rsidR="00C71F58" w:rsidRPr="00C71F58" w:rsidTr="00C71F58">
        <w:trPr>
          <w:trHeight w:val="43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Безвозмездные и безвозвратные перечисления бюджетам</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250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672 641,0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609 641,8</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62 999,2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90,6%</w:t>
            </w:r>
          </w:p>
        </w:tc>
      </w:tr>
      <w:tr w:rsidR="00C71F58" w:rsidRPr="00C71F58" w:rsidTr="00C71F58">
        <w:trPr>
          <w:trHeight w:val="450"/>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Перечисления другим бюджетам бюджетной системы Российской Федерации</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251</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672 641,0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609 641,8</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62 999,2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90,6%</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Социальное обеспечение</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260</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11 655 806,9</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11 564 475,5</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91 331,4</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99,2%</w:t>
            </w:r>
          </w:p>
        </w:tc>
      </w:tr>
      <w:tr w:rsidR="00C71F58" w:rsidRPr="00C71F58" w:rsidTr="00C71F58">
        <w:trPr>
          <w:trHeight w:val="67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Пенсии, пособия и выплаты по пенсионному, социальному и медицинскому страхованию населения</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261</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12 976,2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13 431,4</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-455,2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103,5%</w:t>
            </w:r>
          </w:p>
        </w:tc>
      </w:tr>
      <w:tr w:rsidR="00C71F58" w:rsidRPr="00C71F58" w:rsidTr="00C71F58">
        <w:trPr>
          <w:trHeight w:val="225"/>
          <w:jc w:val="center"/>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Пособия по социальной помощи населению</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262</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11 390 288,5</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11 310 445,4</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79 843,0</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99,3%</w:t>
            </w:r>
          </w:p>
        </w:tc>
      </w:tr>
      <w:tr w:rsidR="00C71F58" w:rsidRPr="00C71F58" w:rsidTr="00C71F58">
        <w:trPr>
          <w:trHeight w:val="675"/>
          <w:jc w:val="center"/>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Пенсии, пособия, выплачиваемые организациями сектора государственного управления</w:t>
            </w:r>
          </w:p>
        </w:tc>
        <w:tc>
          <w:tcPr>
            <w:tcW w:w="9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263</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252 542,3</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240 598,6</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11 943,6</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95,3%</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Прочие расходы</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290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957 992,3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621 421,9</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336 570,3</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64,9%</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Поступление нефинансовых активов</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300</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11 901 422,4</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10 449 462,3</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1 451 960,1</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87,8%</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Увеличение стоимости основных средств</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310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10 444 592,6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9 002 445,2</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1 442 147,4</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86,2%</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Увеличение стоимости материальных запасов</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340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1 456 829,8</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1 447 017,1</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9 812,7</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99,3%</w:t>
            </w:r>
          </w:p>
        </w:tc>
      </w:tr>
      <w:tr w:rsidR="00C71F58" w:rsidRPr="00C71F58" w:rsidTr="00C71F58">
        <w:trPr>
          <w:trHeight w:val="225"/>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Поступление финансовых активов</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500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128 272,2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128 272,2</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100,0%</w:t>
            </w:r>
          </w:p>
        </w:tc>
      </w:tr>
      <w:tr w:rsidR="00C71F58" w:rsidRPr="00C71F58" w:rsidTr="00C71F58">
        <w:trPr>
          <w:trHeight w:val="450"/>
          <w:jc w:val="center"/>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Увеличение стоимости акций и иных форм участия в капитале</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530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128 272,2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128 272,2</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100,0%</w:t>
            </w:r>
          </w:p>
        </w:tc>
      </w:tr>
    </w:tbl>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662687" w:rsidRDefault="00662687" w:rsidP="006208A6">
      <w:pPr>
        <w:spacing w:after="0" w:line="360" w:lineRule="auto"/>
        <w:jc w:val="both"/>
        <w:rPr>
          <w:rFonts w:ascii="Times New Roman" w:hAnsi="Times New Roman" w:cs="Times New Roman"/>
          <w:b/>
          <w:sz w:val="24"/>
          <w:szCs w:val="24"/>
        </w:rPr>
      </w:pPr>
    </w:p>
    <w:p w:rsidR="0005564F" w:rsidRDefault="00C03DF1" w:rsidP="00C71F58">
      <w:pPr>
        <w:spacing w:after="0" w:line="360" w:lineRule="auto"/>
        <w:jc w:val="both"/>
        <w:rPr>
          <w:rFonts w:ascii="Times New Roman" w:hAnsi="Times New Roman" w:cs="Times New Roman"/>
          <w:b/>
          <w:sz w:val="24"/>
          <w:szCs w:val="24"/>
        </w:rPr>
      </w:pPr>
      <w:r>
        <w:rPr>
          <w:noProof/>
          <w:lang w:eastAsia="ru-RU"/>
        </w:rPr>
        <w:lastRenderedPageBreak/>
        <w:drawing>
          <wp:inline distT="0" distB="0" distL="0" distR="0" wp14:anchorId="097DE267" wp14:editId="3D633BD8">
            <wp:extent cx="5947576" cy="3760967"/>
            <wp:effectExtent l="0" t="0" r="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8A472B" w:rsidRDefault="008A472B" w:rsidP="00A05F1A">
      <w:pPr>
        <w:spacing w:after="0" w:line="360" w:lineRule="auto"/>
        <w:ind w:left="-567"/>
        <w:jc w:val="both"/>
        <w:rPr>
          <w:rFonts w:ascii="Times New Roman" w:hAnsi="Times New Roman" w:cs="Times New Roman"/>
          <w:b/>
          <w:sz w:val="24"/>
          <w:szCs w:val="24"/>
        </w:rPr>
      </w:pPr>
    </w:p>
    <w:p w:rsidR="00C71F58" w:rsidRDefault="00C71F58" w:rsidP="00A05F1A">
      <w:pPr>
        <w:spacing w:after="0" w:line="360" w:lineRule="auto"/>
        <w:ind w:left="-567"/>
        <w:jc w:val="both"/>
        <w:rPr>
          <w:rFonts w:ascii="Times New Roman" w:hAnsi="Times New Roman" w:cs="Times New Roman"/>
          <w:b/>
          <w:sz w:val="24"/>
          <w:szCs w:val="24"/>
        </w:rPr>
      </w:pPr>
    </w:p>
    <w:tbl>
      <w:tblPr>
        <w:tblW w:w="9700" w:type="dxa"/>
        <w:tblInd w:w="113" w:type="dxa"/>
        <w:tblLook w:val="04A0" w:firstRow="1" w:lastRow="0" w:firstColumn="1" w:lastColumn="0" w:noHBand="0" w:noVBand="1"/>
      </w:tblPr>
      <w:tblGrid>
        <w:gridCol w:w="3760"/>
        <w:gridCol w:w="920"/>
        <w:gridCol w:w="1440"/>
        <w:gridCol w:w="1440"/>
        <w:gridCol w:w="1120"/>
        <w:gridCol w:w="1020"/>
      </w:tblGrid>
      <w:tr w:rsidR="00C71F58" w:rsidRPr="00C71F58" w:rsidTr="00C71F58">
        <w:trPr>
          <w:trHeight w:val="225"/>
        </w:trPr>
        <w:tc>
          <w:tcPr>
            <w:tcW w:w="376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rPr>
                <w:rFonts w:ascii="Times New Roman" w:eastAsia="Times New Roman" w:hAnsi="Times New Roman" w:cs="Times New Roman"/>
                <w:sz w:val="24"/>
                <w:szCs w:val="24"/>
                <w:lang w:eastAsia="ru-RU"/>
              </w:rPr>
            </w:pPr>
          </w:p>
        </w:tc>
        <w:tc>
          <w:tcPr>
            <w:tcW w:w="92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r>
      <w:tr w:rsidR="00C71F58" w:rsidRPr="00C71F58" w:rsidTr="00C71F58">
        <w:trPr>
          <w:trHeight w:val="375"/>
        </w:trPr>
        <w:tc>
          <w:tcPr>
            <w:tcW w:w="9700" w:type="dxa"/>
            <w:gridSpan w:val="6"/>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28"/>
                <w:szCs w:val="28"/>
                <w:lang w:eastAsia="ru-RU"/>
              </w:rPr>
            </w:pPr>
            <w:r w:rsidRPr="00C71F58">
              <w:rPr>
                <w:rFonts w:ascii="Times New Roman" w:eastAsia="Times New Roman" w:hAnsi="Times New Roman" w:cs="Times New Roman"/>
                <w:b/>
                <w:bCs/>
                <w:sz w:val="28"/>
                <w:szCs w:val="28"/>
                <w:lang w:eastAsia="ru-RU"/>
              </w:rPr>
              <w:t>Расходы республиканского бюджета за 2013 год по КОСГУ</w:t>
            </w:r>
          </w:p>
        </w:tc>
      </w:tr>
      <w:tr w:rsidR="00C71F58" w:rsidRPr="00C71F58" w:rsidTr="00C71F58">
        <w:trPr>
          <w:trHeight w:val="225"/>
        </w:trPr>
        <w:tc>
          <w:tcPr>
            <w:tcW w:w="376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28"/>
                <w:szCs w:val="28"/>
                <w:lang w:eastAsia="ru-RU"/>
              </w:rPr>
            </w:pPr>
          </w:p>
        </w:tc>
        <w:tc>
          <w:tcPr>
            <w:tcW w:w="92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r>
      <w:tr w:rsidR="00C71F58" w:rsidRPr="00C71F58" w:rsidTr="00C71F58">
        <w:trPr>
          <w:trHeight w:val="240"/>
        </w:trPr>
        <w:tc>
          <w:tcPr>
            <w:tcW w:w="376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20"/>
                <w:szCs w:val="20"/>
                <w:lang w:eastAsia="ru-RU"/>
              </w:rPr>
            </w:pPr>
          </w:p>
        </w:tc>
        <w:tc>
          <w:tcPr>
            <w:tcW w:w="2140" w:type="dxa"/>
            <w:gridSpan w:val="2"/>
            <w:tcBorders>
              <w:top w:val="nil"/>
              <w:left w:val="nil"/>
              <w:bottom w:val="single" w:sz="4" w:space="0" w:color="auto"/>
              <w:right w:val="nil"/>
            </w:tcBorders>
            <w:shd w:val="clear" w:color="auto" w:fill="auto"/>
            <w:noWrap/>
            <w:vAlign w:val="bottom"/>
            <w:hideMark/>
          </w:tcPr>
          <w:p w:rsidR="00C71F58" w:rsidRPr="00C71F58" w:rsidRDefault="00C71F58" w:rsidP="00C71F58">
            <w:pPr>
              <w:spacing w:after="0" w:line="240" w:lineRule="auto"/>
              <w:jc w:val="right"/>
              <w:rPr>
                <w:rFonts w:ascii="Times New Roman" w:eastAsia="Times New Roman" w:hAnsi="Times New Roman" w:cs="Times New Roman"/>
                <w:b/>
                <w:bCs/>
                <w:sz w:val="18"/>
                <w:szCs w:val="18"/>
                <w:lang w:eastAsia="ru-RU"/>
              </w:rPr>
            </w:pPr>
            <w:r w:rsidRPr="00C71F58">
              <w:rPr>
                <w:rFonts w:ascii="Times New Roman" w:eastAsia="Times New Roman" w:hAnsi="Times New Roman" w:cs="Times New Roman"/>
                <w:b/>
                <w:bCs/>
                <w:sz w:val="18"/>
                <w:szCs w:val="18"/>
                <w:lang w:eastAsia="ru-RU"/>
              </w:rPr>
              <w:t>ед. изм. тыс. рублей</w:t>
            </w:r>
          </w:p>
        </w:tc>
      </w:tr>
      <w:tr w:rsidR="00C71F58" w:rsidRPr="00C71F58" w:rsidTr="00C71F58">
        <w:trPr>
          <w:trHeight w:val="285"/>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lang w:eastAsia="ru-RU"/>
              </w:rPr>
            </w:pPr>
            <w:r w:rsidRPr="00C71F58">
              <w:rPr>
                <w:rFonts w:ascii="Times New Roman" w:eastAsia="Times New Roman" w:hAnsi="Times New Roman" w:cs="Times New Roman"/>
                <w:b/>
                <w:bCs/>
                <w:lang w:eastAsia="ru-RU"/>
              </w:rPr>
              <w:t>Наименование по БК</w:t>
            </w:r>
          </w:p>
        </w:tc>
        <w:tc>
          <w:tcPr>
            <w:tcW w:w="9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lang w:eastAsia="ru-RU"/>
              </w:rPr>
            </w:pPr>
            <w:r w:rsidRPr="00C71F58">
              <w:rPr>
                <w:rFonts w:ascii="Times New Roman" w:eastAsia="Times New Roman" w:hAnsi="Times New Roman" w:cs="Times New Roman"/>
                <w:b/>
                <w:bCs/>
                <w:lang w:eastAsia="ru-RU"/>
              </w:rPr>
              <w:t>ЭКР</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lang w:eastAsia="ru-RU"/>
              </w:rPr>
            </w:pPr>
            <w:r w:rsidRPr="00C71F58">
              <w:rPr>
                <w:rFonts w:ascii="Times New Roman" w:eastAsia="Times New Roman" w:hAnsi="Times New Roman" w:cs="Times New Roman"/>
                <w:b/>
                <w:bCs/>
                <w:lang w:eastAsia="ru-RU"/>
              </w:rPr>
              <w:t>План</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lang w:eastAsia="ru-RU"/>
              </w:rPr>
            </w:pPr>
            <w:r w:rsidRPr="00C71F58">
              <w:rPr>
                <w:rFonts w:ascii="Times New Roman" w:eastAsia="Times New Roman" w:hAnsi="Times New Roman" w:cs="Times New Roman"/>
                <w:b/>
                <w:bCs/>
                <w:lang w:eastAsia="ru-RU"/>
              </w:rPr>
              <w:t>Факт</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lang w:eastAsia="ru-RU"/>
              </w:rPr>
            </w:pPr>
            <w:proofErr w:type="spellStart"/>
            <w:r w:rsidRPr="00C71F58">
              <w:rPr>
                <w:rFonts w:ascii="Times New Roman" w:eastAsia="Times New Roman" w:hAnsi="Times New Roman" w:cs="Times New Roman"/>
                <w:b/>
                <w:bCs/>
                <w:lang w:eastAsia="ru-RU"/>
              </w:rPr>
              <w:t>Откл</w:t>
            </w:r>
            <w:proofErr w:type="spellEnd"/>
            <w:r w:rsidRPr="00C71F58">
              <w:rPr>
                <w:rFonts w:ascii="Times New Roman" w:eastAsia="Times New Roman" w:hAnsi="Times New Roman" w:cs="Times New Roman"/>
                <w:b/>
                <w:bCs/>
                <w:lang w:eastAsia="ru-RU"/>
              </w:rPr>
              <w:t>.</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lang w:eastAsia="ru-RU"/>
              </w:rPr>
            </w:pPr>
            <w:r w:rsidRPr="00C71F58">
              <w:rPr>
                <w:rFonts w:ascii="Times New Roman" w:eastAsia="Times New Roman" w:hAnsi="Times New Roman" w:cs="Times New Roman"/>
                <w:b/>
                <w:bCs/>
                <w:lang w:eastAsia="ru-RU"/>
              </w:rPr>
              <w:t>Исп.</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Всего расходов</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000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63 662 399,1</w:t>
            </w:r>
          </w:p>
        </w:tc>
        <w:tc>
          <w:tcPr>
            <w:tcW w:w="1440" w:type="dxa"/>
            <w:tcBorders>
              <w:top w:val="nil"/>
              <w:left w:val="nil"/>
              <w:bottom w:val="single" w:sz="4" w:space="0" w:color="auto"/>
              <w:right w:val="single" w:sz="4" w:space="0" w:color="auto"/>
            </w:tcBorders>
            <w:shd w:val="clear" w:color="000000" w:fill="FFFFFF"/>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61 552 078,9</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2 110 320,2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96,7%</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Расходы</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200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53 911 086,6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53 095 156,5</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815 930,1</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98,5%</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Оплата труда и начисления на оплату труда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210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3 373 569,9</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3 354 622,7</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18 947,3</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99,4%</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Заработная плата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211</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2 607 079,5</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2 602 402,0</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4 677,5</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99,8%</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Прочие выплаты</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17 090,5</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16 544,0</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546,5</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96,8%</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Начисления на оплату труда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749 399,9</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735 676,7</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13 723,3</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98,2%</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Приобретение услуг</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220</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9 000 740,2</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8 778 098,9</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222 641,3</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97,5%</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Услуги связи</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221</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336 756,7</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331 316,0</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5 440,8</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98,4%</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 xml:space="preserve">Транспортные услуги </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88 584,4</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85 575,7</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3 008,7</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96,6%</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Коммунальные услуги</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77 034,3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73 886,2</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3 148,2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95,9%</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Арендная плата за пользование имуществом</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224</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84 242,1</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82 171,9</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2 070,2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97,5%</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Услуги по содержанию имущества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225</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3 074 435,3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3 044 215,8</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30 219,5</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99,0%</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Прочие услуги</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226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5 339 687,4</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5 160 933,4</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178 754,0</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96,7%</w:t>
            </w:r>
          </w:p>
        </w:tc>
      </w:tr>
      <w:tr w:rsidR="00C71F58" w:rsidRPr="00C71F58" w:rsidTr="00C71F58">
        <w:trPr>
          <w:trHeight w:val="4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Обслуживание государственного (муниципального) долга</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230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127 932,8</w:t>
            </w:r>
          </w:p>
        </w:tc>
        <w:tc>
          <w:tcPr>
            <w:tcW w:w="1440" w:type="dxa"/>
            <w:tcBorders>
              <w:top w:val="nil"/>
              <w:left w:val="nil"/>
              <w:bottom w:val="single" w:sz="4" w:space="0" w:color="auto"/>
              <w:right w:val="single" w:sz="4" w:space="0" w:color="auto"/>
            </w:tcBorders>
            <w:shd w:val="clear" w:color="000000" w:fill="FFFFFF"/>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127 932,8</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100,0%</w:t>
            </w:r>
          </w:p>
        </w:tc>
      </w:tr>
      <w:tr w:rsidR="00C71F58" w:rsidRPr="00C71F58" w:rsidTr="00C71F58">
        <w:trPr>
          <w:trHeight w:val="225"/>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Обслуживание внутреннего долга</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231</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127 932,8</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127 932,8</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0,0</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100,0%</w:t>
            </w:r>
          </w:p>
        </w:tc>
      </w:tr>
      <w:tr w:rsidR="00C71F58" w:rsidRPr="00C71F58" w:rsidTr="00C71F58">
        <w:trPr>
          <w:trHeight w:val="420"/>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Безвозмездные и безвозвратные перечисления организациям</w:t>
            </w:r>
          </w:p>
        </w:tc>
        <w:tc>
          <w:tcPr>
            <w:tcW w:w="9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240</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11 597 589,9</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11 473 237,3</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124 352,6</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98,9%</w:t>
            </w:r>
          </w:p>
        </w:tc>
      </w:tr>
      <w:tr w:rsidR="00C71F58" w:rsidRPr="00C71F58" w:rsidTr="00C71F58">
        <w:trPr>
          <w:trHeight w:val="67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Безвозмездные и безвозвратные перечисления государственным и муниципальным организациям</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241</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9 498 668,3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9 456 735,1</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41 933,2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99,6%</w:t>
            </w:r>
          </w:p>
        </w:tc>
      </w:tr>
      <w:tr w:rsidR="00C71F58" w:rsidRPr="00C71F58" w:rsidTr="00C03DF1">
        <w:trPr>
          <w:trHeight w:val="67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 xml:space="preserve">Безвозмездные и безвозвратные перечисления организациям, за исключением государственных и муниципальных организаций  </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242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2 098 921,6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2 016 502,2</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82 419,4</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96,1%</w:t>
            </w:r>
          </w:p>
        </w:tc>
      </w:tr>
      <w:tr w:rsidR="00C71F58" w:rsidRPr="00C71F58" w:rsidTr="00C03DF1">
        <w:trPr>
          <w:trHeight w:val="420"/>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lastRenderedPageBreak/>
              <w:t>Безвозмездные и безвозвратные перечисления бюджетам</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250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21 600 405,8</w:t>
            </w:r>
          </w:p>
        </w:tc>
        <w:tc>
          <w:tcPr>
            <w:tcW w:w="14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21 464 518,0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135 887,9</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99,4%</w:t>
            </w:r>
          </w:p>
        </w:tc>
      </w:tr>
      <w:tr w:rsidR="00C71F58" w:rsidRPr="00C71F58" w:rsidTr="00C03DF1">
        <w:trPr>
          <w:trHeight w:val="450"/>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Перечисления другим бюджетам бюджетной системы Российской Федерации</w:t>
            </w:r>
          </w:p>
        </w:tc>
        <w:tc>
          <w:tcPr>
            <w:tcW w:w="9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251</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21 600 405,8</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21 464 518,0</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135 887,9</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99,4%</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Социальное обеспечение</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260</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7 407 913,7</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7 336 059,9</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71 853,8</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99,0%</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Пособия по социальной помощи населению</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262</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7 155 965,1</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7 095 986,2</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59 978,9</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99,2%</w:t>
            </w:r>
          </w:p>
        </w:tc>
      </w:tr>
      <w:tr w:rsidR="00C71F58" w:rsidRPr="00C71F58" w:rsidTr="00C71F58">
        <w:trPr>
          <w:trHeight w:val="67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Пенсии, пособия, выплачиваемые организациями сектора государственного управления</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263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251 948,6</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240 073,7</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11 874,9</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95,3%</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Прочие расходы</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290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802 934,3</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560 687,0</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242 247,3</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69,8%</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Поступление нефинансовых активов</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300</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9 698 612,5</w:t>
            </w:r>
          </w:p>
        </w:tc>
        <w:tc>
          <w:tcPr>
            <w:tcW w:w="1440" w:type="dxa"/>
            <w:tcBorders>
              <w:top w:val="nil"/>
              <w:left w:val="nil"/>
              <w:bottom w:val="single" w:sz="4" w:space="0" w:color="auto"/>
              <w:right w:val="single" w:sz="4" w:space="0" w:color="auto"/>
            </w:tcBorders>
            <w:shd w:val="clear" w:color="auto" w:fill="auto"/>
            <w:noWrap/>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8 404 222,3</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1 294 390,1</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86,7%</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Увеличение стоимости основных средств</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310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8 552 124,7</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7 263 633,8</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1 288 491,0</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84,9%</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Увеличение стоимости материальных запасов</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340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1 146 487,7</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1 140 588,6</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5 899,2</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99,5%</w:t>
            </w:r>
          </w:p>
        </w:tc>
      </w:tr>
      <w:tr w:rsidR="00C71F58" w:rsidRPr="00C71F58" w:rsidTr="00C71F58">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Поступление финансовых активов</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500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52 700,0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52 700,0</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b/>
                <w:bCs/>
                <w:sz w:val="16"/>
                <w:szCs w:val="16"/>
                <w:lang w:eastAsia="ru-RU"/>
              </w:rPr>
            </w:pPr>
            <w:r w:rsidRPr="00C71F58">
              <w:rPr>
                <w:rFonts w:ascii="Times New Roman" w:eastAsia="Times New Roman" w:hAnsi="Times New Roman" w:cs="Times New Roman"/>
                <w:b/>
                <w:bCs/>
                <w:sz w:val="16"/>
                <w:szCs w:val="16"/>
                <w:lang w:eastAsia="ru-RU"/>
              </w:rPr>
              <w:t>100,0%</w:t>
            </w:r>
          </w:p>
        </w:tc>
      </w:tr>
      <w:tr w:rsidR="00C71F58" w:rsidRPr="00C71F58" w:rsidTr="00C71F58">
        <w:trPr>
          <w:trHeight w:val="45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Увеличение стоимости акций и иных форм участия в капитале</w:t>
            </w:r>
          </w:p>
        </w:tc>
        <w:tc>
          <w:tcPr>
            <w:tcW w:w="9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530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52 700,0</w:t>
            </w:r>
          </w:p>
        </w:tc>
        <w:tc>
          <w:tcPr>
            <w:tcW w:w="144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52 700,0</w:t>
            </w:r>
          </w:p>
        </w:tc>
        <w:tc>
          <w:tcPr>
            <w:tcW w:w="11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C71F58" w:rsidRPr="00C71F58" w:rsidRDefault="00C71F58" w:rsidP="00C71F58">
            <w:pPr>
              <w:spacing w:after="0" w:line="240" w:lineRule="auto"/>
              <w:jc w:val="center"/>
              <w:rPr>
                <w:rFonts w:ascii="Times New Roman" w:eastAsia="Times New Roman" w:hAnsi="Times New Roman" w:cs="Times New Roman"/>
                <w:sz w:val="16"/>
                <w:szCs w:val="16"/>
                <w:lang w:eastAsia="ru-RU"/>
              </w:rPr>
            </w:pPr>
            <w:r w:rsidRPr="00C71F58">
              <w:rPr>
                <w:rFonts w:ascii="Times New Roman" w:eastAsia="Times New Roman" w:hAnsi="Times New Roman" w:cs="Times New Roman"/>
                <w:sz w:val="16"/>
                <w:szCs w:val="16"/>
                <w:lang w:eastAsia="ru-RU"/>
              </w:rPr>
              <w:t>100,0%</w:t>
            </w:r>
          </w:p>
        </w:tc>
      </w:tr>
    </w:tbl>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0B1C2A" w:rsidRDefault="000B1C2A" w:rsidP="00A05F1A">
      <w:pPr>
        <w:spacing w:after="0" w:line="360" w:lineRule="auto"/>
        <w:ind w:left="-567"/>
        <w:jc w:val="both"/>
        <w:rPr>
          <w:rFonts w:ascii="Times New Roman" w:hAnsi="Times New Roman" w:cs="Times New Roman"/>
          <w:b/>
          <w:sz w:val="24"/>
          <w:szCs w:val="24"/>
        </w:rPr>
      </w:pPr>
    </w:p>
    <w:p w:rsidR="000B1C2A" w:rsidRDefault="000B1C2A" w:rsidP="00A05F1A">
      <w:pPr>
        <w:spacing w:after="0" w:line="360" w:lineRule="auto"/>
        <w:ind w:left="-567"/>
        <w:jc w:val="both"/>
        <w:rPr>
          <w:noProof/>
          <w:lang w:eastAsia="ru-RU"/>
        </w:rPr>
      </w:pPr>
    </w:p>
    <w:p w:rsidR="00116B93" w:rsidRDefault="00C03DF1" w:rsidP="00116B93">
      <w:pPr>
        <w:spacing w:after="0" w:line="360" w:lineRule="auto"/>
        <w:jc w:val="both"/>
        <w:rPr>
          <w:rFonts w:ascii="Times New Roman" w:hAnsi="Times New Roman" w:cs="Times New Roman"/>
          <w:b/>
          <w:sz w:val="24"/>
          <w:szCs w:val="24"/>
        </w:rPr>
      </w:pPr>
      <w:r>
        <w:rPr>
          <w:noProof/>
          <w:lang w:eastAsia="ru-RU"/>
        </w:rPr>
        <w:drawing>
          <wp:inline distT="0" distB="0" distL="0" distR="0" wp14:anchorId="22FBB0AD" wp14:editId="2CB5A335">
            <wp:extent cx="5947576" cy="3490623"/>
            <wp:effectExtent l="0" t="0" r="0"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116B93" w:rsidRDefault="00116B93" w:rsidP="00116B93">
      <w:pPr>
        <w:spacing w:after="0" w:line="360" w:lineRule="auto"/>
        <w:jc w:val="both"/>
        <w:rPr>
          <w:rFonts w:ascii="Times New Roman" w:hAnsi="Times New Roman" w:cs="Times New Roman"/>
          <w:b/>
          <w:sz w:val="24"/>
          <w:szCs w:val="24"/>
        </w:rPr>
      </w:pPr>
    </w:p>
    <w:p w:rsidR="000B1C2A" w:rsidRDefault="000B1C2A" w:rsidP="00A05F1A">
      <w:pPr>
        <w:spacing w:after="0" w:line="360" w:lineRule="auto"/>
        <w:ind w:left="-567"/>
        <w:jc w:val="both"/>
        <w:rPr>
          <w:rFonts w:ascii="Times New Roman" w:hAnsi="Times New Roman" w:cs="Times New Roman"/>
          <w:b/>
          <w:sz w:val="24"/>
          <w:szCs w:val="24"/>
        </w:rPr>
      </w:pPr>
    </w:p>
    <w:tbl>
      <w:tblPr>
        <w:tblW w:w="9600" w:type="dxa"/>
        <w:tblInd w:w="113" w:type="dxa"/>
        <w:tblLook w:val="04A0" w:firstRow="1" w:lastRow="0" w:firstColumn="1" w:lastColumn="0" w:noHBand="0" w:noVBand="1"/>
      </w:tblPr>
      <w:tblGrid>
        <w:gridCol w:w="3760"/>
        <w:gridCol w:w="820"/>
        <w:gridCol w:w="1440"/>
        <w:gridCol w:w="1440"/>
        <w:gridCol w:w="1120"/>
        <w:gridCol w:w="1020"/>
      </w:tblGrid>
      <w:tr w:rsidR="00116B93" w:rsidRPr="00116B93" w:rsidTr="00116B93">
        <w:trPr>
          <w:trHeight w:val="225"/>
        </w:trPr>
        <w:tc>
          <w:tcPr>
            <w:tcW w:w="376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rPr>
                <w:rFonts w:ascii="Times New Roman" w:eastAsia="Times New Roman" w:hAnsi="Times New Roman" w:cs="Times New Roman"/>
                <w:sz w:val="24"/>
                <w:szCs w:val="24"/>
                <w:lang w:eastAsia="ru-RU"/>
              </w:rPr>
            </w:pPr>
          </w:p>
        </w:tc>
        <w:tc>
          <w:tcPr>
            <w:tcW w:w="82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r>
      <w:tr w:rsidR="00116B93" w:rsidRPr="00116B93" w:rsidTr="00116B93">
        <w:trPr>
          <w:trHeight w:val="375"/>
        </w:trPr>
        <w:tc>
          <w:tcPr>
            <w:tcW w:w="9600" w:type="dxa"/>
            <w:gridSpan w:val="6"/>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28"/>
                <w:szCs w:val="28"/>
                <w:lang w:eastAsia="ru-RU"/>
              </w:rPr>
            </w:pPr>
            <w:r w:rsidRPr="00116B93">
              <w:rPr>
                <w:rFonts w:ascii="Times New Roman" w:eastAsia="Times New Roman" w:hAnsi="Times New Roman" w:cs="Times New Roman"/>
                <w:b/>
                <w:bCs/>
                <w:sz w:val="28"/>
                <w:szCs w:val="28"/>
                <w:lang w:eastAsia="ru-RU"/>
              </w:rPr>
              <w:t>Расходы районных бюджетов за 2013 год по КОСГУ</w:t>
            </w:r>
          </w:p>
        </w:tc>
      </w:tr>
      <w:tr w:rsidR="00116B93" w:rsidRPr="00116B93" w:rsidTr="00116B93">
        <w:trPr>
          <w:trHeight w:val="225"/>
        </w:trPr>
        <w:tc>
          <w:tcPr>
            <w:tcW w:w="376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28"/>
                <w:szCs w:val="28"/>
                <w:lang w:eastAsia="ru-RU"/>
              </w:rPr>
            </w:pPr>
          </w:p>
        </w:tc>
        <w:tc>
          <w:tcPr>
            <w:tcW w:w="82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r>
      <w:tr w:rsidR="00116B93" w:rsidRPr="00116B93" w:rsidTr="00116B93">
        <w:trPr>
          <w:trHeight w:val="240"/>
        </w:trPr>
        <w:tc>
          <w:tcPr>
            <w:tcW w:w="376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20"/>
                <w:szCs w:val="20"/>
                <w:lang w:eastAsia="ru-RU"/>
              </w:rPr>
            </w:pPr>
          </w:p>
        </w:tc>
        <w:tc>
          <w:tcPr>
            <w:tcW w:w="2140" w:type="dxa"/>
            <w:gridSpan w:val="2"/>
            <w:tcBorders>
              <w:top w:val="nil"/>
              <w:left w:val="nil"/>
              <w:bottom w:val="single" w:sz="4" w:space="0" w:color="auto"/>
              <w:right w:val="nil"/>
            </w:tcBorders>
            <w:shd w:val="clear" w:color="auto" w:fill="auto"/>
            <w:noWrap/>
            <w:vAlign w:val="bottom"/>
            <w:hideMark/>
          </w:tcPr>
          <w:p w:rsidR="00116B93" w:rsidRPr="00116B93" w:rsidRDefault="00116B93" w:rsidP="00116B93">
            <w:pPr>
              <w:spacing w:after="0" w:line="240" w:lineRule="auto"/>
              <w:jc w:val="right"/>
              <w:rPr>
                <w:rFonts w:ascii="Times New Roman" w:eastAsia="Times New Roman" w:hAnsi="Times New Roman" w:cs="Times New Roman"/>
                <w:b/>
                <w:bCs/>
                <w:sz w:val="18"/>
                <w:szCs w:val="18"/>
                <w:lang w:eastAsia="ru-RU"/>
              </w:rPr>
            </w:pPr>
            <w:r w:rsidRPr="00116B93">
              <w:rPr>
                <w:rFonts w:ascii="Times New Roman" w:eastAsia="Times New Roman" w:hAnsi="Times New Roman" w:cs="Times New Roman"/>
                <w:b/>
                <w:bCs/>
                <w:sz w:val="18"/>
                <w:szCs w:val="18"/>
                <w:lang w:eastAsia="ru-RU"/>
              </w:rPr>
              <w:t>ед. изм. тыс. рублей</w:t>
            </w:r>
          </w:p>
        </w:tc>
      </w:tr>
      <w:tr w:rsidR="00116B93" w:rsidRPr="00116B93" w:rsidTr="00116B93">
        <w:trPr>
          <w:trHeight w:val="285"/>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lang w:eastAsia="ru-RU"/>
              </w:rPr>
            </w:pPr>
            <w:r w:rsidRPr="00116B93">
              <w:rPr>
                <w:rFonts w:ascii="Times New Roman" w:eastAsia="Times New Roman" w:hAnsi="Times New Roman" w:cs="Times New Roman"/>
                <w:b/>
                <w:bCs/>
                <w:lang w:eastAsia="ru-RU"/>
              </w:rPr>
              <w:t>Наименование по БК</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lang w:eastAsia="ru-RU"/>
              </w:rPr>
            </w:pPr>
            <w:r w:rsidRPr="00116B93">
              <w:rPr>
                <w:rFonts w:ascii="Times New Roman" w:eastAsia="Times New Roman" w:hAnsi="Times New Roman" w:cs="Times New Roman"/>
                <w:b/>
                <w:bCs/>
                <w:lang w:eastAsia="ru-RU"/>
              </w:rPr>
              <w:t>ЭКР</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lang w:eastAsia="ru-RU"/>
              </w:rPr>
            </w:pPr>
            <w:r w:rsidRPr="00116B93">
              <w:rPr>
                <w:rFonts w:ascii="Times New Roman" w:eastAsia="Times New Roman" w:hAnsi="Times New Roman" w:cs="Times New Roman"/>
                <w:b/>
                <w:bCs/>
                <w:lang w:eastAsia="ru-RU"/>
              </w:rPr>
              <w:t>План</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lang w:eastAsia="ru-RU"/>
              </w:rPr>
            </w:pPr>
            <w:r w:rsidRPr="00116B93">
              <w:rPr>
                <w:rFonts w:ascii="Times New Roman" w:eastAsia="Times New Roman" w:hAnsi="Times New Roman" w:cs="Times New Roman"/>
                <w:b/>
                <w:bCs/>
                <w:lang w:eastAsia="ru-RU"/>
              </w:rPr>
              <w:t>Факт</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lang w:eastAsia="ru-RU"/>
              </w:rPr>
            </w:pPr>
            <w:proofErr w:type="spellStart"/>
            <w:r w:rsidRPr="00116B93">
              <w:rPr>
                <w:rFonts w:ascii="Times New Roman" w:eastAsia="Times New Roman" w:hAnsi="Times New Roman" w:cs="Times New Roman"/>
                <w:b/>
                <w:bCs/>
                <w:lang w:eastAsia="ru-RU"/>
              </w:rPr>
              <w:t>Откл</w:t>
            </w:r>
            <w:proofErr w:type="spellEnd"/>
            <w:r w:rsidRPr="00116B93">
              <w:rPr>
                <w:rFonts w:ascii="Times New Roman" w:eastAsia="Times New Roman" w:hAnsi="Times New Roman" w:cs="Times New Roman"/>
                <w:b/>
                <w:bCs/>
                <w:lang w:eastAsia="ru-RU"/>
              </w:rPr>
              <w:t>.</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lang w:eastAsia="ru-RU"/>
              </w:rPr>
            </w:pPr>
            <w:r w:rsidRPr="00116B93">
              <w:rPr>
                <w:rFonts w:ascii="Times New Roman" w:eastAsia="Times New Roman" w:hAnsi="Times New Roman" w:cs="Times New Roman"/>
                <w:b/>
                <w:bCs/>
                <w:lang w:eastAsia="ru-RU"/>
              </w:rPr>
              <w:t>Исп.</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Всего расходов</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000</w:t>
            </w:r>
          </w:p>
        </w:tc>
        <w:tc>
          <w:tcPr>
            <w:tcW w:w="1440" w:type="dxa"/>
            <w:tcBorders>
              <w:top w:val="nil"/>
              <w:left w:val="nil"/>
              <w:bottom w:val="single" w:sz="4" w:space="0" w:color="auto"/>
              <w:right w:val="single" w:sz="4" w:space="0" w:color="auto"/>
            </w:tcBorders>
            <w:shd w:val="clear" w:color="000000" w:fill="FFFFFF"/>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17 512 683,6</w:t>
            </w:r>
          </w:p>
        </w:tc>
        <w:tc>
          <w:tcPr>
            <w:tcW w:w="1440" w:type="dxa"/>
            <w:tcBorders>
              <w:top w:val="nil"/>
              <w:left w:val="nil"/>
              <w:bottom w:val="single" w:sz="4" w:space="0" w:color="auto"/>
              <w:right w:val="single" w:sz="4" w:space="0" w:color="auto"/>
            </w:tcBorders>
            <w:shd w:val="clear" w:color="000000" w:fill="FFFFFF"/>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17 300 189,1</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212 494,5</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98,8%</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Расходы</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200</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16 457 756,3</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16 254 703,8</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203 052,6</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98,8%</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Оплата труда и начисления на оплату труда</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210</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1 385 098,0</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1 367 332,3</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17 765,6</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98,7%</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Заработная плата</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211</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1 060 956,3</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1 049 916,5</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11 039,8</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99,0%</w:t>
            </w:r>
          </w:p>
        </w:tc>
      </w:tr>
      <w:tr w:rsidR="00116B93" w:rsidRPr="00116B93" w:rsidTr="00C03DF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Прочие выплаты</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212</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5 538,4</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3 877,0</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1 661,3</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70,0%</w:t>
            </w:r>
          </w:p>
        </w:tc>
      </w:tr>
      <w:tr w:rsidR="00116B93" w:rsidRPr="00116B93" w:rsidTr="00C03DF1">
        <w:trPr>
          <w:trHeight w:val="225"/>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lastRenderedPageBreak/>
              <w:t>Начисления на оплату труда</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213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318 603,3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313 538,8</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5 064,5</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98,4%</w:t>
            </w:r>
          </w:p>
        </w:tc>
      </w:tr>
      <w:tr w:rsidR="00116B93" w:rsidRPr="00116B93" w:rsidTr="00C03DF1">
        <w:trPr>
          <w:trHeight w:val="225"/>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Приобретение услуг</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220</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954 229,3</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927 172,7</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27 056,5</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97,2%</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Услуги связи</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221</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53 862,0</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53 165,2</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696,9</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98,7%</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 xml:space="preserve">Транспортные услуги </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222</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3 128,9</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2 766,3</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362,6</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88,4%</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Коммунальные услуги</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223</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53 523,9</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48 795,2</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4 728,7</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91,2%</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Арендная плата за пользование имуществом</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224</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9 276,6</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9 236,6</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40,0</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99,6%</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Услуги по содержанию имущества</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225</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514 105,6</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495 479,7</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18 625,9</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96,4%</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Прочие услуги</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226</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320 332,4</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317 729,9</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2 602,5</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99,2%</w:t>
            </w:r>
          </w:p>
        </w:tc>
      </w:tr>
      <w:tr w:rsidR="00116B93" w:rsidRPr="00116B93" w:rsidTr="00335C2C">
        <w:trPr>
          <w:trHeight w:val="331"/>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Обслуживание государственного (муниципального) долга</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230</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14 591,1</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13 875,8</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715,3</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95,1%</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Обслуживание внутреннего долга</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231</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14 591,1</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13 875,8</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715,3</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95,1%</w:t>
            </w:r>
          </w:p>
        </w:tc>
      </w:tr>
      <w:tr w:rsidR="00116B93" w:rsidRPr="00116B93" w:rsidTr="00116B93">
        <w:trPr>
          <w:trHeight w:val="4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Безвозмездные и безвозвратные перечисления организациям</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240</w:t>
            </w:r>
          </w:p>
        </w:tc>
        <w:tc>
          <w:tcPr>
            <w:tcW w:w="1440" w:type="dxa"/>
            <w:tcBorders>
              <w:top w:val="nil"/>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9 963 414,7</w:t>
            </w:r>
          </w:p>
        </w:tc>
        <w:tc>
          <w:tcPr>
            <w:tcW w:w="1440" w:type="dxa"/>
            <w:tcBorders>
              <w:top w:val="nil"/>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9 858 550,7</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104 864,0</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98,9%</w:t>
            </w:r>
          </w:p>
        </w:tc>
      </w:tr>
      <w:tr w:rsidR="00116B93" w:rsidRPr="00116B93" w:rsidTr="00335C2C">
        <w:trPr>
          <w:trHeight w:val="432"/>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Безвозмездные и безвозвратные перечисления государственным и муниципальным организациям</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241</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9 917 068,3</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9 812 204,3</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104 864,0</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98,9%</w:t>
            </w:r>
          </w:p>
        </w:tc>
      </w:tr>
      <w:tr w:rsidR="00116B93" w:rsidRPr="00116B93" w:rsidTr="00335C2C">
        <w:trPr>
          <w:trHeight w:val="553"/>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Безвозмездные перечисления организациям, за исключением государственных и муниципальных организаций</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242</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46 346,4</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46 346,4</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100,0%</w:t>
            </w:r>
          </w:p>
        </w:tc>
      </w:tr>
      <w:tr w:rsidR="00116B93" w:rsidRPr="00116B93" w:rsidTr="00116B93">
        <w:trPr>
          <w:trHeight w:val="21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Безвозмездные перечисления бюджетам</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250</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772 846,9</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766 441,6</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6 405,3</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99,2%</w:t>
            </w:r>
          </w:p>
        </w:tc>
      </w:tr>
      <w:tr w:rsidR="00116B93" w:rsidRPr="00116B93" w:rsidTr="00116B93">
        <w:trPr>
          <w:trHeight w:val="45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 xml:space="preserve">Перечисления другим </w:t>
            </w:r>
            <w:proofErr w:type="spellStart"/>
            <w:r w:rsidRPr="00116B93">
              <w:rPr>
                <w:rFonts w:ascii="Times New Roman" w:eastAsia="Times New Roman" w:hAnsi="Times New Roman" w:cs="Times New Roman"/>
                <w:sz w:val="16"/>
                <w:szCs w:val="16"/>
                <w:lang w:eastAsia="ru-RU"/>
              </w:rPr>
              <w:t>бюлжетам</w:t>
            </w:r>
            <w:proofErr w:type="spellEnd"/>
            <w:r w:rsidRPr="00116B93">
              <w:rPr>
                <w:rFonts w:ascii="Times New Roman" w:eastAsia="Times New Roman" w:hAnsi="Times New Roman" w:cs="Times New Roman"/>
                <w:sz w:val="16"/>
                <w:szCs w:val="16"/>
                <w:lang w:eastAsia="ru-RU"/>
              </w:rPr>
              <w:t xml:space="preserve"> бюджетной системы Российской Федерации</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251</w:t>
            </w:r>
          </w:p>
        </w:tc>
        <w:tc>
          <w:tcPr>
            <w:tcW w:w="1440" w:type="dxa"/>
            <w:tcBorders>
              <w:top w:val="nil"/>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772 846,9</w:t>
            </w:r>
          </w:p>
        </w:tc>
        <w:tc>
          <w:tcPr>
            <w:tcW w:w="1440" w:type="dxa"/>
            <w:tcBorders>
              <w:top w:val="nil"/>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766 441,6</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6 405,3</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99,2%</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Социальное обеспечение</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260</w:t>
            </w:r>
          </w:p>
        </w:tc>
        <w:tc>
          <w:tcPr>
            <w:tcW w:w="1440" w:type="dxa"/>
            <w:tcBorders>
              <w:top w:val="nil"/>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3 295 967,9</w:t>
            </w:r>
          </w:p>
        </w:tc>
        <w:tc>
          <w:tcPr>
            <w:tcW w:w="1440" w:type="dxa"/>
            <w:tcBorders>
              <w:top w:val="nil"/>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3 285 064,4</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10 903,5</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99,7%</w:t>
            </w:r>
          </w:p>
        </w:tc>
      </w:tr>
      <w:tr w:rsidR="00116B93" w:rsidRPr="00116B93" w:rsidTr="00335C2C">
        <w:trPr>
          <w:trHeight w:val="403"/>
        </w:trPr>
        <w:tc>
          <w:tcPr>
            <w:tcW w:w="3760" w:type="dxa"/>
            <w:tcBorders>
              <w:top w:val="single" w:sz="4" w:space="0" w:color="auto"/>
              <w:left w:val="single" w:sz="4" w:space="0" w:color="auto"/>
              <w:bottom w:val="single" w:sz="4" w:space="0" w:color="auto"/>
              <w:right w:val="nil"/>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Пенсии,</w:t>
            </w:r>
            <w:r w:rsidRPr="00116B93">
              <w:rPr>
                <w:rFonts w:ascii="Times New Roman" w:eastAsia="Times New Roman" w:hAnsi="Times New Roman" w:cs="Times New Roman"/>
                <w:color w:val="800080"/>
                <w:sz w:val="16"/>
                <w:szCs w:val="16"/>
                <w:lang w:eastAsia="ru-RU"/>
              </w:rPr>
              <w:t xml:space="preserve"> </w:t>
            </w:r>
            <w:r w:rsidRPr="00116B93">
              <w:rPr>
                <w:rFonts w:ascii="Times New Roman" w:eastAsia="Times New Roman" w:hAnsi="Times New Roman" w:cs="Times New Roman"/>
                <w:sz w:val="16"/>
                <w:szCs w:val="16"/>
                <w:lang w:eastAsia="ru-RU"/>
              </w:rPr>
              <w:t>пособия и</w:t>
            </w:r>
            <w:r w:rsidRPr="00116B93">
              <w:rPr>
                <w:rFonts w:ascii="Times New Roman" w:eastAsia="Times New Roman" w:hAnsi="Times New Roman" w:cs="Times New Roman"/>
                <w:color w:val="800080"/>
                <w:sz w:val="16"/>
                <w:szCs w:val="16"/>
                <w:lang w:eastAsia="ru-RU"/>
              </w:rPr>
              <w:t xml:space="preserve"> </w:t>
            </w:r>
            <w:r w:rsidRPr="00116B93">
              <w:rPr>
                <w:rFonts w:ascii="Times New Roman" w:eastAsia="Times New Roman" w:hAnsi="Times New Roman" w:cs="Times New Roman"/>
                <w:sz w:val="16"/>
                <w:szCs w:val="16"/>
                <w:lang w:eastAsia="ru-RU"/>
              </w:rPr>
              <w:t>выплаты по пенсионному</w:t>
            </w:r>
            <w:r w:rsidRPr="00116B93">
              <w:rPr>
                <w:rFonts w:ascii="Times New Roman" w:eastAsia="Times New Roman" w:hAnsi="Times New Roman" w:cs="Times New Roman"/>
                <w:color w:val="800080"/>
                <w:sz w:val="16"/>
                <w:szCs w:val="16"/>
                <w:lang w:eastAsia="ru-RU"/>
              </w:rPr>
              <w:t xml:space="preserve">, </w:t>
            </w:r>
            <w:r w:rsidRPr="00116B93">
              <w:rPr>
                <w:rFonts w:ascii="Times New Roman" w:eastAsia="Times New Roman" w:hAnsi="Times New Roman" w:cs="Times New Roman"/>
                <w:sz w:val="16"/>
                <w:szCs w:val="16"/>
                <w:lang w:eastAsia="ru-RU"/>
              </w:rPr>
              <w:t>социальному и</w:t>
            </w:r>
            <w:r w:rsidRPr="00116B93">
              <w:rPr>
                <w:rFonts w:ascii="Times New Roman" w:eastAsia="Times New Roman" w:hAnsi="Times New Roman" w:cs="Times New Roman"/>
                <w:color w:val="800080"/>
                <w:sz w:val="16"/>
                <w:szCs w:val="16"/>
                <w:lang w:eastAsia="ru-RU"/>
              </w:rPr>
              <w:t xml:space="preserve"> </w:t>
            </w:r>
            <w:r w:rsidRPr="00116B93">
              <w:rPr>
                <w:rFonts w:ascii="Times New Roman" w:eastAsia="Times New Roman" w:hAnsi="Times New Roman" w:cs="Times New Roman"/>
                <w:sz w:val="16"/>
                <w:szCs w:val="16"/>
                <w:lang w:eastAsia="ru-RU"/>
              </w:rPr>
              <w:t>медицинскому</w:t>
            </w:r>
            <w:r w:rsidRPr="00116B93">
              <w:rPr>
                <w:rFonts w:ascii="Times New Roman" w:eastAsia="Times New Roman" w:hAnsi="Times New Roman" w:cs="Times New Roman"/>
                <w:color w:val="800080"/>
                <w:sz w:val="16"/>
                <w:szCs w:val="16"/>
                <w:lang w:eastAsia="ru-RU"/>
              </w:rPr>
              <w:t xml:space="preserve"> </w:t>
            </w:r>
            <w:r w:rsidRPr="00116B93">
              <w:rPr>
                <w:rFonts w:ascii="Times New Roman" w:eastAsia="Times New Roman" w:hAnsi="Times New Roman" w:cs="Times New Roman"/>
                <w:sz w:val="16"/>
                <w:szCs w:val="16"/>
                <w:lang w:eastAsia="ru-RU"/>
              </w:rPr>
              <w:t>страхованию населения</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261</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11 349,3</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11 806,6</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-457,3</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104,0%</w:t>
            </w:r>
          </w:p>
        </w:tc>
      </w:tr>
      <w:tr w:rsidR="00116B93" w:rsidRPr="00116B93" w:rsidTr="00116B93">
        <w:trPr>
          <w:trHeight w:val="225"/>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Пособия по социальной помощи населению</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262</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3 284 024,9</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3 272 732,8</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11 292,1</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99,7%</w:t>
            </w:r>
          </w:p>
        </w:tc>
      </w:tr>
      <w:tr w:rsidR="00116B93" w:rsidRPr="00116B93" w:rsidTr="00116B93">
        <w:trPr>
          <w:trHeight w:val="421"/>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Пенсии, пособия, выплачиваемые организациями сектора государственного управления</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263</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593,7</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525,0</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68,7</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88,4%</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Прочие расходы</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290</w:t>
            </w:r>
          </w:p>
        </w:tc>
        <w:tc>
          <w:tcPr>
            <w:tcW w:w="1440" w:type="dxa"/>
            <w:tcBorders>
              <w:top w:val="nil"/>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71 608,5</w:t>
            </w:r>
          </w:p>
        </w:tc>
        <w:tc>
          <w:tcPr>
            <w:tcW w:w="1440" w:type="dxa"/>
            <w:tcBorders>
              <w:top w:val="nil"/>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36 266,2</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35 342,4</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50,6%</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Поступление нефинансовых активов</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300</w:t>
            </w:r>
          </w:p>
        </w:tc>
        <w:tc>
          <w:tcPr>
            <w:tcW w:w="1440" w:type="dxa"/>
            <w:tcBorders>
              <w:top w:val="nil"/>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1 054 927,3</w:t>
            </w:r>
          </w:p>
        </w:tc>
        <w:tc>
          <w:tcPr>
            <w:tcW w:w="1440" w:type="dxa"/>
            <w:tcBorders>
              <w:top w:val="nil"/>
              <w:left w:val="nil"/>
              <w:bottom w:val="single" w:sz="4" w:space="0" w:color="auto"/>
              <w:right w:val="single" w:sz="4" w:space="0" w:color="auto"/>
            </w:tcBorders>
            <w:shd w:val="clear" w:color="auto" w:fill="auto"/>
            <w:noWrap/>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1 045 485,4</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9 442,0</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b/>
                <w:bCs/>
                <w:sz w:val="16"/>
                <w:szCs w:val="16"/>
                <w:lang w:eastAsia="ru-RU"/>
              </w:rPr>
            </w:pPr>
            <w:r w:rsidRPr="00116B93">
              <w:rPr>
                <w:rFonts w:ascii="Times New Roman" w:eastAsia="Times New Roman" w:hAnsi="Times New Roman" w:cs="Times New Roman"/>
                <w:b/>
                <w:bCs/>
                <w:sz w:val="16"/>
                <w:szCs w:val="16"/>
                <w:lang w:eastAsia="ru-RU"/>
              </w:rPr>
              <w:t>99,1%</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Увеличение стоимости основных средств</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310</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897 282,6</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889 508,1</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7 774,4</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99,1%</w:t>
            </w:r>
          </w:p>
        </w:tc>
      </w:tr>
      <w:tr w:rsidR="00116B93" w:rsidRPr="00116B93" w:rsidTr="00116B93">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Увеличение стоимости материальных запасов</w:t>
            </w:r>
          </w:p>
        </w:tc>
        <w:tc>
          <w:tcPr>
            <w:tcW w:w="8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340</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157 644,8</w:t>
            </w:r>
          </w:p>
        </w:tc>
        <w:tc>
          <w:tcPr>
            <w:tcW w:w="144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155 977,2</w:t>
            </w:r>
          </w:p>
        </w:tc>
        <w:tc>
          <w:tcPr>
            <w:tcW w:w="11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1 667,5</w:t>
            </w:r>
          </w:p>
        </w:tc>
        <w:tc>
          <w:tcPr>
            <w:tcW w:w="1020" w:type="dxa"/>
            <w:tcBorders>
              <w:top w:val="nil"/>
              <w:left w:val="nil"/>
              <w:bottom w:val="single" w:sz="4" w:space="0" w:color="auto"/>
              <w:right w:val="single" w:sz="4" w:space="0" w:color="auto"/>
            </w:tcBorders>
            <w:shd w:val="clear" w:color="auto" w:fill="auto"/>
            <w:vAlign w:val="center"/>
            <w:hideMark/>
          </w:tcPr>
          <w:p w:rsidR="00116B93" w:rsidRPr="00116B93" w:rsidRDefault="00116B93" w:rsidP="00116B93">
            <w:pPr>
              <w:spacing w:after="0" w:line="240" w:lineRule="auto"/>
              <w:jc w:val="center"/>
              <w:rPr>
                <w:rFonts w:ascii="Times New Roman" w:eastAsia="Times New Roman" w:hAnsi="Times New Roman" w:cs="Times New Roman"/>
                <w:sz w:val="16"/>
                <w:szCs w:val="16"/>
                <w:lang w:eastAsia="ru-RU"/>
              </w:rPr>
            </w:pPr>
            <w:r w:rsidRPr="00116B93">
              <w:rPr>
                <w:rFonts w:ascii="Times New Roman" w:eastAsia="Times New Roman" w:hAnsi="Times New Roman" w:cs="Times New Roman"/>
                <w:sz w:val="16"/>
                <w:szCs w:val="16"/>
                <w:lang w:eastAsia="ru-RU"/>
              </w:rPr>
              <w:t>98,9%</w:t>
            </w:r>
          </w:p>
        </w:tc>
      </w:tr>
    </w:tbl>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0B1C2A" w:rsidRDefault="000B1C2A" w:rsidP="00A05F1A">
      <w:pPr>
        <w:spacing w:after="0" w:line="360" w:lineRule="auto"/>
        <w:ind w:left="-567"/>
        <w:jc w:val="both"/>
        <w:rPr>
          <w:rFonts w:ascii="Times New Roman" w:hAnsi="Times New Roman" w:cs="Times New Roman"/>
          <w:b/>
          <w:sz w:val="24"/>
          <w:szCs w:val="24"/>
        </w:rPr>
      </w:pPr>
    </w:p>
    <w:p w:rsidR="00C03DF1" w:rsidRDefault="00C03DF1" w:rsidP="00A05F1A">
      <w:pPr>
        <w:spacing w:after="0" w:line="360" w:lineRule="auto"/>
        <w:ind w:left="-567"/>
        <w:jc w:val="both"/>
        <w:rPr>
          <w:rFonts w:ascii="Times New Roman" w:hAnsi="Times New Roman" w:cs="Times New Roman"/>
          <w:b/>
          <w:sz w:val="24"/>
          <w:szCs w:val="24"/>
        </w:rPr>
      </w:pPr>
    </w:p>
    <w:p w:rsidR="00595469" w:rsidRDefault="00C03DF1" w:rsidP="00116B93">
      <w:pPr>
        <w:spacing w:after="0" w:line="360" w:lineRule="auto"/>
        <w:jc w:val="both"/>
        <w:rPr>
          <w:rFonts w:ascii="Times New Roman" w:hAnsi="Times New Roman" w:cs="Times New Roman"/>
          <w:b/>
          <w:sz w:val="24"/>
          <w:szCs w:val="24"/>
        </w:rPr>
      </w:pPr>
      <w:r>
        <w:rPr>
          <w:noProof/>
          <w:lang w:eastAsia="ru-RU"/>
        </w:rPr>
        <w:drawing>
          <wp:inline distT="0" distB="0" distL="0" distR="0" wp14:anchorId="4F42F13C" wp14:editId="562D617D">
            <wp:extent cx="5947576" cy="3498574"/>
            <wp:effectExtent l="0" t="0" r="0" b="6985"/>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tbl>
      <w:tblPr>
        <w:tblW w:w="9600" w:type="dxa"/>
        <w:tblInd w:w="113" w:type="dxa"/>
        <w:tblLook w:val="04A0" w:firstRow="1" w:lastRow="0" w:firstColumn="1" w:lastColumn="0" w:noHBand="0" w:noVBand="1"/>
      </w:tblPr>
      <w:tblGrid>
        <w:gridCol w:w="3760"/>
        <w:gridCol w:w="820"/>
        <w:gridCol w:w="1440"/>
        <w:gridCol w:w="1440"/>
        <w:gridCol w:w="1120"/>
        <w:gridCol w:w="1020"/>
      </w:tblGrid>
      <w:tr w:rsidR="00780642" w:rsidRPr="00780642" w:rsidTr="00780642">
        <w:trPr>
          <w:trHeight w:val="375"/>
        </w:trPr>
        <w:tc>
          <w:tcPr>
            <w:tcW w:w="9600" w:type="dxa"/>
            <w:gridSpan w:val="6"/>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28"/>
                <w:szCs w:val="28"/>
                <w:lang w:eastAsia="ru-RU"/>
              </w:rPr>
            </w:pPr>
            <w:r w:rsidRPr="00780642">
              <w:rPr>
                <w:rFonts w:ascii="Times New Roman" w:eastAsia="Times New Roman" w:hAnsi="Times New Roman" w:cs="Times New Roman"/>
                <w:b/>
                <w:bCs/>
                <w:sz w:val="28"/>
                <w:szCs w:val="28"/>
                <w:lang w:eastAsia="ru-RU"/>
              </w:rPr>
              <w:lastRenderedPageBreak/>
              <w:t>Расходы бюджетов городских округов за 2013 год по КОСГУ</w:t>
            </w:r>
          </w:p>
        </w:tc>
      </w:tr>
      <w:tr w:rsidR="00780642" w:rsidRPr="00780642" w:rsidTr="00780642">
        <w:trPr>
          <w:trHeight w:val="225"/>
        </w:trPr>
        <w:tc>
          <w:tcPr>
            <w:tcW w:w="3760" w:type="dxa"/>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28"/>
                <w:szCs w:val="28"/>
                <w:lang w:eastAsia="ru-RU"/>
              </w:rPr>
            </w:pPr>
          </w:p>
        </w:tc>
        <w:tc>
          <w:tcPr>
            <w:tcW w:w="820" w:type="dxa"/>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sz w:val="20"/>
                <w:szCs w:val="20"/>
                <w:lang w:eastAsia="ru-RU"/>
              </w:rPr>
            </w:pPr>
          </w:p>
        </w:tc>
      </w:tr>
      <w:tr w:rsidR="00780642" w:rsidRPr="00780642" w:rsidTr="00780642">
        <w:trPr>
          <w:trHeight w:val="240"/>
        </w:trPr>
        <w:tc>
          <w:tcPr>
            <w:tcW w:w="3760" w:type="dxa"/>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sz w:val="20"/>
                <w:szCs w:val="20"/>
                <w:lang w:eastAsia="ru-RU"/>
              </w:rPr>
            </w:pPr>
          </w:p>
        </w:tc>
        <w:tc>
          <w:tcPr>
            <w:tcW w:w="2140" w:type="dxa"/>
            <w:gridSpan w:val="2"/>
            <w:tcBorders>
              <w:top w:val="nil"/>
              <w:left w:val="nil"/>
              <w:bottom w:val="single" w:sz="4" w:space="0" w:color="auto"/>
              <w:right w:val="nil"/>
            </w:tcBorders>
            <w:shd w:val="clear" w:color="auto" w:fill="auto"/>
            <w:noWrap/>
            <w:vAlign w:val="bottom"/>
            <w:hideMark/>
          </w:tcPr>
          <w:p w:rsidR="00780642" w:rsidRPr="00780642" w:rsidRDefault="00780642" w:rsidP="00780642">
            <w:pPr>
              <w:spacing w:after="0" w:line="240" w:lineRule="auto"/>
              <w:jc w:val="right"/>
              <w:rPr>
                <w:rFonts w:ascii="Times New Roman" w:eastAsia="Times New Roman" w:hAnsi="Times New Roman" w:cs="Times New Roman"/>
                <w:b/>
                <w:bCs/>
                <w:sz w:val="18"/>
                <w:szCs w:val="18"/>
                <w:lang w:eastAsia="ru-RU"/>
              </w:rPr>
            </w:pPr>
            <w:r w:rsidRPr="00780642">
              <w:rPr>
                <w:rFonts w:ascii="Times New Roman" w:eastAsia="Times New Roman" w:hAnsi="Times New Roman" w:cs="Times New Roman"/>
                <w:b/>
                <w:bCs/>
                <w:sz w:val="18"/>
                <w:szCs w:val="18"/>
                <w:lang w:eastAsia="ru-RU"/>
              </w:rPr>
              <w:t>ед. изм. тыс. рублей</w:t>
            </w:r>
          </w:p>
        </w:tc>
      </w:tr>
      <w:tr w:rsidR="00780642" w:rsidRPr="00780642" w:rsidTr="00780642">
        <w:trPr>
          <w:trHeight w:val="285"/>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lang w:eastAsia="ru-RU"/>
              </w:rPr>
            </w:pPr>
            <w:r w:rsidRPr="00780642">
              <w:rPr>
                <w:rFonts w:ascii="Times New Roman" w:eastAsia="Times New Roman" w:hAnsi="Times New Roman" w:cs="Times New Roman"/>
                <w:b/>
                <w:bCs/>
                <w:lang w:eastAsia="ru-RU"/>
              </w:rPr>
              <w:t>Наименование по БК</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lang w:eastAsia="ru-RU"/>
              </w:rPr>
            </w:pPr>
            <w:r w:rsidRPr="00780642">
              <w:rPr>
                <w:rFonts w:ascii="Times New Roman" w:eastAsia="Times New Roman" w:hAnsi="Times New Roman" w:cs="Times New Roman"/>
                <w:b/>
                <w:bCs/>
                <w:lang w:eastAsia="ru-RU"/>
              </w:rPr>
              <w:t>ЭКР</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lang w:eastAsia="ru-RU"/>
              </w:rPr>
            </w:pPr>
            <w:r w:rsidRPr="00780642">
              <w:rPr>
                <w:rFonts w:ascii="Times New Roman" w:eastAsia="Times New Roman" w:hAnsi="Times New Roman" w:cs="Times New Roman"/>
                <w:b/>
                <w:bCs/>
                <w:lang w:eastAsia="ru-RU"/>
              </w:rPr>
              <w:t>План</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lang w:eastAsia="ru-RU"/>
              </w:rPr>
            </w:pPr>
            <w:r w:rsidRPr="00780642">
              <w:rPr>
                <w:rFonts w:ascii="Times New Roman" w:eastAsia="Times New Roman" w:hAnsi="Times New Roman" w:cs="Times New Roman"/>
                <w:b/>
                <w:bCs/>
                <w:lang w:eastAsia="ru-RU"/>
              </w:rPr>
              <w:t>Факт</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lang w:eastAsia="ru-RU"/>
              </w:rPr>
            </w:pPr>
            <w:proofErr w:type="spellStart"/>
            <w:r w:rsidRPr="00780642">
              <w:rPr>
                <w:rFonts w:ascii="Times New Roman" w:eastAsia="Times New Roman" w:hAnsi="Times New Roman" w:cs="Times New Roman"/>
                <w:b/>
                <w:bCs/>
                <w:lang w:eastAsia="ru-RU"/>
              </w:rPr>
              <w:t>Откл</w:t>
            </w:r>
            <w:proofErr w:type="spellEnd"/>
            <w:r w:rsidRPr="00780642">
              <w:rPr>
                <w:rFonts w:ascii="Times New Roman" w:eastAsia="Times New Roman" w:hAnsi="Times New Roman" w:cs="Times New Roman"/>
                <w:b/>
                <w:bCs/>
                <w:lang w:eastAsia="ru-RU"/>
              </w:rPr>
              <w:t>.</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lang w:eastAsia="ru-RU"/>
              </w:rPr>
            </w:pPr>
            <w:r w:rsidRPr="00780642">
              <w:rPr>
                <w:rFonts w:ascii="Times New Roman" w:eastAsia="Times New Roman" w:hAnsi="Times New Roman" w:cs="Times New Roman"/>
                <w:b/>
                <w:bCs/>
                <w:lang w:eastAsia="ru-RU"/>
              </w:rPr>
              <w:t>Исп.</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Всего расходов</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000</w:t>
            </w:r>
          </w:p>
        </w:tc>
        <w:tc>
          <w:tcPr>
            <w:tcW w:w="1440" w:type="dxa"/>
            <w:tcBorders>
              <w:top w:val="nil"/>
              <w:left w:val="nil"/>
              <w:bottom w:val="single" w:sz="4" w:space="0" w:color="auto"/>
              <w:right w:val="single" w:sz="4" w:space="0" w:color="auto"/>
            </w:tcBorders>
            <w:shd w:val="clear" w:color="000000" w:fill="FFFFFF"/>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7 777 317,2</w:t>
            </w:r>
          </w:p>
        </w:tc>
        <w:tc>
          <w:tcPr>
            <w:tcW w:w="1440" w:type="dxa"/>
            <w:tcBorders>
              <w:top w:val="nil"/>
              <w:left w:val="nil"/>
              <w:bottom w:val="single" w:sz="4" w:space="0" w:color="auto"/>
              <w:right w:val="single" w:sz="4" w:space="0" w:color="auto"/>
            </w:tcBorders>
            <w:shd w:val="clear" w:color="000000" w:fill="FFFFFF"/>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7 475 688,3</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301 628,9</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96,1%</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Расходы</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200</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6 724 269,6</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6 561 448,8</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162 820,8</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97,6%</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Оплата труда и начисления на оплату труда</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210</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542 881,5</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542 365,7</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515,8</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99,9%</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Заработная плата</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211</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417 075,8</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416 909,4</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166,4</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100,0%</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Прочие выплаты</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212</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657,2</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637,0</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20,2</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96,9%</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Начисления на оплату труда</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213</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125 148,5</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124 819,2</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329,2</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99,7%</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Приобретение услуг</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220</w:t>
            </w:r>
          </w:p>
        </w:tc>
        <w:tc>
          <w:tcPr>
            <w:tcW w:w="1440" w:type="dxa"/>
            <w:tcBorders>
              <w:top w:val="nil"/>
              <w:left w:val="nil"/>
              <w:bottom w:val="single" w:sz="4" w:space="0" w:color="auto"/>
              <w:right w:val="single" w:sz="4" w:space="0" w:color="auto"/>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1 521 730,8</w:t>
            </w:r>
          </w:p>
        </w:tc>
        <w:tc>
          <w:tcPr>
            <w:tcW w:w="1440" w:type="dxa"/>
            <w:tcBorders>
              <w:top w:val="nil"/>
              <w:left w:val="nil"/>
              <w:bottom w:val="single" w:sz="4" w:space="0" w:color="auto"/>
              <w:right w:val="single" w:sz="4" w:space="0" w:color="auto"/>
            </w:tcBorders>
            <w:shd w:val="clear" w:color="000000" w:fill="FFFFFF"/>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1 436 925,8</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84 805,0</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94,4%</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Услуги связи</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221</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17 777,9</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17 240,9</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537,0</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97,0%</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 xml:space="preserve">Транспортные услуги </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222</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2 571,4</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2 345,1</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226,2</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91,2%</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Коммунальные услуги</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223</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24 111,8</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23 271,3</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840,5</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96,5%</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Арендная плата за пользование имуществом</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224</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4 432,2</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4 432,2</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100,0%</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Услуги по содержанию имущества</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225</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1 248 313,8</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1 189 534,9</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58 778,9</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95,3%</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Прочие услуги</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226</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224 523,7</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200 101,3</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24 422,4</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89,1%</w:t>
            </w:r>
          </w:p>
        </w:tc>
      </w:tr>
      <w:tr w:rsidR="00780642" w:rsidRPr="00780642" w:rsidTr="00780642">
        <w:trPr>
          <w:trHeight w:val="249"/>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Безвозмездные и безвозвратные перечисления организациям</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240</w:t>
            </w:r>
          </w:p>
        </w:tc>
        <w:tc>
          <w:tcPr>
            <w:tcW w:w="1440" w:type="dxa"/>
            <w:tcBorders>
              <w:top w:val="nil"/>
              <w:left w:val="nil"/>
              <w:bottom w:val="single" w:sz="4" w:space="0" w:color="auto"/>
              <w:right w:val="single" w:sz="4" w:space="0" w:color="auto"/>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3 582 592,9</w:t>
            </w:r>
          </w:p>
        </w:tc>
        <w:tc>
          <w:tcPr>
            <w:tcW w:w="1440" w:type="dxa"/>
            <w:tcBorders>
              <w:top w:val="nil"/>
              <w:left w:val="nil"/>
              <w:bottom w:val="single" w:sz="4" w:space="0" w:color="auto"/>
              <w:right w:val="single" w:sz="4" w:space="0" w:color="auto"/>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3 571 065,2</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11 527,8</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99,7%</w:t>
            </w:r>
          </w:p>
        </w:tc>
      </w:tr>
      <w:tr w:rsidR="00780642" w:rsidRPr="00780642" w:rsidTr="00780642">
        <w:trPr>
          <w:trHeight w:val="297"/>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Безвозмездные и безвозвратные перечисления государственным и муниципальным организациям</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241</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3 582 592,9</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3 571 065,2</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11 527,8</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99,7%</w:t>
            </w:r>
          </w:p>
        </w:tc>
      </w:tr>
      <w:tr w:rsidR="00780642" w:rsidRPr="00780642" w:rsidTr="00780642">
        <w:trPr>
          <w:trHeight w:val="204"/>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Безвозмездные и безвозвратные перечисления бюджетам</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250</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49 874,0</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49 874,0</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100,0%</w:t>
            </w:r>
          </w:p>
        </w:tc>
      </w:tr>
      <w:tr w:rsidR="00780642" w:rsidRPr="00780642" w:rsidTr="00780642">
        <w:trPr>
          <w:trHeight w:val="393"/>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Перечисления другим бюджетам бюджетной системы Российской Федерации</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251</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49 874,0</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49 874,0</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100,0%</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Социальное обеспечение</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260</w:t>
            </w:r>
          </w:p>
        </w:tc>
        <w:tc>
          <w:tcPr>
            <w:tcW w:w="1440" w:type="dxa"/>
            <w:tcBorders>
              <w:top w:val="nil"/>
              <w:left w:val="nil"/>
              <w:bottom w:val="single" w:sz="4" w:space="0" w:color="auto"/>
              <w:right w:val="single" w:sz="4" w:space="0" w:color="auto"/>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951 749,2</w:t>
            </w:r>
          </w:p>
        </w:tc>
        <w:tc>
          <w:tcPr>
            <w:tcW w:w="1440" w:type="dxa"/>
            <w:tcBorders>
              <w:top w:val="nil"/>
              <w:left w:val="nil"/>
              <w:bottom w:val="single" w:sz="4" w:space="0" w:color="auto"/>
              <w:right w:val="single" w:sz="4" w:space="0" w:color="auto"/>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943 175,1</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8 574,2</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99,1%</w:t>
            </w:r>
          </w:p>
        </w:tc>
      </w:tr>
      <w:tr w:rsidR="00780642" w:rsidRPr="00780642" w:rsidTr="008E20B1">
        <w:trPr>
          <w:trHeight w:val="399"/>
        </w:trPr>
        <w:tc>
          <w:tcPr>
            <w:tcW w:w="3760" w:type="dxa"/>
            <w:tcBorders>
              <w:top w:val="single" w:sz="4" w:space="0" w:color="auto"/>
              <w:left w:val="single" w:sz="4" w:space="0" w:color="auto"/>
              <w:bottom w:val="single" w:sz="4" w:space="0" w:color="auto"/>
              <w:right w:val="nil"/>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Пенсии,</w:t>
            </w:r>
            <w:r w:rsidRPr="00780642">
              <w:rPr>
                <w:rFonts w:ascii="Times New Roman" w:eastAsia="Times New Roman" w:hAnsi="Times New Roman" w:cs="Times New Roman"/>
                <w:color w:val="800080"/>
                <w:sz w:val="16"/>
                <w:szCs w:val="16"/>
                <w:lang w:eastAsia="ru-RU"/>
              </w:rPr>
              <w:t xml:space="preserve"> </w:t>
            </w:r>
            <w:r w:rsidRPr="00780642">
              <w:rPr>
                <w:rFonts w:ascii="Times New Roman" w:eastAsia="Times New Roman" w:hAnsi="Times New Roman" w:cs="Times New Roman"/>
                <w:sz w:val="16"/>
                <w:szCs w:val="16"/>
                <w:lang w:eastAsia="ru-RU"/>
              </w:rPr>
              <w:t>пособия и</w:t>
            </w:r>
            <w:r w:rsidRPr="00780642">
              <w:rPr>
                <w:rFonts w:ascii="Times New Roman" w:eastAsia="Times New Roman" w:hAnsi="Times New Roman" w:cs="Times New Roman"/>
                <w:color w:val="800080"/>
                <w:sz w:val="16"/>
                <w:szCs w:val="16"/>
                <w:lang w:eastAsia="ru-RU"/>
              </w:rPr>
              <w:t xml:space="preserve"> </w:t>
            </w:r>
            <w:r w:rsidRPr="00780642">
              <w:rPr>
                <w:rFonts w:ascii="Times New Roman" w:eastAsia="Times New Roman" w:hAnsi="Times New Roman" w:cs="Times New Roman"/>
                <w:sz w:val="16"/>
                <w:szCs w:val="16"/>
                <w:lang w:eastAsia="ru-RU"/>
              </w:rPr>
              <w:t>выплаты по пенсионному</w:t>
            </w:r>
            <w:r w:rsidRPr="00780642">
              <w:rPr>
                <w:rFonts w:ascii="Times New Roman" w:eastAsia="Times New Roman" w:hAnsi="Times New Roman" w:cs="Times New Roman"/>
                <w:color w:val="800080"/>
                <w:sz w:val="16"/>
                <w:szCs w:val="16"/>
                <w:lang w:eastAsia="ru-RU"/>
              </w:rPr>
              <w:t xml:space="preserve">, </w:t>
            </w:r>
            <w:r w:rsidRPr="00780642">
              <w:rPr>
                <w:rFonts w:ascii="Times New Roman" w:eastAsia="Times New Roman" w:hAnsi="Times New Roman" w:cs="Times New Roman"/>
                <w:sz w:val="16"/>
                <w:szCs w:val="16"/>
                <w:lang w:eastAsia="ru-RU"/>
              </w:rPr>
              <w:t>социальному и</w:t>
            </w:r>
            <w:r w:rsidRPr="00780642">
              <w:rPr>
                <w:rFonts w:ascii="Times New Roman" w:eastAsia="Times New Roman" w:hAnsi="Times New Roman" w:cs="Times New Roman"/>
                <w:color w:val="800080"/>
                <w:sz w:val="16"/>
                <w:szCs w:val="16"/>
                <w:lang w:eastAsia="ru-RU"/>
              </w:rPr>
              <w:t xml:space="preserve"> </w:t>
            </w:r>
            <w:r w:rsidRPr="00780642">
              <w:rPr>
                <w:rFonts w:ascii="Times New Roman" w:eastAsia="Times New Roman" w:hAnsi="Times New Roman" w:cs="Times New Roman"/>
                <w:sz w:val="16"/>
                <w:szCs w:val="16"/>
                <w:lang w:eastAsia="ru-RU"/>
              </w:rPr>
              <w:t>медицинскому</w:t>
            </w:r>
            <w:r w:rsidRPr="00780642">
              <w:rPr>
                <w:rFonts w:ascii="Times New Roman" w:eastAsia="Times New Roman" w:hAnsi="Times New Roman" w:cs="Times New Roman"/>
                <w:color w:val="800080"/>
                <w:sz w:val="16"/>
                <w:szCs w:val="16"/>
                <w:lang w:eastAsia="ru-RU"/>
              </w:rPr>
              <w:t xml:space="preserve"> </w:t>
            </w:r>
            <w:r w:rsidRPr="00780642">
              <w:rPr>
                <w:rFonts w:ascii="Times New Roman" w:eastAsia="Times New Roman" w:hAnsi="Times New Roman" w:cs="Times New Roman"/>
                <w:sz w:val="16"/>
                <w:szCs w:val="16"/>
                <w:lang w:eastAsia="ru-RU"/>
              </w:rPr>
              <w:t>страхованию населения</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261</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1 626,9</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1 624,8</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2,1</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99,9%</w:t>
            </w:r>
          </w:p>
        </w:tc>
      </w:tr>
      <w:tr w:rsidR="00780642" w:rsidRPr="00780642" w:rsidTr="00780642">
        <w:trPr>
          <w:trHeight w:val="225"/>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Пособия по социальной помощи населению</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262</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950 122,3</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941 550,3</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8 572,1</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99,1%</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Прочие расходы</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290</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75 441,2</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18 043,1</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57 398,1</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23,9%</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Поступление нефинансовых активов</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300</w:t>
            </w:r>
          </w:p>
        </w:tc>
        <w:tc>
          <w:tcPr>
            <w:tcW w:w="1440" w:type="dxa"/>
            <w:tcBorders>
              <w:top w:val="nil"/>
              <w:left w:val="nil"/>
              <w:bottom w:val="single" w:sz="4" w:space="0" w:color="auto"/>
              <w:right w:val="single" w:sz="4" w:space="0" w:color="auto"/>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977 475,4</w:t>
            </w:r>
          </w:p>
        </w:tc>
        <w:tc>
          <w:tcPr>
            <w:tcW w:w="1440" w:type="dxa"/>
            <w:tcBorders>
              <w:top w:val="nil"/>
              <w:left w:val="nil"/>
              <w:bottom w:val="single" w:sz="4" w:space="0" w:color="auto"/>
              <w:right w:val="single" w:sz="4" w:space="0" w:color="auto"/>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838 667,3</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138 808,1</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85,8%</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Увеличение стоимости основных средств</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310</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884 446,5</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746 396,5</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138 050,0</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84,4%</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Увеличение стоимости материальных запасов</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340</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93 028,9</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92 270,8</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758,1</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99,2%</w:t>
            </w:r>
          </w:p>
        </w:tc>
      </w:tr>
      <w:tr w:rsidR="00780642" w:rsidRPr="00780642" w:rsidTr="00780642">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Поступление финансовых активов</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500</w:t>
            </w:r>
          </w:p>
        </w:tc>
        <w:tc>
          <w:tcPr>
            <w:tcW w:w="1440" w:type="dxa"/>
            <w:tcBorders>
              <w:top w:val="nil"/>
              <w:left w:val="nil"/>
              <w:bottom w:val="single" w:sz="4" w:space="0" w:color="auto"/>
              <w:right w:val="single" w:sz="4" w:space="0" w:color="auto"/>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75 572,2</w:t>
            </w:r>
          </w:p>
        </w:tc>
        <w:tc>
          <w:tcPr>
            <w:tcW w:w="1440" w:type="dxa"/>
            <w:tcBorders>
              <w:top w:val="nil"/>
              <w:left w:val="nil"/>
              <w:bottom w:val="single" w:sz="4" w:space="0" w:color="auto"/>
              <w:right w:val="single" w:sz="4" w:space="0" w:color="auto"/>
            </w:tcBorders>
            <w:shd w:val="clear" w:color="auto" w:fill="auto"/>
            <w:noWrap/>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75 572,2</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b/>
                <w:bCs/>
                <w:sz w:val="16"/>
                <w:szCs w:val="16"/>
                <w:lang w:eastAsia="ru-RU"/>
              </w:rPr>
            </w:pPr>
            <w:r w:rsidRPr="00780642">
              <w:rPr>
                <w:rFonts w:ascii="Times New Roman" w:eastAsia="Times New Roman" w:hAnsi="Times New Roman" w:cs="Times New Roman"/>
                <w:b/>
                <w:bCs/>
                <w:sz w:val="16"/>
                <w:szCs w:val="16"/>
                <w:lang w:eastAsia="ru-RU"/>
              </w:rPr>
              <w:t>100,0%</w:t>
            </w:r>
          </w:p>
        </w:tc>
      </w:tr>
      <w:tr w:rsidR="00780642" w:rsidRPr="00780642" w:rsidTr="00780642">
        <w:trPr>
          <w:trHeight w:val="19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Увеличение стоимости акций и иных форм участия в капитале</w:t>
            </w:r>
          </w:p>
        </w:tc>
        <w:tc>
          <w:tcPr>
            <w:tcW w:w="8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530</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75 572,2</w:t>
            </w:r>
          </w:p>
        </w:tc>
        <w:tc>
          <w:tcPr>
            <w:tcW w:w="144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75 572,2</w:t>
            </w:r>
          </w:p>
        </w:tc>
        <w:tc>
          <w:tcPr>
            <w:tcW w:w="11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780642" w:rsidRPr="00780642" w:rsidRDefault="00780642" w:rsidP="00780642">
            <w:pPr>
              <w:spacing w:after="0" w:line="240" w:lineRule="auto"/>
              <w:jc w:val="center"/>
              <w:rPr>
                <w:rFonts w:ascii="Times New Roman" w:eastAsia="Times New Roman" w:hAnsi="Times New Roman" w:cs="Times New Roman"/>
                <w:sz w:val="16"/>
                <w:szCs w:val="16"/>
                <w:lang w:eastAsia="ru-RU"/>
              </w:rPr>
            </w:pPr>
            <w:r w:rsidRPr="00780642">
              <w:rPr>
                <w:rFonts w:ascii="Times New Roman" w:eastAsia="Times New Roman" w:hAnsi="Times New Roman" w:cs="Times New Roman"/>
                <w:sz w:val="16"/>
                <w:szCs w:val="16"/>
                <w:lang w:eastAsia="ru-RU"/>
              </w:rPr>
              <w:t>100,0%</w:t>
            </w:r>
          </w:p>
        </w:tc>
      </w:tr>
    </w:tbl>
    <w:p w:rsidR="008E20B1" w:rsidRDefault="008E20B1" w:rsidP="008E20B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2D6168" w:rsidRDefault="002D6168" w:rsidP="00A05F1A">
      <w:pPr>
        <w:spacing w:after="0" w:line="360" w:lineRule="auto"/>
        <w:ind w:left="-567"/>
        <w:jc w:val="both"/>
        <w:rPr>
          <w:rFonts w:ascii="Times New Roman" w:hAnsi="Times New Roman" w:cs="Times New Roman"/>
          <w:b/>
          <w:sz w:val="24"/>
          <w:szCs w:val="24"/>
        </w:rPr>
      </w:pPr>
    </w:p>
    <w:p w:rsidR="002D6168" w:rsidRDefault="008E20B1" w:rsidP="00780642">
      <w:pPr>
        <w:spacing w:after="0" w:line="360" w:lineRule="auto"/>
        <w:jc w:val="both"/>
        <w:rPr>
          <w:rFonts w:ascii="Times New Roman" w:hAnsi="Times New Roman" w:cs="Times New Roman"/>
          <w:b/>
          <w:sz w:val="24"/>
          <w:szCs w:val="24"/>
        </w:rPr>
      </w:pPr>
      <w:r>
        <w:rPr>
          <w:noProof/>
          <w:lang w:eastAsia="ru-RU"/>
        </w:rPr>
        <w:drawing>
          <wp:inline distT="0" distB="0" distL="0" distR="0" wp14:anchorId="2601D852" wp14:editId="2FD48873">
            <wp:extent cx="5947576" cy="3132814"/>
            <wp:effectExtent l="0" t="0" r="0" b="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8E20B1" w:rsidRDefault="008E20B1" w:rsidP="008E20B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tbl>
      <w:tblPr>
        <w:tblW w:w="9600" w:type="dxa"/>
        <w:tblInd w:w="113" w:type="dxa"/>
        <w:tblLook w:val="04A0" w:firstRow="1" w:lastRow="0" w:firstColumn="1" w:lastColumn="0" w:noHBand="0" w:noVBand="1"/>
      </w:tblPr>
      <w:tblGrid>
        <w:gridCol w:w="3760"/>
        <w:gridCol w:w="820"/>
        <w:gridCol w:w="1440"/>
        <w:gridCol w:w="1440"/>
        <w:gridCol w:w="1120"/>
        <w:gridCol w:w="1020"/>
      </w:tblGrid>
      <w:tr w:rsidR="00671701" w:rsidRPr="00671701" w:rsidTr="00671701">
        <w:trPr>
          <w:trHeight w:val="375"/>
        </w:trPr>
        <w:tc>
          <w:tcPr>
            <w:tcW w:w="9600" w:type="dxa"/>
            <w:gridSpan w:val="6"/>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28"/>
                <w:szCs w:val="28"/>
                <w:lang w:eastAsia="ru-RU"/>
              </w:rPr>
            </w:pPr>
            <w:r w:rsidRPr="00671701">
              <w:rPr>
                <w:rFonts w:ascii="Times New Roman" w:eastAsia="Times New Roman" w:hAnsi="Times New Roman" w:cs="Times New Roman"/>
                <w:b/>
                <w:bCs/>
                <w:sz w:val="28"/>
                <w:szCs w:val="28"/>
                <w:lang w:eastAsia="ru-RU"/>
              </w:rPr>
              <w:lastRenderedPageBreak/>
              <w:t>Расходы бюджетов поселений за 2013 год по КОСГУ</w:t>
            </w:r>
          </w:p>
        </w:tc>
      </w:tr>
      <w:tr w:rsidR="00671701" w:rsidRPr="00671701" w:rsidTr="00671701">
        <w:trPr>
          <w:trHeight w:val="225"/>
        </w:trPr>
        <w:tc>
          <w:tcPr>
            <w:tcW w:w="376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28"/>
                <w:szCs w:val="28"/>
                <w:lang w:eastAsia="ru-RU"/>
              </w:rPr>
            </w:pPr>
          </w:p>
        </w:tc>
        <w:tc>
          <w:tcPr>
            <w:tcW w:w="82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20"/>
                <w:szCs w:val="20"/>
                <w:lang w:eastAsia="ru-RU"/>
              </w:rPr>
            </w:pPr>
          </w:p>
        </w:tc>
      </w:tr>
      <w:tr w:rsidR="00671701" w:rsidRPr="00671701" w:rsidTr="00671701">
        <w:trPr>
          <w:trHeight w:val="240"/>
        </w:trPr>
        <w:tc>
          <w:tcPr>
            <w:tcW w:w="376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20"/>
                <w:szCs w:val="20"/>
                <w:lang w:eastAsia="ru-RU"/>
              </w:rPr>
            </w:pPr>
          </w:p>
        </w:tc>
        <w:tc>
          <w:tcPr>
            <w:tcW w:w="2140" w:type="dxa"/>
            <w:gridSpan w:val="2"/>
            <w:tcBorders>
              <w:top w:val="nil"/>
              <w:left w:val="nil"/>
              <w:bottom w:val="single" w:sz="4" w:space="0" w:color="auto"/>
              <w:right w:val="nil"/>
            </w:tcBorders>
            <w:shd w:val="clear" w:color="auto" w:fill="auto"/>
            <w:noWrap/>
            <w:vAlign w:val="bottom"/>
            <w:hideMark/>
          </w:tcPr>
          <w:p w:rsidR="00671701" w:rsidRPr="00671701" w:rsidRDefault="00671701" w:rsidP="00671701">
            <w:pPr>
              <w:spacing w:after="0" w:line="240" w:lineRule="auto"/>
              <w:jc w:val="right"/>
              <w:rPr>
                <w:rFonts w:ascii="Times New Roman" w:eastAsia="Times New Roman" w:hAnsi="Times New Roman" w:cs="Times New Roman"/>
                <w:b/>
                <w:bCs/>
                <w:sz w:val="18"/>
                <w:szCs w:val="18"/>
                <w:lang w:eastAsia="ru-RU"/>
              </w:rPr>
            </w:pPr>
            <w:r w:rsidRPr="00671701">
              <w:rPr>
                <w:rFonts w:ascii="Times New Roman" w:eastAsia="Times New Roman" w:hAnsi="Times New Roman" w:cs="Times New Roman"/>
                <w:b/>
                <w:bCs/>
                <w:sz w:val="18"/>
                <w:szCs w:val="18"/>
                <w:lang w:eastAsia="ru-RU"/>
              </w:rPr>
              <w:t>ед. изм. тыс. рублей</w:t>
            </w:r>
          </w:p>
        </w:tc>
      </w:tr>
      <w:tr w:rsidR="00671701" w:rsidRPr="00671701" w:rsidTr="00671701">
        <w:trPr>
          <w:trHeight w:val="285"/>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lang w:eastAsia="ru-RU"/>
              </w:rPr>
            </w:pPr>
            <w:r w:rsidRPr="00671701">
              <w:rPr>
                <w:rFonts w:ascii="Times New Roman" w:eastAsia="Times New Roman" w:hAnsi="Times New Roman" w:cs="Times New Roman"/>
                <w:b/>
                <w:bCs/>
                <w:lang w:eastAsia="ru-RU"/>
              </w:rPr>
              <w:t>Наименование по БК</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lang w:eastAsia="ru-RU"/>
              </w:rPr>
            </w:pPr>
            <w:r w:rsidRPr="00671701">
              <w:rPr>
                <w:rFonts w:ascii="Times New Roman" w:eastAsia="Times New Roman" w:hAnsi="Times New Roman" w:cs="Times New Roman"/>
                <w:b/>
                <w:bCs/>
                <w:lang w:eastAsia="ru-RU"/>
              </w:rPr>
              <w:t>ЭКР</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lang w:eastAsia="ru-RU"/>
              </w:rPr>
            </w:pPr>
            <w:r w:rsidRPr="00671701">
              <w:rPr>
                <w:rFonts w:ascii="Times New Roman" w:eastAsia="Times New Roman" w:hAnsi="Times New Roman" w:cs="Times New Roman"/>
                <w:b/>
                <w:bCs/>
                <w:lang w:eastAsia="ru-RU"/>
              </w:rPr>
              <w:t>План</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lang w:eastAsia="ru-RU"/>
              </w:rPr>
            </w:pPr>
            <w:r w:rsidRPr="00671701">
              <w:rPr>
                <w:rFonts w:ascii="Times New Roman" w:eastAsia="Times New Roman" w:hAnsi="Times New Roman" w:cs="Times New Roman"/>
                <w:b/>
                <w:bCs/>
                <w:lang w:eastAsia="ru-RU"/>
              </w:rPr>
              <w:t>Факт</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lang w:eastAsia="ru-RU"/>
              </w:rPr>
            </w:pPr>
            <w:proofErr w:type="spellStart"/>
            <w:r w:rsidRPr="00671701">
              <w:rPr>
                <w:rFonts w:ascii="Times New Roman" w:eastAsia="Times New Roman" w:hAnsi="Times New Roman" w:cs="Times New Roman"/>
                <w:b/>
                <w:bCs/>
                <w:lang w:eastAsia="ru-RU"/>
              </w:rPr>
              <w:t>Откл</w:t>
            </w:r>
            <w:proofErr w:type="spellEnd"/>
            <w:r w:rsidRPr="00671701">
              <w:rPr>
                <w:rFonts w:ascii="Times New Roman" w:eastAsia="Times New Roman" w:hAnsi="Times New Roman" w:cs="Times New Roman"/>
                <w:b/>
                <w:bCs/>
                <w:lang w:eastAsia="ru-RU"/>
              </w:rPr>
              <w:t>.</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lang w:eastAsia="ru-RU"/>
              </w:rPr>
            </w:pPr>
            <w:proofErr w:type="spellStart"/>
            <w:r w:rsidRPr="00671701">
              <w:rPr>
                <w:rFonts w:ascii="Times New Roman" w:eastAsia="Times New Roman" w:hAnsi="Times New Roman" w:cs="Times New Roman"/>
                <w:b/>
                <w:bCs/>
                <w:lang w:eastAsia="ru-RU"/>
              </w:rPr>
              <w:t>Испл</w:t>
            </w:r>
            <w:proofErr w:type="spellEnd"/>
            <w:r w:rsidRPr="00671701">
              <w:rPr>
                <w:rFonts w:ascii="Times New Roman" w:eastAsia="Times New Roman" w:hAnsi="Times New Roman" w:cs="Times New Roman"/>
                <w:b/>
                <w:bCs/>
                <w:lang w:eastAsia="ru-RU"/>
              </w:rPr>
              <w:t>.</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Всего расходов</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000</w:t>
            </w:r>
          </w:p>
        </w:tc>
        <w:tc>
          <w:tcPr>
            <w:tcW w:w="1440" w:type="dxa"/>
            <w:tcBorders>
              <w:top w:val="nil"/>
              <w:left w:val="nil"/>
              <w:bottom w:val="single" w:sz="4" w:space="0" w:color="auto"/>
              <w:right w:val="single" w:sz="4" w:space="0" w:color="auto"/>
            </w:tcBorders>
            <w:shd w:val="clear" w:color="000000" w:fill="FFFFFF"/>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1 176 903,1</w:t>
            </w:r>
          </w:p>
        </w:tc>
        <w:tc>
          <w:tcPr>
            <w:tcW w:w="1440" w:type="dxa"/>
            <w:tcBorders>
              <w:top w:val="nil"/>
              <w:left w:val="nil"/>
              <w:bottom w:val="single" w:sz="4" w:space="0" w:color="auto"/>
              <w:right w:val="single" w:sz="4" w:space="0" w:color="auto"/>
            </w:tcBorders>
            <w:shd w:val="clear" w:color="000000" w:fill="FFFFFF"/>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1 094 042,9</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82 860,2</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93,0%</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Расходы</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200</w:t>
            </w:r>
          </w:p>
        </w:tc>
        <w:tc>
          <w:tcPr>
            <w:tcW w:w="144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1 006 495,9</w:t>
            </w:r>
          </w:p>
        </w:tc>
        <w:tc>
          <w:tcPr>
            <w:tcW w:w="144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932 955,6</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73 540,3</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92,7%</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Оплата труда и начисления на оплату труда</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210</w:t>
            </w:r>
          </w:p>
        </w:tc>
        <w:tc>
          <w:tcPr>
            <w:tcW w:w="1440" w:type="dxa"/>
            <w:tcBorders>
              <w:top w:val="nil"/>
              <w:left w:val="nil"/>
              <w:bottom w:val="single" w:sz="4" w:space="0" w:color="auto"/>
              <w:right w:val="single" w:sz="4" w:space="0" w:color="auto"/>
            </w:tcBorders>
            <w:shd w:val="clear" w:color="000000" w:fill="FFFFFF"/>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559 289,2</w:t>
            </w:r>
          </w:p>
        </w:tc>
        <w:tc>
          <w:tcPr>
            <w:tcW w:w="144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548 323,8</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10 965,5</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98,0%</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Заработная плата</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211</w:t>
            </w:r>
          </w:p>
        </w:tc>
        <w:tc>
          <w:tcPr>
            <w:tcW w:w="144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425 911,1</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420 414,5</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5 496,6</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98,7%</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Прочие выплаты</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212</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3 971,6</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1 006,3</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2 965,3</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25,3%</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Начисления на оплату труда</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213</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129 406,6</w:t>
            </w:r>
          </w:p>
        </w:tc>
        <w:tc>
          <w:tcPr>
            <w:tcW w:w="1440" w:type="dxa"/>
            <w:tcBorders>
              <w:top w:val="nil"/>
              <w:left w:val="nil"/>
              <w:bottom w:val="nil"/>
              <w:right w:val="nil"/>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126 903,0</w:t>
            </w:r>
          </w:p>
        </w:tc>
        <w:tc>
          <w:tcPr>
            <w:tcW w:w="112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2 503,6</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98,1%</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Приобретение услуг</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220</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347 163,7</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308 957,2</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38 206,4</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89,0%</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Услуги связи</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221</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6 180,8</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5 485,1</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695,7</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88,7%</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 xml:space="preserve">Транспортные услуги </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222</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3 625,7</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3 389,6</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236,2</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93,5%</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Коммунальные услуги</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223</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114 007,6</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95 224,7</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18 782,9</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83,5%</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Арендная плата за пользование имуществом</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224</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4 436,1</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4 016,2</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419,9</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90,5%</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Услуги по содержанию имущества</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225</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114 862,9</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106 111,9</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8 751,0</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92,4%</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Прочие услуги</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226</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104 050,5</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94 729,7</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9 320,8</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91,0%</w:t>
            </w:r>
          </w:p>
        </w:tc>
      </w:tr>
      <w:tr w:rsidR="00671701" w:rsidRPr="00671701" w:rsidTr="00671701">
        <w:trPr>
          <w:trHeight w:val="4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Обслуживание государственного (муниципального) долга</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230</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67,8</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67,8</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100,0%</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Обслуживание внутреннего долга</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231</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67,8</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67,8</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100,0%</w:t>
            </w:r>
          </w:p>
        </w:tc>
      </w:tr>
      <w:tr w:rsidR="00671701" w:rsidRPr="00671701" w:rsidTr="00671701">
        <w:trPr>
          <w:trHeight w:val="4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Безвозмездные и безвозвратные перечисления организациям</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240</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13 082,3</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12 873,8</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208,5</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98,4%</w:t>
            </w:r>
          </w:p>
        </w:tc>
      </w:tr>
      <w:tr w:rsidR="00671701" w:rsidRPr="00671701" w:rsidTr="00671701">
        <w:trPr>
          <w:trHeight w:val="67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Безвозмездные и безвозвратные перечисления государственным и муниципальным организациям</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241</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13 082,3</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12 873,8</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208,5</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98,4%</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Безвозмездные перечисления бюджетам</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250</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78 708,5</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56 131,1</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22 577,4</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71,3%</w:t>
            </w:r>
          </w:p>
        </w:tc>
      </w:tr>
      <w:tr w:rsidR="00671701" w:rsidRPr="00671701" w:rsidTr="00671701">
        <w:trPr>
          <w:trHeight w:val="45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Перечисления другим бюджетам бюджетной системы Российской Федерации</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251</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78 708,5</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56 131,1</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22 577,4</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71,3%</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Социальное обеспечение</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260</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176,2</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176,2</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100,0%</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Пособие по социальной помощи населению</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262</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176,2</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176,2</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100,0%</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Прочие расходы</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290</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8 008,2</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6 425,7</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1 582,6</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80,2%</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Поступление нефинансовых активов</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300</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170 407,2</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161 087,3</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9 319,9</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b/>
                <w:bCs/>
                <w:sz w:val="16"/>
                <w:szCs w:val="16"/>
                <w:lang w:eastAsia="ru-RU"/>
              </w:rPr>
            </w:pPr>
            <w:r w:rsidRPr="00671701">
              <w:rPr>
                <w:rFonts w:ascii="Times New Roman" w:eastAsia="Times New Roman" w:hAnsi="Times New Roman" w:cs="Times New Roman"/>
                <w:b/>
                <w:bCs/>
                <w:sz w:val="16"/>
                <w:szCs w:val="16"/>
                <w:lang w:eastAsia="ru-RU"/>
              </w:rPr>
              <w:t>94,5%</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Увеличение стоимости основных средств</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310</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110 738,8</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102 906,8</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7 832,0</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92,9%</w:t>
            </w:r>
          </w:p>
        </w:tc>
      </w:tr>
      <w:tr w:rsidR="00671701" w:rsidRPr="00671701" w:rsidTr="00671701">
        <w:trPr>
          <w:trHeight w:val="225"/>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Увеличение стоимости материальных запасов</w:t>
            </w:r>
          </w:p>
        </w:tc>
        <w:tc>
          <w:tcPr>
            <w:tcW w:w="8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340</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59 668,4</w:t>
            </w:r>
          </w:p>
        </w:tc>
        <w:tc>
          <w:tcPr>
            <w:tcW w:w="1440" w:type="dxa"/>
            <w:tcBorders>
              <w:top w:val="nil"/>
              <w:left w:val="nil"/>
              <w:bottom w:val="single" w:sz="4" w:space="0" w:color="auto"/>
              <w:right w:val="single" w:sz="4" w:space="0" w:color="auto"/>
            </w:tcBorders>
            <w:shd w:val="clear" w:color="auto" w:fill="auto"/>
            <w:noWrap/>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58 180,5</w:t>
            </w:r>
          </w:p>
        </w:tc>
        <w:tc>
          <w:tcPr>
            <w:tcW w:w="11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1 487,9</w:t>
            </w:r>
          </w:p>
        </w:tc>
        <w:tc>
          <w:tcPr>
            <w:tcW w:w="1020" w:type="dxa"/>
            <w:tcBorders>
              <w:top w:val="nil"/>
              <w:left w:val="nil"/>
              <w:bottom w:val="single" w:sz="4" w:space="0" w:color="auto"/>
              <w:right w:val="single" w:sz="4" w:space="0" w:color="auto"/>
            </w:tcBorders>
            <w:shd w:val="clear" w:color="auto" w:fill="auto"/>
            <w:vAlign w:val="center"/>
            <w:hideMark/>
          </w:tcPr>
          <w:p w:rsidR="00671701" w:rsidRPr="00671701" w:rsidRDefault="00671701" w:rsidP="00671701">
            <w:pPr>
              <w:spacing w:after="0" w:line="240" w:lineRule="auto"/>
              <w:jc w:val="center"/>
              <w:rPr>
                <w:rFonts w:ascii="Times New Roman" w:eastAsia="Times New Roman" w:hAnsi="Times New Roman" w:cs="Times New Roman"/>
                <w:sz w:val="16"/>
                <w:szCs w:val="16"/>
                <w:lang w:eastAsia="ru-RU"/>
              </w:rPr>
            </w:pPr>
            <w:r w:rsidRPr="00671701">
              <w:rPr>
                <w:rFonts w:ascii="Times New Roman" w:eastAsia="Times New Roman" w:hAnsi="Times New Roman" w:cs="Times New Roman"/>
                <w:sz w:val="16"/>
                <w:szCs w:val="16"/>
                <w:lang w:eastAsia="ru-RU"/>
              </w:rPr>
              <w:t>97,5%</w:t>
            </w:r>
          </w:p>
        </w:tc>
      </w:tr>
    </w:tbl>
    <w:p w:rsidR="008E20B1" w:rsidRDefault="008E20B1" w:rsidP="008E20B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671701" w:rsidRDefault="00671701" w:rsidP="00A05F1A">
      <w:pPr>
        <w:spacing w:after="0" w:line="360" w:lineRule="auto"/>
        <w:ind w:left="-567"/>
        <w:jc w:val="both"/>
        <w:rPr>
          <w:noProof/>
          <w:lang w:eastAsia="ru-RU"/>
        </w:rPr>
      </w:pPr>
    </w:p>
    <w:p w:rsidR="00671701" w:rsidRDefault="008E20B1" w:rsidP="00671701">
      <w:pPr>
        <w:spacing w:after="0" w:line="360" w:lineRule="auto"/>
        <w:jc w:val="both"/>
        <w:rPr>
          <w:noProof/>
          <w:lang w:eastAsia="ru-RU"/>
        </w:rPr>
      </w:pPr>
      <w:r>
        <w:rPr>
          <w:noProof/>
          <w:lang w:eastAsia="ru-RU"/>
        </w:rPr>
        <w:drawing>
          <wp:inline distT="0" distB="0" distL="0" distR="0" wp14:anchorId="07836245" wp14:editId="565DB746">
            <wp:extent cx="5947576" cy="3260035"/>
            <wp:effectExtent l="0" t="0" r="0" b="0"/>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8E20B1" w:rsidRDefault="008E20B1" w:rsidP="008E20B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tbl>
      <w:tblPr>
        <w:tblW w:w="98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600"/>
        <w:gridCol w:w="600"/>
        <w:gridCol w:w="1240"/>
        <w:gridCol w:w="766"/>
        <w:gridCol w:w="1240"/>
        <w:gridCol w:w="766"/>
        <w:gridCol w:w="1120"/>
        <w:gridCol w:w="920"/>
      </w:tblGrid>
      <w:tr w:rsidR="003B2DEA" w:rsidRPr="003B2DEA" w:rsidTr="003B2DEA">
        <w:trPr>
          <w:trHeight w:val="375"/>
        </w:trPr>
        <w:tc>
          <w:tcPr>
            <w:tcW w:w="9820" w:type="dxa"/>
            <w:gridSpan w:val="9"/>
            <w:tcBorders>
              <w:top w:val="nil"/>
              <w:left w:val="nil"/>
              <w:bottom w:val="nil"/>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8"/>
                <w:szCs w:val="28"/>
                <w:lang w:eastAsia="ru-RU"/>
              </w:rPr>
            </w:pPr>
            <w:r w:rsidRPr="003B2DEA">
              <w:rPr>
                <w:rFonts w:ascii="Times New Roman" w:eastAsia="Times New Roman" w:hAnsi="Times New Roman" w:cs="Times New Roman"/>
                <w:b/>
                <w:bCs/>
                <w:sz w:val="28"/>
                <w:szCs w:val="28"/>
                <w:lang w:eastAsia="ru-RU"/>
              </w:rPr>
              <w:lastRenderedPageBreak/>
              <w:t>Структура расходов консолидированного бюджета за 2013 год по ФКР</w:t>
            </w:r>
          </w:p>
        </w:tc>
      </w:tr>
      <w:tr w:rsidR="003B2DEA" w:rsidRPr="003B2DEA" w:rsidTr="008E20B1">
        <w:trPr>
          <w:trHeight w:val="225"/>
        </w:trPr>
        <w:tc>
          <w:tcPr>
            <w:tcW w:w="2568" w:type="dxa"/>
            <w:tcBorders>
              <w:top w:val="nil"/>
              <w:left w:val="nil"/>
              <w:bottom w:val="nil"/>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8"/>
                <w:szCs w:val="28"/>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r>
      <w:tr w:rsidR="003B2DEA" w:rsidRPr="003B2DEA" w:rsidTr="008E20B1">
        <w:trPr>
          <w:trHeight w:val="240"/>
        </w:trPr>
        <w:tc>
          <w:tcPr>
            <w:tcW w:w="2568" w:type="dxa"/>
            <w:tcBorders>
              <w:top w:val="nil"/>
              <w:left w:val="nil"/>
              <w:bottom w:val="single" w:sz="4" w:space="0" w:color="auto"/>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6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2040" w:type="dxa"/>
            <w:gridSpan w:val="2"/>
            <w:tcBorders>
              <w:top w:val="nil"/>
              <w:left w:val="nil"/>
              <w:bottom w:val="single" w:sz="4" w:space="0" w:color="auto"/>
              <w:right w:val="nil"/>
            </w:tcBorders>
            <w:shd w:val="clear" w:color="auto" w:fill="auto"/>
            <w:noWrap/>
            <w:vAlign w:val="bottom"/>
            <w:hideMark/>
          </w:tcPr>
          <w:p w:rsidR="003B2DEA" w:rsidRPr="003B2DEA" w:rsidRDefault="003B2DEA" w:rsidP="003B2DEA">
            <w:pPr>
              <w:spacing w:after="0" w:line="240" w:lineRule="auto"/>
              <w:jc w:val="right"/>
              <w:rPr>
                <w:rFonts w:ascii="Times New Roman" w:eastAsia="Times New Roman" w:hAnsi="Times New Roman" w:cs="Times New Roman"/>
                <w:b/>
                <w:bCs/>
                <w:sz w:val="18"/>
                <w:szCs w:val="18"/>
                <w:lang w:eastAsia="ru-RU"/>
              </w:rPr>
            </w:pPr>
            <w:r w:rsidRPr="003B2DEA">
              <w:rPr>
                <w:rFonts w:ascii="Times New Roman" w:eastAsia="Times New Roman" w:hAnsi="Times New Roman" w:cs="Times New Roman"/>
                <w:b/>
                <w:bCs/>
                <w:sz w:val="18"/>
                <w:szCs w:val="18"/>
                <w:lang w:eastAsia="ru-RU"/>
              </w:rPr>
              <w:t>ед. изм. тыс. рублей</w:t>
            </w:r>
          </w:p>
        </w:tc>
      </w:tr>
      <w:tr w:rsidR="003B2DEA" w:rsidRPr="003B2DEA" w:rsidTr="008E20B1">
        <w:trPr>
          <w:trHeight w:val="1530"/>
        </w:trPr>
        <w:tc>
          <w:tcPr>
            <w:tcW w:w="2568"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Наименование по БК</w:t>
            </w:r>
          </w:p>
        </w:tc>
        <w:tc>
          <w:tcPr>
            <w:tcW w:w="60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Рз</w:t>
            </w:r>
            <w:proofErr w:type="spellEnd"/>
            <w:r w:rsidRPr="003B2DEA">
              <w:rPr>
                <w:rFonts w:ascii="Times New Roman" w:eastAsia="Times New Roman" w:hAnsi="Times New Roman" w:cs="Times New Roman"/>
                <w:b/>
                <w:bCs/>
                <w:sz w:val="20"/>
                <w:szCs w:val="20"/>
                <w:lang w:eastAsia="ru-RU"/>
              </w:rPr>
              <w:t>.</w:t>
            </w:r>
          </w:p>
        </w:tc>
        <w:tc>
          <w:tcPr>
            <w:tcW w:w="60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Пр.</w:t>
            </w:r>
          </w:p>
        </w:tc>
        <w:tc>
          <w:tcPr>
            <w:tcW w:w="124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План</w:t>
            </w:r>
          </w:p>
        </w:tc>
        <w:tc>
          <w:tcPr>
            <w:tcW w:w="766"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 xml:space="preserve">Уд. вес в общ. сумме </w:t>
            </w:r>
            <w:proofErr w:type="spellStart"/>
            <w:r w:rsidRPr="003B2DEA">
              <w:rPr>
                <w:rFonts w:ascii="Times New Roman" w:eastAsia="Times New Roman" w:hAnsi="Times New Roman" w:cs="Times New Roman"/>
                <w:b/>
                <w:bCs/>
                <w:sz w:val="20"/>
                <w:szCs w:val="20"/>
                <w:lang w:eastAsia="ru-RU"/>
              </w:rPr>
              <w:t>расх</w:t>
            </w:r>
            <w:proofErr w:type="spellEnd"/>
            <w:r w:rsidRPr="003B2DEA">
              <w:rPr>
                <w:rFonts w:ascii="Times New Roman" w:eastAsia="Times New Roman" w:hAnsi="Times New Roman" w:cs="Times New Roman"/>
                <w:b/>
                <w:bCs/>
                <w:sz w:val="20"/>
                <w:szCs w:val="20"/>
                <w:lang w:eastAsia="ru-RU"/>
              </w:rPr>
              <w:t>.</w:t>
            </w:r>
            <w:r w:rsidRPr="003B2DEA">
              <w:rPr>
                <w:rFonts w:ascii="Times New Roman" w:eastAsia="Times New Roman" w:hAnsi="Times New Roman" w:cs="Times New Roman"/>
                <w:b/>
                <w:bCs/>
                <w:sz w:val="20"/>
                <w:szCs w:val="20"/>
                <w:lang w:eastAsia="ru-RU"/>
              </w:rPr>
              <w:br/>
              <w:t>%</w:t>
            </w:r>
          </w:p>
        </w:tc>
        <w:tc>
          <w:tcPr>
            <w:tcW w:w="124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Факт</w:t>
            </w:r>
          </w:p>
        </w:tc>
        <w:tc>
          <w:tcPr>
            <w:tcW w:w="766"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 xml:space="preserve">Уд. вес в общ. сумме </w:t>
            </w:r>
            <w:proofErr w:type="spellStart"/>
            <w:r w:rsidRPr="003B2DEA">
              <w:rPr>
                <w:rFonts w:ascii="Times New Roman" w:eastAsia="Times New Roman" w:hAnsi="Times New Roman" w:cs="Times New Roman"/>
                <w:b/>
                <w:bCs/>
                <w:sz w:val="20"/>
                <w:szCs w:val="20"/>
                <w:lang w:eastAsia="ru-RU"/>
              </w:rPr>
              <w:t>расх</w:t>
            </w:r>
            <w:proofErr w:type="spellEnd"/>
            <w:r w:rsidRPr="003B2DEA">
              <w:rPr>
                <w:rFonts w:ascii="Times New Roman" w:eastAsia="Times New Roman" w:hAnsi="Times New Roman" w:cs="Times New Roman"/>
                <w:b/>
                <w:bCs/>
                <w:sz w:val="20"/>
                <w:szCs w:val="20"/>
                <w:lang w:eastAsia="ru-RU"/>
              </w:rPr>
              <w:t>.</w:t>
            </w:r>
            <w:r w:rsidRPr="003B2DEA">
              <w:rPr>
                <w:rFonts w:ascii="Times New Roman" w:eastAsia="Times New Roman" w:hAnsi="Times New Roman" w:cs="Times New Roman"/>
                <w:b/>
                <w:bCs/>
                <w:sz w:val="20"/>
                <w:szCs w:val="20"/>
                <w:lang w:eastAsia="ru-RU"/>
              </w:rPr>
              <w:br/>
              <w:t>%</w:t>
            </w:r>
          </w:p>
        </w:tc>
        <w:tc>
          <w:tcPr>
            <w:tcW w:w="112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Откл</w:t>
            </w:r>
            <w:proofErr w:type="spellEnd"/>
            <w:r w:rsidRPr="003B2DEA">
              <w:rPr>
                <w:rFonts w:ascii="Times New Roman" w:eastAsia="Times New Roman" w:hAnsi="Times New Roman" w:cs="Times New Roman"/>
                <w:b/>
                <w:bCs/>
                <w:sz w:val="20"/>
                <w:szCs w:val="20"/>
                <w:lang w:eastAsia="ru-RU"/>
              </w:rPr>
              <w:t>.</w:t>
            </w:r>
          </w:p>
        </w:tc>
        <w:tc>
          <w:tcPr>
            <w:tcW w:w="92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Испл</w:t>
            </w:r>
            <w:proofErr w:type="spellEnd"/>
            <w:r w:rsidRPr="003B2DEA">
              <w:rPr>
                <w:rFonts w:ascii="Times New Roman" w:eastAsia="Times New Roman" w:hAnsi="Times New Roman" w:cs="Times New Roman"/>
                <w:b/>
                <w:bCs/>
                <w:sz w:val="20"/>
                <w:szCs w:val="20"/>
                <w:lang w:eastAsia="ru-RU"/>
              </w:rPr>
              <w:t>.</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Итого: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68 300 108,7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65 694 676,2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2 605 432,5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96,2%</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Общегосударственные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6 338 048,5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6 010 759,7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327 288,8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94,8%</w:t>
            </w:r>
          </w:p>
        </w:tc>
      </w:tr>
      <w:tr w:rsidR="003B2DEA" w:rsidRPr="003B2DEA" w:rsidTr="008E20B1">
        <w:trPr>
          <w:trHeight w:val="90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739 136,1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737 684,9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1 451,2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99,8%</w:t>
            </w:r>
          </w:p>
        </w:tc>
      </w:tr>
      <w:tr w:rsidR="003B2DEA" w:rsidRPr="003B2DEA" w:rsidTr="008E20B1">
        <w:trPr>
          <w:trHeight w:val="13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538 644,3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538 558,3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86,0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11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1 381 687,8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1 359 211,7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22 476,1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98,4%</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Судебная система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292 573,4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292 405,4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168,0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8E20B1">
        <w:trPr>
          <w:trHeight w:val="11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791 228,1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782 652,9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8 575,1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98,9%</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Обеспечение проведения выборов и референдумов</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175 373,5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175 373,5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Фундаментальные исследования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71 635,6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71 635,6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Резервные фонды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35 374,6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13 717,1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21 657,5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38,8%</w:t>
            </w:r>
          </w:p>
        </w:tc>
      </w:tr>
      <w:tr w:rsidR="003B2DEA" w:rsidRPr="003B2DEA" w:rsidTr="008E20B1">
        <w:trPr>
          <w:trHeight w:val="67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Прикладные научные исследования в области общегосударственных вопросов</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28 028,8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8 246,0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19 782,8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29,4%</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общегосударственные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2 284 366,4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2 031 274,2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253 092,2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88,9%</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color w:val="000000"/>
                <w:sz w:val="16"/>
                <w:szCs w:val="16"/>
                <w:lang w:eastAsia="ru-RU"/>
              </w:rPr>
            </w:pPr>
            <w:r w:rsidRPr="003B2DEA">
              <w:rPr>
                <w:rFonts w:ascii="Times New Roman" w:eastAsia="Times New Roman" w:hAnsi="Times New Roman" w:cs="Times New Roman"/>
                <w:b/>
                <w:bCs/>
                <w:color w:val="000000"/>
                <w:sz w:val="16"/>
                <w:szCs w:val="16"/>
                <w:lang w:eastAsia="ru-RU"/>
              </w:rPr>
              <w:t>Национальная оборона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52 349,8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52 321,9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28,0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99,9%</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Мобилизационная и вневойсковая подготовка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52 349,8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52 321,9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28,0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8E20B1">
        <w:trPr>
          <w:trHeight w:val="63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color w:val="000000"/>
                <w:sz w:val="16"/>
                <w:szCs w:val="16"/>
                <w:lang w:eastAsia="ru-RU"/>
              </w:rPr>
            </w:pPr>
            <w:r w:rsidRPr="003B2DEA">
              <w:rPr>
                <w:rFonts w:ascii="Times New Roman" w:eastAsia="Times New Roman" w:hAnsi="Times New Roman" w:cs="Times New Roman"/>
                <w:b/>
                <w:bCs/>
                <w:color w:val="000000"/>
                <w:sz w:val="16"/>
                <w:szCs w:val="16"/>
                <w:lang w:eastAsia="ru-RU"/>
              </w:rPr>
              <w:t>Национальная безопасность и правоохранительная деятельность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443 520,2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378 649,0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64 871,2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85,4%</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color w:val="000000"/>
                <w:sz w:val="16"/>
                <w:szCs w:val="16"/>
                <w:lang w:eastAsia="ru-RU"/>
              </w:rPr>
            </w:pPr>
            <w:r w:rsidRPr="003B2DEA">
              <w:rPr>
                <w:rFonts w:ascii="Times New Roman" w:eastAsia="Times New Roman" w:hAnsi="Times New Roman" w:cs="Times New Roman"/>
                <w:color w:val="000000"/>
                <w:sz w:val="16"/>
                <w:szCs w:val="16"/>
                <w:lang w:eastAsia="ru-RU"/>
              </w:rPr>
              <w:t>Органы юстиции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88 209,1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88 209,1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11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Защита населения и территории от последствий чрезвычайных ситуаций природного и техногенного характера, гражданская оборона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265 217,1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201 222,9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63 994,2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75,9%</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Обеспечение противопожарной безопасности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90 094,0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89 217,0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877,0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99,0%</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экономика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12 606 230,5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18,5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11 150 602,9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17,0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1 455 627,7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88,5%</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Общеэкономические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659 303,6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654 108,8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5 194,8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99,2%</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Топливно-энергетический комплекс</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44 960,5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44 960,5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Сельское хозяйство и рыболовство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2 451 827,6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2 444 195,0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3,7</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7 632,6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99,7%</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Водное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195 354,8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195 354,8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lastRenderedPageBreak/>
              <w:t>Лесное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248 098,3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246 762,0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1 336,4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99,5%</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Транспорт</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292 077,0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292 077,0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Дорожное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4 123 552,9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3 808 386,0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315 166,9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92,4%</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Связь и информатика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155 805,7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155 805,7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67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Прикладные научные исследования в области национальной экономики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54 508,6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38 839,0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15 669,6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71,3%</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национальной экономики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4 380 741,5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3 270 114,1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1 110 627,4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74,6%</w:t>
            </w:r>
          </w:p>
        </w:tc>
      </w:tr>
      <w:tr w:rsidR="003B2DEA" w:rsidRPr="003B2DEA" w:rsidTr="008E20B1">
        <w:trPr>
          <w:trHeight w:val="42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color w:val="000000"/>
                <w:sz w:val="16"/>
                <w:szCs w:val="16"/>
                <w:lang w:eastAsia="ru-RU"/>
              </w:rPr>
            </w:pPr>
            <w:r w:rsidRPr="003B2DEA">
              <w:rPr>
                <w:rFonts w:ascii="Times New Roman" w:eastAsia="Times New Roman" w:hAnsi="Times New Roman" w:cs="Times New Roman"/>
                <w:b/>
                <w:bCs/>
                <w:color w:val="000000"/>
                <w:sz w:val="16"/>
                <w:szCs w:val="16"/>
                <w:lang w:eastAsia="ru-RU"/>
              </w:rPr>
              <w:t>Жилищно-коммунальное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3 893 129,6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3 673 537,6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219 592,0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94,4%</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Жилищное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1 568 628,4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1 406 898,8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161 729,6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89,7%</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Коммунальное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1 272 902,2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1 248 643,2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24 259,0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98,1%</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Благоустройство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726 220,9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699 522,4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26 698,5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96,3%</w:t>
            </w:r>
          </w:p>
        </w:tc>
      </w:tr>
      <w:tr w:rsidR="003B2DEA" w:rsidRPr="003B2DEA" w:rsidTr="008E20B1">
        <w:trPr>
          <w:trHeight w:val="67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Прикладные научные исследования в области жилищно-коммунального хозяйства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81 543,4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81 543,4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67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243 834,6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236 929,8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6 904,8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97,2%</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Охрана окружающей среды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06</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111 920,0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111 539,9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380,1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99,7%</w:t>
            </w:r>
          </w:p>
        </w:tc>
      </w:tr>
      <w:tr w:rsidR="003B2DEA" w:rsidRPr="003B2DEA" w:rsidTr="008E20B1">
        <w:trPr>
          <w:trHeight w:val="67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Охрана объектов растительного и животного мира и среды их обитания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13 284,7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13 227,9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56,8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99,6%</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охраны окружающей среды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98 635,3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98 311,9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323,3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99,7%</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22 010 421,3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32,2</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21 739 220,5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33,1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271 200,8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98,8%</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Дошкольное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4 616 439,0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4 589 639,6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26 799,4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99,4%</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Общее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13 687 371,6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13 485 984,6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201 387,0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98,5%</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Начальное профессиональное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240 949,9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240 933,9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16,0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Среднее профессиональное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1 081 103,5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1 068 888,1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12 215,4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98,9%</w:t>
            </w:r>
          </w:p>
        </w:tc>
      </w:tr>
      <w:tr w:rsidR="003B2DEA" w:rsidRPr="003B2DEA" w:rsidTr="008E20B1">
        <w:trPr>
          <w:trHeight w:val="67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Профессиональная подготовка, переподготовка и повышение квалификации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196 461,0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196 461,0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Молодежная политика и оздоровление детей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789 122,9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788 904,0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218,9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Прикладные научные исследования в области образования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14 155,4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13 924,6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230,9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98,4%</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образования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1 384 818,1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1 354 484,8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30 333,3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97,8%</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xml:space="preserve">Культура, кинематография </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1 852 644,4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1 824 280,8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28 363,6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98,5%</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Культура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1 480 661,4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1 457 310,1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23 351,3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98,4%</w:t>
            </w:r>
          </w:p>
        </w:tc>
      </w:tr>
      <w:tr w:rsidR="003B2DEA" w:rsidRPr="003B2DEA" w:rsidTr="008E20B1">
        <w:trPr>
          <w:trHeight w:val="67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культуры, кинематографии и средств массовой информации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371 983,0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366 970,6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5 012,3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98,7%</w:t>
            </w:r>
          </w:p>
        </w:tc>
      </w:tr>
      <w:tr w:rsidR="003B2DEA" w:rsidRPr="003B2DEA" w:rsidTr="008E20B1">
        <w:trPr>
          <w:trHeight w:val="21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Здравоохранение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8 136 794,4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8 128 057,5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8 737,0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99,9%</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Стационарная медицинская помощь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974 192,3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973 539,3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653,1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Амбулаторная помощь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1 773 392,5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1 771 791,7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2,7</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1 600,8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Медицинская</w:t>
            </w:r>
            <w:r>
              <w:rPr>
                <w:rFonts w:ascii="Times New Roman" w:eastAsia="Times New Roman" w:hAnsi="Times New Roman" w:cs="Times New Roman"/>
                <w:sz w:val="16"/>
                <w:szCs w:val="16"/>
                <w:lang w:eastAsia="ru-RU"/>
              </w:rPr>
              <w:t xml:space="preserve"> помощь</w:t>
            </w:r>
            <w:r w:rsidRPr="003B2DEA">
              <w:rPr>
                <w:rFonts w:ascii="Times New Roman" w:eastAsia="Times New Roman" w:hAnsi="Times New Roman" w:cs="Times New Roman"/>
                <w:sz w:val="16"/>
                <w:szCs w:val="16"/>
                <w:lang w:eastAsia="ru-RU"/>
              </w:rPr>
              <w:t xml:space="preserve"> в дневных стационарах всех видов</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2 085,0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2 085,0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Санаторно-оздоровительная помощь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7 832,6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7 827,0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8E20B1">
        <w:trPr>
          <w:trHeight w:val="90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Заготовка, переработка, хранение и обеспечение безопасности донорской крови и ее компонентов</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224 571,0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224 479,1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91,9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здравоохранения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5 154 721,0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5 148 335,5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6 385,5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Социальная политика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10 018 078,4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9 822 306,1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15,0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195 772,3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98,0%</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lastRenderedPageBreak/>
              <w:t>Пенсионное обеспечение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339 957,4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263 884,7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76 072,8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77,6%</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Социальное обслуживание населения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1 831 877,5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1 812 038,1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19 839,4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98,9%</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Социальное обеспечение населения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7 136 917,2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7 058 065,8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10,7</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78 851,4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98,9%</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Охрана семьи и детства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398 658,7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380 729,5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17 929,2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95,5%</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социальной политики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310 667,5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307 588,0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3 079,5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99,0%</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Физическая культура и спорт</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1 745 638,8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1 715 356,0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30 282,8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98,3%</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Физическая культура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439 379,5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437 349,1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2 030,4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99,5%</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Массовый спорт</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236 162,9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235 775,4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387,5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99,8%</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Спорт высших достижений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948 531,5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942 268,7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6 262,8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99,3%</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121 564,8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99 962,8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21 602,1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82,2%</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Средства массовой информации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948 741,2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946 168,3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2 572,9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99,7%</w:t>
            </w:r>
          </w:p>
        </w:tc>
      </w:tr>
      <w:tr w:rsidR="003B2DEA" w:rsidRPr="003B2DEA" w:rsidTr="008E20B1">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Телевидение и радиовещание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615 802,2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613 591,4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2 210,8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99,6%</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Периодическая печать и издательства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141 117,5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141 117,5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8E20B1">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средств массовой информации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191 821,5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191 459,4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362,1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99,8%</w:t>
            </w:r>
          </w:p>
        </w:tc>
      </w:tr>
      <w:tr w:rsidR="003B2DEA" w:rsidRPr="003B2DEA" w:rsidTr="008E20B1">
        <w:trPr>
          <w:trHeight w:val="63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142 591,6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141 876,3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715,3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99,5%</w:t>
            </w:r>
          </w:p>
        </w:tc>
      </w:tr>
      <w:tr w:rsidR="003B2DEA" w:rsidRPr="003B2DEA" w:rsidTr="008E20B1">
        <w:trPr>
          <w:trHeight w:val="67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142 591,6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141 876,3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715,3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99,5%</w:t>
            </w:r>
          </w:p>
        </w:tc>
      </w:tr>
    </w:tbl>
    <w:p w:rsidR="007F038A" w:rsidRDefault="007F038A" w:rsidP="00A05F1A">
      <w:pPr>
        <w:spacing w:after="0" w:line="360" w:lineRule="auto"/>
        <w:ind w:left="-567"/>
        <w:jc w:val="both"/>
        <w:rPr>
          <w:rFonts w:ascii="Times New Roman" w:hAnsi="Times New Roman" w:cs="Times New Roman"/>
          <w:b/>
          <w:sz w:val="24"/>
          <w:szCs w:val="24"/>
        </w:rPr>
      </w:pPr>
    </w:p>
    <w:p w:rsidR="00C253FC" w:rsidRDefault="00C253FC" w:rsidP="00A05F1A">
      <w:pPr>
        <w:spacing w:after="0" w:line="360" w:lineRule="auto"/>
        <w:ind w:left="-567"/>
        <w:jc w:val="both"/>
        <w:rPr>
          <w:rFonts w:ascii="Times New Roman" w:hAnsi="Times New Roman" w:cs="Times New Roman"/>
          <w:b/>
          <w:sz w:val="24"/>
          <w:szCs w:val="24"/>
        </w:rPr>
      </w:pPr>
    </w:p>
    <w:tbl>
      <w:tblPr>
        <w:tblW w:w="98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600"/>
        <w:gridCol w:w="600"/>
        <w:gridCol w:w="1240"/>
        <w:gridCol w:w="766"/>
        <w:gridCol w:w="1240"/>
        <w:gridCol w:w="766"/>
        <w:gridCol w:w="1120"/>
        <w:gridCol w:w="920"/>
      </w:tblGrid>
      <w:tr w:rsidR="003B2DEA" w:rsidRPr="003B2DEA" w:rsidTr="003B2DEA">
        <w:trPr>
          <w:trHeight w:val="225"/>
        </w:trPr>
        <w:tc>
          <w:tcPr>
            <w:tcW w:w="2700" w:type="dxa"/>
            <w:tcBorders>
              <w:top w:val="nil"/>
              <w:left w:val="nil"/>
              <w:bottom w:val="nil"/>
              <w:right w:val="nil"/>
            </w:tcBorders>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24"/>
                <w:szCs w:val="24"/>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r>
      <w:tr w:rsidR="003B2DEA" w:rsidRPr="003B2DEA" w:rsidTr="003B2DEA">
        <w:trPr>
          <w:trHeight w:val="375"/>
        </w:trPr>
        <w:tc>
          <w:tcPr>
            <w:tcW w:w="9820" w:type="dxa"/>
            <w:gridSpan w:val="9"/>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8"/>
                <w:szCs w:val="28"/>
                <w:lang w:eastAsia="ru-RU"/>
              </w:rPr>
            </w:pPr>
            <w:r w:rsidRPr="003B2DEA">
              <w:rPr>
                <w:rFonts w:ascii="Times New Roman" w:eastAsia="Times New Roman" w:hAnsi="Times New Roman" w:cs="Times New Roman"/>
                <w:b/>
                <w:bCs/>
                <w:sz w:val="28"/>
                <w:szCs w:val="28"/>
                <w:lang w:eastAsia="ru-RU"/>
              </w:rPr>
              <w:t>Расходы республиканского бюджета за 2013 год по ФКР</w:t>
            </w:r>
          </w:p>
        </w:tc>
      </w:tr>
      <w:tr w:rsidR="003B2DEA" w:rsidRPr="003B2DEA" w:rsidTr="003B2DEA">
        <w:trPr>
          <w:trHeight w:val="225"/>
        </w:trPr>
        <w:tc>
          <w:tcPr>
            <w:tcW w:w="2700" w:type="dxa"/>
            <w:tcBorders>
              <w:top w:val="nil"/>
              <w:left w:val="nil"/>
              <w:bottom w:val="nil"/>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8"/>
                <w:szCs w:val="28"/>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r>
      <w:tr w:rsidR="003B2DEA" w:rsidRPr="003B2DEA" w:rsidTr="003B2DEA">
        <w:trPr>
          <w:trHeight w:val="240"/>
        </w:trPr>
        <w:tc>
          <w:tcPr>
            <w:tcW w:w="2700" w:type="dxa"/>
            <w:tcBorders>
              <w:top w:val="nil"/>
              <w:left w:val="nil"/>
              <w:bottom w:val="single" w:sz="4" w:space="0" w:color="auto"/>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6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2040" w:type="dxa"/>
            <w:gridSpan w:val="2"/>
            <w:tcBorders>
              <w:top w:val="nil"/>
              <w:left w:val="nil"/>
              <w:bottom w:val="single" w:sz="4" w:space="0" w:color="auto"/>
              <w:right w:val="nil"/>
            </w:tcBorders>
            <w:shd w:val="clear" w:color="auto" w:fill="auto"/>
            <w:noWrap/>
            <w:vAlign w:val="bottom"/>
            <w:hideMark/>
          </w:tcPr>
          <w:p w:rsidR="003B2DEA" w:rsidRPr="003B2DEA" w:rsidRDefault="003B2DEA" w:rsidP="003B2DEA">
            <w:pPr>
              <w:spacing w:after="0" w:line="240" w:lineRule="auto"/>
              <w:jc w:val="right"/>
              <w:rPr>
                <w:rFonts w:ascii="Times New Roman" w:eastAsia="Times New Roman" w:hAnsi="Times New Roman" w:cs="Times New Roman"/>
                <w:b/>
                <w:bCs/>
                <w:sz w:val="18"/>
                <w:szCs w:val="18"/>
                <w:lang w:eastAsia="ru-RU"/>
              </w:rPr>
            </w:pPr>
            <w:r w:rsidRPr="003B2DEA">
              <w:rPr>
                <w:rFonts w:ascii="Times New Roman" w:eastAsia="Times New Roman" w:hAnsi="Times New Roman" w:cs="Times New Roman"/>
                <w:b/>
                <w:bCs/>
                <w:sz w:val="18"/>
                <w:szCs w:val="18"/>
                <w:lang w:eastAsia="ru-RU"/>
              </w:rPr>
              <w:t>ед. изм. тыс. рублей</w:t>
            </w:r>
          </w:p>
        </w:tc>
      </w:tr>
      <w:tr w:rsidR="003B2DEA" w:rsidRPr="003B2DEA" w:rsidTr="003B2DEA">
        <w:trPr>
          <w:trHeight w:val="1530"/>
        </w:trPr>
        <w:tc>
          <w:tcPr>
            <w:tcW w:w="270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Наименование по БК</w:t>
            </w:r>
          </w:p>
        </w:tc>
        <w:tc>
          <w:tcPr>
            <w:tcW w:w="60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Рз</w:t>
            </w:r>
            <w:proofErr w:type="spellEnd"/>
            <w:r w:rsidRPr="003B2DEA">
              <w:rPr>
                <w:rFonts w:ascii="Times New Roman" w:eastAsia="Times New Roman" w:hAnsi="Times New Roman" w:cs="Times New Roman"/>
                <w:b/>
                <w:bCs/>
                <w:sz w:val="20"/>
                <w:szCs w:val="20"/>
                <w:lang w:eastAsia="ru-RU"/>
              </w:rPr>
              <w:t>.</w:t>
            </w:r>
          </w:p>
        </w:tc>
        <w:tc>
          <w:tcPr>
            <w:tcW w:w="60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Пр.</w:t>
            </w:r>
          </w:p>
        </w:tc>
        <w:tc>
          <w:tcPr>
            <w:tcW w:w="124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План</w:t>
            </w:r>
          </w:p>
        </w:tc>
        <w:tc>
          <w:tcPr>
            <w:tcW w:w="70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 xml:space="preserve">Уд. вес в общ. сумме </w:t>
            </w:r>
            <w:proofErr w:type="spellStart"/>
            <w:r w:rsidRPr="003B2DEA">
              <w:rPr>
                <w:rFonts w:ascii="Times New Roman" w:eastAsia="Times New Roman" w:hAnsi="Times New Roman" w:cs="Times New Roman"/>
                <w:b/>
                <w:bCs/>
                <w:sz w:val="20"/>
                <w:szCs w:val="20"/>
                <w:lang w:eastAsia="ru-RU"/>
              </w:rPr>
              <w:t>расх</w:t>
            </w:r>
            <w:proofErr w:type="spellEnd"/>
            <w:r w:rsidRPr="003B2DEA">
              <w:rPr>
                <w:rFonts w:ascii="Times New Roman" w:eastAsia="Times New Roman" w:hAnsi="Times New Roman" w:cs="Times New Roman"/>
                <w:b/>
                <w:bCs/>
                <w:sz w:val="20"/>
                <w:szCs w:val="20"/>
                <w:lang w:eastAsia="ru-RU"/>
              </w:rPr>
              <w:t>.</w:t>
            </w:r>
            <w:r w:rsidRPr="003B2DEA">
              <w:rPr>
                <w:rFonts w:ascii="Times New Roman" w:eastAsia="Times New Roman" w:hAnsi="Times New Roman" w:cs="Times New Roman"/>
                <w:b/>
                <w:bCs/>
                <w:sz w:val="20"/>
                <w:szCs w:val="20"/>
                <w:lang w:eastAsia="ru-RU"/>
              </w:rPr>
              <w:br/>
              <w:t>%</w:t>
            </w:r>
          </w:p>
        </w:tc>
        <w:tc>
          <w:tcPr>
            <w:tcW w:w="124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Факт</w:t>
            </w:r>
          </w:p>
        </w:tc>
        <w:tc>
          <w:tcPr>
            <w:tcW w:w="70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 xml:space="preserve">Уд. вес в общ. сумме </w:t>
            </w:r>
            <w:proofErr w:type="spellStart"/>
            <w:r w:rsidRPr="003B2DEA">
              <w:rPr>
                <w:rFonts w:ascii="Times New Roman" w:eastAsia="Times New Roman" w:hAnsi="Times New Roman" w:cs="Times New Roman"/>
                <w:b/>
                <w:bCs/>
                <w:sz w:val="20"/>
                <w:szCs w:val="20"/>
                <w:lang w:eastAsia="ru-RU"/>
              </w:rPr>
              <w:t>расх</w:t>
            </w:r>
            <w:proofErr w:type="spellEnd"/>
            <w:r w:rsidRPr="003B2DEA">
              <w:rPr>
                <w:rFonts w:ascii="Times New Roman" w:eastAsia="Times New Roman" w:hAnsi="Times New Roman" w:cs="Times New Roman"/>
                <w:b/>
                <w:bCs/>
                <w:sz w:val="20"/>
                <w:szCs w:val="20"/>
                <w:lang w:eastAsia="ru-RU"/>
              </w:rPr>
              <w:t>.</w:t>
            </w:r>
            <w:r w:rsidRPr="003B2DEA">
              <w:rPr>
                <w:rFonts w:ascii="Times New Roman" w:eastAsia="Times New Roman" w:hAnsi="Times New Roman" w:cs="Times New Roman"/>
                <w:b/>
                <w:bCs/>
                <w:sz w:val="20"/>
                <w:szCs w:val="20"/>
                <w:lang w:eastAsia="ru-RU"/>
              </w:rPr>
              <w:br/>
              <w:t>%</w:t>
            </w:r>
          </w:p>
        </w:tc>
        <w:tc>
          <w:tcPr>
            <w:tcW w:w="112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Откл</w:t>
            </w:r>
            <w:proofErr w:type="spellEnd"/>
            <w:r w:rsidRPr="003B2DEA">
              <w:rPr>
                <w:rFonts w:ascii="Times New Roman" w:eastAsia="Times New Roman" w:hAnsi="Times New Roman" w:cs="Times New Roman"/>
                <w:b/>
                <w:bCs/>
                <w:sz w:val="20"/>
                <w:szCs w:val="20"/>
                <w:lang w:eastAsia="ru-RU"/>
              </w:rPr>
              <w:t>.</w:t>
            </w:r>
          </w:p>
        </w:tc>
        <w:tc>
          <w:tcPr>
            <w:tcW w:w="92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Исп.</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Итого: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63 662 399,0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61 552 078,7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2 110 320,4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96,7%</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Общегосударственные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4 087 693,4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6,4</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3 838 568,7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249 124,7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93,9%</w:t>
            </w:r>
          </w:p>
        </w:tc>
      </w:tr>
      <w:tr w:rsidR="003B2DEA" w:rsidRPr="003B2DEA" w:rsidTr="003B2DEA">
        <w:trPr>
          <w:trHeight w:val="90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674 530,7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673 510,0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1 020,7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99,8%</w:t>
            </w:r>
          </w:p>
        </w:tc>
      </w:tr>
      <w:tr w:rsidR="003B2DEA" w:rsidRPr="003B2DEA" w:rsidTr="003B2DEA">
        <w:trPr>
          <w:trHeight w:val="13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442 033,5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442 021,9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11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200 832,2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200 731,1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101,1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Судебная система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292 573,4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292 405,4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168,0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11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lastRenderedPageBreak/>
              <w:t>Обеспечение деятельности финансовых, налоговых и таможенных органов и органов финансового (финансово-бюджетного) надзора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381 150,7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380 210,3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940,4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99,8%</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Обеспечение проведения выборов и референдумов</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174 126,5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174 126,5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Фундаментальные исследования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71 635,6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71 635,6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Резервные фонды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12 000,7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12 000,0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67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Прикладные научные исследования в области общегосударственных вопросов</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8 246,0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8 246,0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общегосударственные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1 830 564,1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1 583 681,8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246 882,3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86,5%</w:t>
            </w:r>
          </w:p>
        </w:tc>
      </w:tr>
      <w:tr w:rsidR="003B2DEA" w:rsidRPr="003B2DEA" w:rsidTr="003B2DEA">
        <w:trPr>
          <w:trHeight w:val="21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оборона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52 349,8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52 348,6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Мобилизационная и вневойсковая подготовка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52 349,8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52 348,6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63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color w:val="000000"/>
                <w:sz w:val="16"/>
                <w:szCs w:val="16"/>
                <w:lang w:eastAsia="ru-RU"/>
              </w:rPr>
            </w:pPr>
            <w:r w:rsidRPr="003B2DEA">
              <w:rPr>
                <w:rFonts w:ascii="Times New Roman" w:eastAsia="Times New Roman" w:hAnsi="Times New Roman" w:cs="Times New Roman"/>
                <w:b/>
                <w:bCs/>
                <w:color w:val="000000"/>
                <w:sz w:val="16"/>
                <w:szCs w:val="16"/>
                <w:lang w:eastAsia="ru-RU"/>
              </w:rPr>
              <w:t>Национальная безопасность и правоохранительная деятельность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268 896,4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267 612,8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1 283,6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99,5%</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color w:val="000000"/>
                <w:sz w:val="16"/>
                <w:szCs w:val="16"/>
                <w:lang w:eastAsia="ru-RU"/>
              </w:rPr>
            </w:pPr>
            <w:r w:rsidRPr="003B2DEA">
              <w:rPr>
                <w:rFonts w:ascii="Times New Roman" w:eastAsia="Times New Roman" w:hAnsi="Times New Roman" w:cs="Times New Roman"/>
                <w:color w:val="000000"/>
                <w:sz w:val="16"/>
                <w:szCs w:val="16"/>
                <w:lang w:eastAsia="ru-RU"/>
              </w:rPr>
              <w:t>Органы юстиции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88 209,1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88 209,1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11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Защита населения и территории от последствий чрезвычайных ситуаций природного и техногенного характера, гражданская оборона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90 593,3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90 186,8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406,6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99,6%</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Обеспечение противопожарной безопасности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90 094,0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89 217,0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877,0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экономика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12 125 253,7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19,0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10 676 102,6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17,3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1 449 151,2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88,0%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Общеэкономические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659 303,6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654 108,8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5 194,8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99,2%</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Топливо и энергетика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44 960,5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44 960,5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Сельское хозяйство и рыболовство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2 451 827,6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2 444 195,0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7 632,6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99,7%</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Водное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195 354,8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195 354,8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Лесное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248 098,3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246 762,0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1 336,4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99,5%</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Транспорт</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292 077,0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292 077,0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Дорожное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3 688 563,0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3 379 705,1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308 857,8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91,6%</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Связь и информатика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155 805,7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155 805,7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67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Прикладные научные исследования в области национальной экономики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54 058,6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38 389,0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15 669,6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национальной экономики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4 335 204,7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3 224 744,7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1 110 459,9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74,4%</w:t>
            </w:r>
          </w:p>
        </w:tc>
      </w:tr>
      <w:tr w:rsidR="003B2DEA" w:rsidRPr="003B2DEA" w:rsidTr="003B2DEA">
        <w:trPr>
          <w:trHeight w:val="42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color w:val="000000"/>
                <w:sz w:val="16"/>
                <w:szCs w:val="16"/>
                <w:lang w:eastAsia="ru-RU"/>
              </w:rPr>
            </w:pPr>
            <w:r w:rsidRPr="003B2DEA">
              <w:rPr>
                <w:rFonts w:ascii="Times New Roman" w:eastAsia="Times New Roman" w:hAnsi="Times New Roman" w:cs="Times New Roman"/>
                <w:b/>
                <w:bCs/>
                <w:color w:val="000000"/>
                <w:sz w:val="16"/>
                <w:szCs w:val="16"/>
                <w:lang w:eastAsia="ru-RU"/>
              </w:rPr>
              <w:t>Жилищно-коммунальное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1 616 891,5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1 591 235,7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25 655,8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98,4%</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Жилищное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590 500,6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589 693,3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807,3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Коммунальное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717 980,6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699 328,1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18 652,6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97,4%</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Благоустройство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3 370,2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3 370,2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67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Прикладные научные исследования в области жилищно-коммунального хозяйства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81 543,4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81 543,4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67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223 496,7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217 300,8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6 195,9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97,2%</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Охрана окружающей среды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06</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111 920,0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111 539,9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380,1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99,7%</w:t>
            </w:r>
          </w:p>
        </w:tc>
      </w:tr>
      <w:tr w:rsidR="003B2DEA" w:rsidRPr="003B2DEA" w:rsidTr="003B2DEA">
        <w:trPr>
          <w:trHeight w:val="67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Охрана объектов растительного и животного мира и среды их обитания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13 284,7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13 227,9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56,8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99,6%</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охраны окружающей среды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98 635,3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98 311,9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323,3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99,7%</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17 938 050,2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28,2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17 757 837,4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28,9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180 212,8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Дошкольное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2 318 586,9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2 314 481,7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4 105,2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99,8%</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Общее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3 246 160,2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3 106 681,2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139 479,0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95,7%</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lastRenderedPageBreak/>
              <w:t>Начальное профессиональное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240 949,9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240 933,9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16,0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Среднее профессиональное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1 081 103,5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1 068 888,1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1,7</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12 215,4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98,9%</w:t>
            </w:r>
          </w:p>
        </w:tc>
      </w:tr>
      <w:tr w:rsidR="003B2DEA" w:rsidRPr="003B2DEA" w:rsidTr="003B2DEA">
        <w:trPr>
          <w:trHeight w:val="67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Профессиональная подготовка, переподготовка и повышение квалификации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196 461,0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196 461,0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Молодежная политика и оздоровление детей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789 122,9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788 904,0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218,9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Прикладные научные исследования в области образования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14 155,4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13 924,6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230,9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98,4%</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образования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10 051 510,3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10 027 562,9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16,3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23 947,4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99,8%</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xml:space="preserve">Культура, кинематография </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1 140 745,9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1 137 928,8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2 817,1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99,8%</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Культура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885 709,3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885 463,8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245,4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 xml:space="preserve">Другие вопросы в области культуры, кинематографии </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255 036,6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252 465,0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2 571,7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Здравоохранение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8 131 772,9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8 123 035,9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13,2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8 737,0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99,9%</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Стационарная медицинская помощь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974 192,3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973 539,3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653,1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Амбулаторная помощь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1 773 392,5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1 771 791,7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1 600,8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Медицинская помощь в дневных стационарах всех видов</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2 085,0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2 085,0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Санаторно-оздоровительная помощь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7 832,6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7 827,0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90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Заготовка, переработка, хранение и обеспечение безопасности донорской крови и ее компонентов</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224 571,0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224 479,1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91,9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здравоохранения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5 149 699,4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5 143 313,9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6 385,5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Социальная политика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9 664 833,4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15,2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9 496 345,6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15,4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168 487,8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98,3%</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Пенсионное обеспечение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339 363,7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263 359,7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76 004,1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77,6%</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Социальное обслуживание населения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1 830 558,5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1 811 095,1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19 463,4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98,9%</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Социальное обеспечение населения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6 786 869,3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6 721 329,0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65 540,3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Охрана семьи и детства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398 248,5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393 551,3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4 697,2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98,8%</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социальной политики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309 793,4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307 010,5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2 782,9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99,1%</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Физическая культура и спорт</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1 535 921,9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1 514 025,8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21 896,1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98,6%</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Физическая культура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432 149,1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432 149,1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Массовый спорт</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80 106,0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79 718,5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387,5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99,5%</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Спорт высших достижений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948 531,5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942 268,7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6 262,8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99,3%</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75 135,4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59 889,5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15 245,9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79,7%</w:t>
            </w:r>
          </w:p>
        </w:tc>
      </w:tr>
      <w:tr w:rsidR="003B2DEA" w:rsidRPr="003B2DEA" w:rsidTr="003B2DEA">
        <w:trPr>
          <w:trHeight w:val="21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Средства массовой информации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900 046,2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897 473,2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2 573,0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99,7%</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Телевидение и радиовещание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615 802,2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613 591,4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2 210,8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99,6%</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Периодическая печать и издательства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92 520,5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92 520,4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средств массовой информации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191 723,5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191 361,4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362,1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99,8%</w:t>
            </w:r>
          </w:p>
        </w:tc>
      </w:tr>
      <w:tr w:rsidR="003B2DEA" w:rsidRPr="003B2DEA" w:rsidTr="003B2DEA">
        <w:trPr>
          <w:trHeight w:val="63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127 932,8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127 932,8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67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127 932,8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127 932,8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10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lastRenderedPageBreak/>
              <w:t>Межбюджетные трансферты общего характера бюджетам субъектов Российской Федерации и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5 960 090,9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5 960 090,9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9,7</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90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Дотации на выравнивание бюджетной обеспеченности субъектов Российской Федерации и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1 817 472,3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1 817 472,3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Иные дотации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2 858 460,3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2 858 460,3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Прочие межбюджетные трансферты общего характера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1 284 158,3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1 284 158,3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bl>
    <w:p w:rsidR="003B2DEA" w:rsidRDefault="003B2DEA" w:rsidP="00A05F1A">
      <w:pPr>
        <w:spacing w:after="0" w:line="360" w:lineRule="auto"/>
        <w:ind w:left="-567"/>
        <w:jc w:val="both"/>
        <w:rPr>
          <w:rFonts w:ascii="Times New Roman" w:hAnsi="Times New Roman" w:cs="Times New Roman"/>
          <w:b/>
          <w:sz w:val="24"/>
          <w:szCs w:val="24"/>
        </w:rPr>
      </w:pPr>
    </w:p>
    <w:p w:rsidR="000926EF" w:rsidRDefault="000926EF" w:rsidP="00A05F1A">
      <w:pPr>
        <w:spacing w:after="0" w:line="360" w:lineRule="auto"/>
        <w:ind w:left="-567"/>
        <w:jc w:val="both"/>
        <w:rPr>
          <w:rFonts w:ascii="Times New Roman" w:hAnsi="Times New Roman" w:cs="Times New Roman"/>
          <w:b/>
          <w:sz w:val="24"/>
          <w:szCs w:val="24"/>
        </w:rPr>
      </w:pPr>
    </w:p>
    <w:tbl>
      <w:tblPr>
        <w:tblW w:w="98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600"/>
        <w:gridCol w:w="600"/>
        <w:gridCol w:w="1240"/>
        <w:gridCol w:w="766"/>
        <w:gridCol w:w="1240"/>
        <w:gridCol w:w="766"/>
        <w:gridCol w:w="1120"/>
        <w:gridCol w:w="920"/>
      </w:tblGrid>
      <w:tr w:rsidR="003B2DEA" w:rsidRPr="003B2DEA" w:rsidTr="003B2DEA">
        <w:trPr>
          <w:trHeight w:val="225"/>
        </w:trPr>
        <w:tc>
          <w:tcPr>
            <w:tcW w:w="2700" w:type="dxa"/>
            <w:tcBorders>
              <w:top w:val="nil"/>
              <w:left w:val="nil"/>
              <w:bottom w:val="nil"/>
              <w:right w:val="nil"/>
            </w:tcBorders>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24"/>
                <w:szCs w:val="24"/>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r>
      <w:tr w:rsidR="003B2DEA" w:rsidRPr="003B2DEA" w:rsidTr="003B2DEA">
        <w:trPr>
          <w:trHeight w:val="375"/>
        </w:trPr>
        <w:tc>
          <w:tcPr>
            <w:tcW w:w="9820" w:type="dxa"/>
            <w:gridSpan w:val="9"/>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8"/>
                <w:szCs w:val="28"/>
                <w:lang w:eastAsia="ru-RU"/>
              </w:rPr>
            </w:pPr>
            <w:r w:rsidRPr="003B2DEA">
              <w:rPr>
                <w:rFonts w:ascii="Times New Roman" w:eastAsia="Times New Roman" w:hAnsi="Times New Roman" w:cs="Times New Roman"/>
                <w:b/>
                <w:bCs/>
                <w:sz w:val="28"/>
                <w:szCs w:val="28"/>
                <w:lang w:eastAsia="ru-RU"/>
              </w:rPr>
              <w:t>Расходы районных бюджетов за 2013 год по ФКР</w:t>
            </w:r>
          </w:p>
        </w:tc>
      </w:tr>
      <w:tr w:rsidR="003B2DEA" w:rsidRPr="003B2DEA" w:rsidTr="003B2DEA">
        <w:trPr>
          <w:trHeight w:val="225"/>
        </w:trPr>
        <w:tc>
          <w:tcPr>
            <w:tcW w:w="2700" w:type="dxa"/>
            <w:tcBorders>
              <w:top w:val="nil"/>
              <w:left w:val="nil"/>
              <w:bottom w:val="nil"/>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8"/>
                <w:szCs w:val="28"/>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r>
      <w:tr w:rsidR="003B2DEA" w:rsidRPr="003B2DEA" w:rsidTr="003B2DEA">
        <w:trPr>
          <w:trHeight w:val="240"/>
        </w:trPr>
        <w:tc>
          <w:tcPr>
            <w:tcW w:w="2700" w:type="dxa"/>
            <w:tcBorders>
              <w:top w:val="nil"/>
              <w:left w:val="nil"/>
              <w:bottom w:val="single" w:sz="4" w:space="0" w:color="auto"/>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6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2040" w:type="dxa"/>
            <w:gridSpan w:val="2"/>
            <w:tcBorders>
              <w:top w:val="nil"/>
              <w:left w:val="nil"/>
              <w:bottom w:val="single" w:sz="4" w:space="0" w:color="auto"/>
              <w:right w:val="nil"/>
            </w:tcBorders>
            <w:shd w:val="clear" w:color="auto" w:fill="auto"/>
            <w:noWrap/>
            <w:vAlign w:val="bottom"/>
            <w:hideMark/>
          </w:tcPr>
          <w:p w:rsidR="003B2DEA" w:rsidRPr="003B2DEA" w:rsidRDefault="003B2DEA" w:rsidP="003B2DEA">
            <w:pPr>
              <w:spacing w:after="0" w:line="240" w:lineRule="auto"/>
              <w:jc w:val="right"/>
              <w:rPr>
                <w:rFonts w:ascii="Times New Roman" w:eastAsia="Times New Roman" w:hAnsi="Times New Roman" w:cs="Times New Roman"/>
                <w:b/>
                <w:bCs/>
                <w:sz w:val="18"/>
                <w:szCs w:val="18"/>
                <w:lang w:eastAsia="ru-RU"/>
              </w:rPr>
            </w:pPr>
            <w:r w:rsidRPr="003B2DEA">
              <w:rPr>
                <w:rFonts w:ascii="Times New Roman" w:eastAsia="Times New Roman" w:hAnsi="Times New Roman" w:cs="Times New Roman"/>
                <w:b/>
                <w:bCs/>
                <w:sz w:val="18"/>
                <w:szCs w:val="18"/>
                <w:lang w:eastAsia="ru-RU"/>
              </w:rPr>
              <w:t>ед. изм. тыс. рублей</w:t>
            </w:r>
          </w:p>
        </w:tc>
      </w:tr>
      <w:tr w:rsidR="003B2DEA" w:rsidRPr="003B2DEA" w:rsidTr="003B2DEA">
        <w:trPr>
          <w:trHeight w:val="1530"/>
        </w:trPr>
        <w:tc>
          <w:tcPr>
            <w:tcW w:w="270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Наименование по БК</w:t>
            </w:r>
          </w:p>
        </w:tc>
        <w:tc>
          <w:tcPr>
            <w:tcW w:w="60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Рз</w:t>
            </w:r>
            <w:proofErr w:type="spellEnd"/>
            <w:r w:rsidRPr="003B2DEA">
              <w:rPr>
                <w:rFonts w:ascii="Times New Roman" w:eastAsia="Times New Roman" w:hAnsi="Times New Roman" w:cs="Times New Roman"/>
                <w:b/>
                <w:bCs/>
                <w:sz w:val="20"/>
                <w:szCs w:val="20"/>
                <w:lang w:eastAsia="ru-RU"/>
              </w:rPr>
              <w:t>.</w:t>
            </w:r>
          </w:p>
        </w:tc>
        <w:tc>
          <w:tcPr>
            <w:tcW w:w="60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Пр.</w:t>
            </w:r>
          </w:p>
        </w:tc>
        <w:tc>
          <w:tcPr>
            <w:tcW w:w="124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План</w:t>
            </w:r>
          </w:p>
        </w:tc>
        <w:tc>
          <w:tcPr>
            <w:tcW w:w="70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 xml:space="preserve">Уд. вес в общ. сумме </w:t>
            </w:r>
            <w:proofErr w:type="spellStart"/>
            <w:r w:rsidRPr="003B2DEA">
              <w:rPr>
                <w:rFonts w:ascii="Times New Roman" w:eastAsia="Times New Roman" w:hAnsi="Times New Roman" w:cs="Times New Roman"/>
                <w:b/>
                <w:bCs/>
                <w:sz w:val="20"/>
                <w:szCs w:val="20"/>
                <w:lang w:eastAsia="ru-RU"/>
              </w:rPr>
              <w:t>расх</w:t>
            </w:r>
            <w:proofErr w:type="spellEnd"/>
            <w:r w:rsidRPr="003B2DEA">
              <w:rPr>
                <w:rFonts w:ascii="Times New Roman" w:eastAsia="Times New Roman" w:hAnsi="Times New Roman" w:cs="Times New Roman"/>
                <w:b/>
                <w:bCs/>
                <w:sz w:val="20"/>
                <w:szCs w:val="20"/>
                <w:lang w:eastAsia="ru-RU"/>
              </w:rPr>
              <w:t>.</w:t>
            </w:r>
            <w:r w:rsidRPr="003B2DEA">
              <w:rPr>
                <w:rFonts w:ascii="Times New Roman" w:eastAsia="Times New Roman" w:hAnsi="Times New Roman" w:cs="Times New Roman"/>
                <w:b/>
                <w:bCs/>
                <w:sz w:val="20"/>
                <w:szCs w:val="20"/>
                <w:lang w:eastAsia="ru-RU"/>
              </w:rPr>
              <w:br/>
              <w:t>%</w:t>
            </w:r>
          </w:p>
        </w:tc>
        <w:tc>
          <w:tcPr>
            <w:tcW w:w="124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Факт</w:t>
            </w:r>
          </w:p>
        </w:tc>
        <w:tc>
          <w:tcPr>
            <w:tcW w:w="70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 xml:space="preserve">Уд. вес в общ. сумме </w:t>
            </w:r>
            <w:proofErr w:type="spellStart"/>
            <w:r w:rsidRPr="003B2DEA">
              <w:rPr>
                <w:rFonts w:ascii="Times New Roman" w:eastAsia="Times New Roman" w:hAnsi="Times New Roman" w:cs="Times New Roman"/>
                <w:b/>
                <w:bCs/>
                <w:sz w:val="20"/>
                <w:szCs w:val="20"/>
                <w:lang w:eastAsia="ru-RU"/>
              </w:rPr>
              <w:t>расх</w:t>
            </w:r>
            <w:proofErr w:type="spellEnd"/>
            <w:r w:rsidRPr="003B2DEA">
              <w:rPr>
                <w:rFonts w:ascii="Times New Roman" w:eastAsia="Times New Roman" w:hAnsi="Times New Roman" w:cs="Times New Roman"/>
                <w:b/>
                <w:bCs/>
                <w:sz w:val="20"/>
                <w:szCs w:val="20"/>
                <w:lang w:eastAsia="ru-RU"/>
              </w:rPr>
              <w:t>.</w:t>
            </w:r>
            <w:r w:rsidRPr="003B2DEA">
              <w:rPr>
                <w:rFonts w:ascii="Times New Roman" w:eastAsia="Times New Roman" w:hAnsi="Times New Roman" w:cs="Times New Roman"/>
                <w:b/>
                <w:bCs/>
                <w:sz w:val="20"/>
                <w:szCs w:val="20"/>
                <w:lang w:eastAsia="ru-RU"/>
              </w:rPr>
              <w:br/>
              <w:t>%</w:t>
            </w:r>
          </w:p>
        </w:tc>
        <w:tc>
          <w:tcPr>
            <w:tcW w:w="112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Откл</w:t>
            </w:r>
            <w:proofErr w:type="spellEnd"/>
            <w:r w:rsidRPr="003B2DEA">
              <w:rPr>
                <w:rFonts w:ascii="Times New Roman" w:eastAsia="Times New Roman" w:hAnsi="Times New Roman" w:cs="Times New Roman"/>
                <w:b/>
                <w:bCs/>
                <w:sz w:val="20"/>
                <w:szCs w:val="20"/>
                <w:lang w:eastAsia="ru-RU"/>
              </w:rPr>
              <w:t>.</w:t>
            </w:r>
          </w:p>
        </w:tc>
        <w:tc>
          <w:tcPr>
            <w:tcW w:w="92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Исп.</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Итого: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17 512 683,6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17 300 189,6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212 494,1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98,8%</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Общегосударственные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1 210 564,8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1 193 929,5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16 635,2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98,6%</w:t>
            </w:r>
          </w:p>
        </w:tc>
      </w:tr>
      <w:tr w:rsidR="003B2DEA" w:rsidRPr="003B2DEA" w:rsidTr="003B2DEA">
        <w:trPr>
          <w:trHeight w:val="13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50 850,5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50 776,6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73,9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13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524 821,8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520 854,9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3 966,9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99,2%</w:t>
            </w:r>
          </w:p>
        </w:tc>
      </w:tr>
      <w:tr w:rsidR="003B2DEA" w:rsidRPr="003B2DEA" w:rsidTr="003B2DEA">
        <w:trPr>
          <w:trHeight w:val="11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320 995,9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317 197,1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3 798,7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98,8%</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Обеспечение проведения выборов и референдумов</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325,4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325,4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Резервные фонды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4 852,4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1 602,4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3 250,0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33,0%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общегосударственные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308 718,8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303 173,1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5 545,7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98,2%</w:t>
            </w:r>
          </w:p>
        </w:tc>
      </w:tr>
      <w:tr w:rsidR="003B2DEA" w:rsidRPr="003B2DEA" w:rsidTr="003B2DEA">
        <w:trPr>
          <w:trHeight w:val="21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оборона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30 874,6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30 874,6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Мобилизационная и вневойсковая подготовка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30 874,6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30 874,6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63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безопасность и правоохранительная деятельность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119 415,9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95 388,9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24 027,0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79,9%</w:t>
            </w:r>
          </w:p>
        </w:tc>
      </w:tr>
      <w:tr w:rsidR="003B2DEA" w:rsidRPr="003B2DEA" w:rsidTr="003B2DEA">
        <w:trPr>
          <w:trHeight w:val="90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Защита населения и территории от чрезвычайных ситуаций природного и техногенного характера, гражданская оборона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119 415,9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95 388,9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24 027,0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79,9%</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экономика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33 204,1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33 164,1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99,9%</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lastRenderedPageBreak/>
              <w:t>Дорожное хозяйство (дорожные фонды)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13 877,6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13 877,6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67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Прикладные научные исследования в области национальной экономики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450,0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450,0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национальной экономики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18 876,5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18 836,5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99,8%</w:t>
            </w:r>
          </w:p>
        </w:tc>
      </w:tr>
      <w:tr w:rsidR="003B2DEA" w:rsidRPr="003B2DEA" w:rsidTr="003B2DEA">
        <w:trPr>
          <w:trHeight w:val="42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color w:val="000000"/>
                <w:sz w:val="16"/>
                <w:szCs w:val="16"/>
                <w:lang w:eastAsia="ru-RU"/>
              </w:rPr>
            </w:pPr>
            <w:r w:rsidRPr="003B2DEA">
              <w:rPr>
                <w:rFonts w:ascii="Times New Roman" w:eastAsia="Times New Roman" w:hAnsi="Times New Roman" w:cs="Times New Roman"/>
                <w:b/>
                <w:bCs/>
                <w:color w:val="000000"/>
                <w:sz w:val="16"/>
                <w:szCs w:val="16"/>
                <w:lang w:eastAsia="ru-RU"/>
              </w:rPr>
              <w:t>Жилищно-коммунальное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642 773,8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3,7</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625 330,0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3,6</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17 443,8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97,3%</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Жилищное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450 683,8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435 678,7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15 005,1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96,7%</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Коммунальное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44 572,1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44 371,3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200,8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99,5%</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Благоустройство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147 517,9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145 280,0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2 237,8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98,5%</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10 169 306,5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58,1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10 058 569,7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58,1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110 736,8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98,9%</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Дошкольное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1 405 320,5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1 382 654,1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22 666,4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98,4%</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Общее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8 433 348,7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48,2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8 351 022,2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48,3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82 326,5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образования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330 637,2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324 893,4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5 743,8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98,3%</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Культура, кинематография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317 758,0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304 745,5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13 012,4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95,9%</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Культура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255 346,4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244 596,0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10 750,4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95,8%</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культуры, кинематографии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62 411,6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60 149,6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2 262,0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96,4%</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Здравоохранение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125,0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125,0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здравоохранения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125,0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125,0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Социальная политика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3 998 559,8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22,8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3 983 468,2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23,0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15 091,6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99,6%</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Пенсионное обеспечение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593,7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525,0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68,7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88,4%</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Социальное обслуживание населения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519 297,5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519 020,8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276,7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Социальное обеспечение населения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3 259 775,1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3 248 726,5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11 048,6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99,7%</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Охрана семьи и детства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137 623,9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134 226,5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3 397,3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97,5%</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социальной политики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81 269,6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80 969,4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300,3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99,6%</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Физическая культура и спорт</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187 980,7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179 594,0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8 386,6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95,5%</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Физическая культура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7 230,4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5 200,0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2 030,4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71,9%</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Массовый спорт</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156 056,9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156 056,9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24 693,3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18 337,1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6 356,2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74,3%</w:t>
            </w:r>
          </w:p>
        </w:tc>
      </w:tr>
      <w:tr w:rsidR="003B2DEA" w:rsidRPr="003B2DEA" w:rsidTr="003B2DEA">
        <w:trPr>
          <w:trHeight w:val="21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Средства массовой информации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45 557,3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45 557,3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Периодическая печать и издательство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45 459,3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45 459,3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средств массовой информации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63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14 591,1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13 875,8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715,3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95,1%</w:t>
            </w:r>
          </w:p>
        </w:tc>
      </w:tr>
      <w:tr w:rsidR="003B2DEA" w:rsidRPr="003B2DEA" w:rsidTr="003B2DEA">
        <w:trPr>
          <w:trHeight w:val="67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14 591,1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13 875,8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715,3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95,1%</w:t>
            </w:r>
          </w:p>
        </w:tc>
      </w:tr>
      <w:tr w:rsidR="003B2DEA" w:rsidRPr="003B2DEA" w:rsidTr="003B2DEA">
        <w:trPr>
          <w:trHeight w:val="10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Межбюджетные трансферты общего характера бюджетам субъектов Российской Федерации и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741 972,3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735 567,0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6 405,3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99,1%</w:t>
            </w:r>
          </w:p>
        </w:tc>
      </w:tr>
      <w:tr w:rsidR="003B2DEA" w:rsidRPr="003B2DEA" w:rsidTr="003B2DEA">
        <w:trPr>
          <w:trHeight w:val="90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Дотации на выравнивание бюджетной обеспеченности субъектов Российской Федерации и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640 783,4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634 435,2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3,7</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6 348,2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Иные дотации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76 484,5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76 484,5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Прочие межбюджетные трансферты общего характера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24 704,4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24 647,4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57,1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99,8%</w:t>
            </w:r>
          </w:p>
        </w:tc>
      </w:tr>
    </w:tbl>
    <w:p w:rsidR="006C695E" w:rsidRDefault="006C695E" w:rsidP="00A05F1A">
      <w:pPr>
        <w:spacing w:after="0" w:line="360" w:lineRule="auto"/>
        <w:ind w:left="-567"/>
        <w:jc w:val="both"/>
        <w:rPr>
          <w:rFonts w:ascii="Times New Roman" w:hAnsi="Times New Roman" w:cs="Times New Roman"/>
          <w:b/>
          <w:sz w:val="24"/>
          <w:szCs w:val="24"/>
        </w:rPr>
      </w:pPr>
    </w:p>
    <w:p w:rsidR="006C695E" w:rsidRDefault="006C695E" w:rsidP="00A05F1A">
      <w:pPr>
        <w:spacing w:after="0" w:line="360" w:lineRule="auto"/>
        <w:ind w:left="-567"/>
        <w:jc w:val="both"/>
        <w:rPr>
          <w:rFonts w:ascii="Times New Roman" w:hAnsi="Times New Roman" w:cs="Times New Roman"/>
          <w:b/>
          <w:sz w:val="24"/>
          <w:szCs w:val="24"/>
        </w:rPr>
      </w:pPr>
    </w:p>
    <w:p w:rsidR="006C695E" w:rsidRDefault="006C695E" w:rsidP="00A05F1A">
      <w:pPr>
        <w:spacing w:after="0" w:line="360" w:lineRule="auto"/>
        <w:ind w:left="-567"/>
        <w:jc w:val="both"/>
        <w:rPr>
          <w:rFonts w:ascii="Times New Roman" w:hAnsi="Times New Roman" w:cs="Times New Roman"/>
          <w:b/>
          <w:sz w:val="24"/>
          <w:szCs w:val="24"/>
        </w:rPr>
      </w:pPr>
    </w:p>
    <w:tbl>
      <w:tblPr>
        <w:tblW w:w="98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600"/>
        <w:gridCol w:w="600"/>
        <w:gridCol w:w="1240"/>
        <w:gridCol w:w="766"/>
        <w:gridCol w:w="1240"/>
        <w:gridCol w:w="766"/>
        <w:gridCol w:w="1120"/>
        <w:gridCol w:w="920"/>
      </w:tblGrid>
      <w:tr w:rsidR="003B2DEA" w:rsidRPr="003B2DEA" w:rsidTr="003B2DEA">
        <w:trPr>
          <w:trHeight w:val="225"/>
        </w:trPr>
        <w:tc>
          <w:tcPr>
            <w:tcW w:w="2568" w:type="dxa"/>
            <w:tcBorders>
              <w:top w:val="nil"/>
              <w:left w:val="nil"/>
              <w:bottom w:val="nil"/>
              <w:right w:val="nil"/>
            </w:tcBorders>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24"/>
                <w:szCs w:val="24"/>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r>
      <w:tr w:rsidR="003B2DEA" w:rsidRPr="003B2DEA" w:rsidTr="003B2DEA">
        <w:trPr>
          <w:trHeight w:val="375"/>
        </w:trPr>
        <w:tc>
          <w:tcPr>
            <w:tcW w:w="9820" w:type="dxa"/>
            <w:gridSpan w:val="9"/>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8"/>
                <w:szCs w:val="28"/>
                <w:lang w:eastAsia="ru-RU"/>
              </w:rPr>
            </w:pPr>
            <w:r w:rsidRPr="003B2DEA">
              <w:rPr>
                <w:rFonts w:ascii="Times New Roman" w:eastAsia="Times New Roman" w:hAnsi="Times New Roman" w:cs="Times New Roman"/>
                <w:b/>
                <w:bCs/>
                <w:sz w:val="28"/>
                <w:szCs w:val="28"/>
                <w:lang w:eastAsia="ru-RU"/>
              </w:rPr>
              <w:t>Расходы бюджетов городских округов за 2013 год по ФКР</w:t>
            </w:r>
          </w:p>
        </w:tc>
      </w:tr>
      <w:tr w:rsidR="003B2DEA" w:rsidRPr="003B2DEA" w:rsidTr="003B2DEA">
        <w:trPr>
          <w:trHeight w:val="225"/>
        </w:trPr>
        <w:tc>
          <w:tcPr>
            <w:tcW w:w="2568" w:type="dxa"/>
            <w:tcBorders>
              <w:top w:val="nil"/>
              <w:left w:val="nil"/>
              <w:bottom w:val="nil"/>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8"/>
                <w:szCs w:val="28"/>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r>
      <w:tr w:rsidR="003B2DEA" w:rsidRPr="003B2DEA" w:rsidTr="003B2DEA">
        <w:trPr>
          <w:trHeight w:val="240"/>
        </w:trPr>
        <w:tc>
          <w:tcPr>
            <w:tcW w:w="2568" w:type="dxa"/>
            <w:tcBorders>
              <w:top w:val="nil"/>
              <w:left w:val="nil"/>
              <w:bottom w:val="single" w:sz="4" w:space="0" w:color="auto"/>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6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2040" w:type="dxa"/>
            <w:gridSpan w:val="2"/>
            <w:tcBorders>
              <w:top w:val="nil"/>
              <w:left w:val="nil"/>
              <w:bottom w:val="single" w:sz="4" w:space="0" w:color="auto"/>
              <w:right w:val="nil"/>
            </w:tcBorders>
            <w:shd w:val="clear" w:color="auto" w:fill="auto"/>
            <w:noWrap/>
            <w:vAlign w:val="bottom"/>
            <w:hideMark/>
          </w:tcPr>
          <w:p w:rsidR="003B2DEA" w:rsidRPr="003B2DEA" w:rsidRDefault="003B2DEA" w:rsidP="003B2DEA">
            <w:pPr>
              <w:spacing w:after="0" w:line="240" w:lineRule="auto"/>
              <w:jc w:val="right"/>
              <w:rPr>
                <w:rFonts w:ascii="Times New Roman" w:eastAsia="Times New Roman" w:hAnsi="Times New Roman" w:cs="Times New Roman"/>
                <w:b/>
                <w:bCs/>
                <w:sz w:val="18"/>
                <w:szCs w:val="18"/>
                <w:lang w:eastAsia="ru-RU"/>
              </w:rPr>
            </w:pPr>
            <w:r w:rsidRPr="003B2DEA">
              <w:rPr>
                <w:rFonts w:ascii="Times New Roman" w:eastAsia="Times New Roman" w:hAnsi="Times New Roman" w:cs="Times New Roman"/>
                <w:b/>
                <w:bCs/>
                <w:sz w:val="18"/>
                <w:szCs w:val="18"/>
                <w:lang w:eastAsia="ru-RU"/>
              </w:rPr>
              <w:t>ед. изм. тыс. рублей</w:t>
            </w:r>
          </w:p>
        </w:tc>
      </w:tr>
      <w:tr w:rsidR="003B2DEA" w:rsidRPr="003B2DEA" w:rsidTr="003B2DEA">
        <w:trPr>
          <w:trHeight w:val="1530"/>
        </w:trPr>
        <w:tc>
          <w:tcPr>
            <w:tcW w:w="2568"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Наименование по БК</w:t>
            </w:r>
          </w:p>
        </w:tc>
        <w:tc>
          <w:tcPr>
            <w:tcW w:w="60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Рз</w:t>
            </w:r>
            <w:proofErr w:type="spellEnd"/>
            <w:r w:rsidRPr="003B2DEA">
              <w:rPr>
                <w:rFonts w:ascii="Times New Roman" w:eastAsia="Times New Roman" w:hAnsi="Times New Roman" w:cs="Times New Roman"/>
                <w:b/>
                <w:bCs/>
                <w:sz w:val="20"/>
                <w:szCs w:val="20"/>
                <w:lang w:eastAsia="ru-RU"/>
              </w:rPr>
              <w:t>.</w:t>
            </w:r>
          </w:p>
        </w:tc>
        <w:tc>
          <w:tcPr>
            <w:tcW w:w="60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Пр.</w:t>
            </w:r>
          </w:p>
        </w:tc>
        <w:tc>
          <w:tcPr>
            <w:tcW w:w="124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План</w:t>
            </w:r>
          </w:p>
        </w:tc>
        <w:tc>
          <w:tcPr>
            <w:tcW w:w="766"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 xml:space="preserve">Уд. вес в общ. сумме </w:t>
            </w:r>
            <w:proofErr w:type="spellStart"/>
            <w:r w:rsidRPr="003B2DEA">
              <w:rPr>
                <w:rFonts w:ascii="Times New Roman" w:eastAsia="Times New Roman" w:hAnsi="Times New Roman" w:cs="Times New Roman"/>
                <w:b/>
                <w:bCs/>
                <w:sz w:val="20"/>
                <w:szCs w:val="20"/>
                <w:lang w:eastAsia="ru-RU"/>
              </w:rPr>
              <w:t>расх</w:t>
            </w:r>
            <w:proofErr w:type="spellEnd"/>
            <w:r w:rsidRPr="003B2DEA">
              <w:rPr>
                <w:rFonts w:ascii="Times New Roman" w:eastAsia="Times New Roman" w:hAnsi="Times New Roman" w:cs="Times New Roman"/>
                <w:b/>
                <w:bCs/>
                <w:sz w:val="20"/>
                <w:szCs w:val="20"/>
                <w:lang w:eastAsia="ru-RU"/>
              </w:rPr>
              <w:t>.</w:t>
            </w:r>
            <w:r w:rsidRPr="003B2DEA">
              <w:rPr>
                <w:rFonts w:ascii="Times New Roman" w:eastAsia="Times New Roman" w:hAnsi="Times New Roman" w:cs="Times New Roman"/>
                <w:b/>
                <w:bCs/>
                <w:sz w:val="20"/>
                <w:szCs w:val="20"/>
                <w:lang w:eastAsia="ru-RU"/>
              </w:rPr>
              <w:br/>
              <w:t>%</w:t>
            </w:r>
          </w:p>
        </w:tc>
        <w:tc>
          <w:tcPr>
            <w:tcW w:w="124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Факт</w:t>
            </w:r>
          </w:p>
        </w:tc>
        <w:tc>
          <w:tcPr>
            <w:tcW w:w="766"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 xml:space="preserve">Уд. вес в общ. сумме </w:t>
            </w:r>
            <w:proofErr w:type="spellStart"/>
            <w:r w:rsidRPr="003B2DEA">
              <w:rPr>
                <w:rFonts w:ascii="Times New Roman" w:eastAsia="Times New Roman" w:hAnsi="Times New Roman" w:cs="Times New Roman"/>
                <w:b/>
                <w:bCs/>
                <w:sz w:val="20"/>
                <w:szCs w:val="20"/>
                <w:lang w:eastAsia="ru-RU"/>
              </w:rPr>
              <w:t>расх</w:t>
            </w:r>
            <w:proofErr w:type="spellEnd"/>
            <w:r w:rsidRPr="003B2DEA">
              <w:rPr>
                <w:rFonts w:ascii="Times New Roman" w:eastAsia="Times New Roman" w:hAnsi="Times New Roman" w:cs="Times New Roman"/>
                <w:b/>
                <w:bCs/>
                <w:sz w:val="20"/>
                <w:szCs w:val="20"/>
                <w:lang w:eastAsia="ru-RU"/>
              </w:rPr>
              <w:t>.</w:t>
            </w:r>
            <w:r w:rsidRPr="003B2DEA">
              <w:rPr>
                <w:rFonts w:ascii="Times New Roman" w:eastAsia="Times New Roman" w:hAnsi="Times New Roman" w:cs="Times New Roman"/>
                <w:b/>
                <w:bCs/>
                <w:sz w:val="20"/>
                <w:szCs w:val="20"/>
                <w:lang w:eastAsia="ru-RU"/>
              </w:rPr>
              <w:br/>
              <w:t>%</w:t>
            </w:r>
          </w:p>
        </w:tc>
        <w:tc>
          <w:tcPr>
            <w:tcW w:w="112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Откл</w:t>
            </w:r>
            <w:proofErr w:type="spellEnd"/>
            <w:r w:rsidRPr="003B2DEA">
              <w:rPr>
                <w:rFonts w:ascii="Times New Roman" w:eastAsia="Times New Roman" w:hAnsi="Times New Roman" w:cs="Times New Roman"/>
                <w:b/>
                <w:bCs/>
                <w:sz w:val="20"/>
                <w:szCs w:val="20"/>
                <w:lang w:eastAsia="ru-RU"/>
              </w:rPr>
              <w:t>.</w:t>
            </w:r>
          </w:p>
        </w:tc>
        <w:tc>
          <w:tcPr>
            <w:tcW w:w="92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Исп.</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Итого: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7 777 317,2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7 475 688,3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301 628,9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96,1%</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Общегосударственные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521 242,4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6,7</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476 962,8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6,4</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44 279,6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91,5%</w:t>
            </w:r>
          </w:p>
        </w:tc>
      </w:tr>
      <w:tr w:rsidR="003B2DEA" w:rsidRPr="003B2DEA" w:rsidTr="003B2DEA">
        <w:trPr>
          <w:trHeight w:val="13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39 883,8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39 883,7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13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213 206,7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210 686,2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2,8</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2 520,5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98,8%</w:t>
            </w:r>
          </w:p>
        </w:tc>
      </w:tr>
      <w:tr w:rsidR="003B2DEA" w:rsidRPr="003B2DEA" w:rsidTr="003B2DEA">
        <w:trPr>
          <w:trHeight w:val="11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89 081,4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85 245,5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3 835,9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95,7%</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Резервные фонды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17 533,2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17 533,2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 </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19 782,8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19 782,8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общегосударственные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141 754,4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141 147,3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607,1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99,6%</w:t>
            </w:r>
          </w:p>
        </w:tc>
      </w:tr>
      <w:tr w:rsidR="003B2DEA" w:rsidRPr="003B2DEA" w:rsidTr="003B2DEA">
        <w:trPr>
          <w:trHeight w:val="21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оборона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623,0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623,0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Мобилизационная и вневойсковая подготовка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623,0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623,0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63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безопасность и правоохранительная деятельность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50 383,9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10 823,6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39 560,3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21,5%</w:t>
            </w:r>
          </w:p>
        </w:tc>
      </w:tr>
      <w:tr w:rsidR="003B2DEA" w:rsidRPr="003B2DEA" w:rsidTr="003B2DEA">
        <w:trPr>
          <w:trHeight w:val="90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Защита населения и территории от чрезвычайных ситуаций природного и техногенного характера, гражданская оборона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50 383,9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10 823,6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39 560,3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21,5%</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экономика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735 631,9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690 544,8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9,2</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45 087,1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93,9%</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Дорожное хозяйство (дорожные фонды)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706 241,1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661 260,3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8,8</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44 980,8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93,6%</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национальной экономики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29 390,8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29 284,4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106,4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99,6%</w:t>
            </w:r>
          </w:p>
        </w:tc>
      </w:tr>
      <w:tr w:rsidR="003B2DEA" w:rsidRPr="003B2DEA" w:rsidTr="003B2DEA">
        <w:trPr>
          <w:trHeight w:val="42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color w:val="000000"/>
                <w:sz w:val="16"/>
                <w:szCs w:val="16"/>
                <w:lang w:eastAsia="ru-RU"/>
              </w:rPr>
            </w:pPr>
            <w:r w:rsidRPr="003B2DEA">
              <w:rPr>
                <w:rFonts w:ascii="Times New Roman" w:eastAsia="Times New Roman" w:hAnsi="Times New Roman" w:cs="Times New Roman"/>
                <w:b/>
                <w:bCs/>
                <w:color w:val="000000"/>
                <w:sz w:val="16"/>
                <w:szCs w:val="16"/>
                <w:lang w:eastAsia="ru-RU"/>
              </w:rPr>
              <w:t>Жилищно-коммунальное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1 675 467,7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21,5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1 523 856,4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20,4</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151 611,3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91,0%</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Жилищное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834 852,9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691 033,6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9,2</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143 819,3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82,8%</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Коммунальное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478 109,0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472 704,6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6,3</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5 404,4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98,9%</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Благоустройство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342 167,8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340 489,1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4,6</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1 678,7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99,5%</w:t>
            </w:r>
          </w:p>
        </w:tc>
      </w:tr>
      <w:tr w:rsidR="003B2DEA" w:rsidRPr="003B2DEA" w:rsidTr="003B2DEA">
        <w:trPr>
          <w:trHeight w:val="67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20 338,0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19 629,0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708,9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96,5%</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3 303 815,8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42,5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3 301 468,9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44,2</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2 347,0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99,9%</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lastRenderedPageBreak/>
              <w:t>Дошкольное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984 131,6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984 103,9</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13,2</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27,7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Общее образование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2 247 205,8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28,9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2 245 528,6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30,0</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1 677,2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образования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72 478,5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71 836,4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642,1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99,1%</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xml:space="preserve">Культура, кинематография </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148 452,1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148 273,4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2,0</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178,7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99,9%</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Культура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94 017,3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94 017,3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 xml:space="preserve">Другие вопросы в области культуры, кинематографии </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54 434,8</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54 256,1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178,7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99,7%</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Здравоохранение</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4 896,6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4 896,6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здравоохранения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4 896,6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4 896,6</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Социальная политика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1 262 056,0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16,2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1 243 491,0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16,6</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18 565,0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98,5%</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Социальное обслуживание населения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214 702,3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214 603,0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Социальное обеспечение населения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943 192,3</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934 565,1</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12,5</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8 627,2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99,1%</w:t>
            </w:r>
          </w:p>
        </w:tc>
      </w:tr>
      <w:tr w:rsidR="003B2DEA" w:rsidRPr="003B2DEA" w:rsidTr="003B2DEA">
        <w:trPr>
          <w:trHeight w:val="225"/>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Охрана семьи и детства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74 374,0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64 539,4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9 834,6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86,8%</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социальной политики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29 787,4</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29 783,5</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1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Физическая культура и спорт</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21 736,2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21 736,2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0,3</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21 736,2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21 736,2</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1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Средства массовой информации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3 137,7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3 137,7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Периодическая печать и издательства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3 137,7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3 137,7</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10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Межбюджетные трансферты общего характера бюджетам субъектов Российской Федерации и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49 874,0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49 874,0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0,7</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450"/>
        </w:trPr>
        <w:tc>
          <w:tcPr>
            <w:tcW w:w="2568"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Прочие межбюджетные трансферты общего характера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49 874,0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49 874,0</w:t>
            </w:r>
          </w:p>
        </w:tc>
        <w:tc>
          <w:tcPr>
            <w:tcW w:w="766"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12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bl>
    <w:p w:rsidR="00AE408F" w:rsidRDefault="00AE408F" w:rsidP="00A05F1A">
      <w:pPr>
        <w:spacing w:after="0" w:line="360" w:lineRule="auto"/>
        <w:ind w:left="-567"/>
        <w:jc w:val="both"/>
        <w:rPr>
          <w:rFonts w:ascii="Times New Roman" w:hAnsi="Times New Roman" w:cs="Times New Roman"/>
          <w:b/>
          <w:sz w:val="24"/>
          <w:szCs w:val="24"/>
        </w:rPr>
      </w:pPr>
    </w:p>
    <w:p w:rsidR="006D57B5" w:rsidRDefault="006D57B5" w:rsidP="00A05F1A">
      <w:pPr>
        <w:spacing w:after="0" w:line="360" w:lineRule="auto"/>
        <w:ind w:left="-567"/>
        <w:jc w:val="both"/>
        <w:rPr>
          <w:rFonts w:ascii="Times New Roman" w:hAnsi="Times New Roman" w:cs="Times New Roman"/>
          <w:b/>
          <w:sz w:val="24"/>
          <w:szCs w:val="24"/>
        </w:rPr>
      </w:pPr>
    </w:p>
    <w:tbl>
      <w:tblPr>
        <w:tblW w:w="98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600"/>
        <w:gridCol w:w="600"/>
        <w:gridCol w:w="1240"/>
        <w:gridCol w:w="766"/>
        <w:gridCol w:w="1240"/>
        <w:gridCol w:w="766"/>
        <w:gridCol w:w="1120"/>
        <w:gridCol w:w="920"/>
      </w:tblGrid>
      <w:tr w:rsidR="003B2DEA" w:rsidRPr="003B2DEA" w:rsidTr="003B2DEA">
        <w:trPr>
          <w:trHeight w:val="225"/>
        </w:trPr>
        <w:tc>
          <w:tcPr>
            <w:tcW w:w="2700" w:type="dxa"/>
            <w:tcBorders>
              <w:top w:val="nil"/>
              <w:left w:val="nil"/>
              <w:bottom w:val="nil"/>
              <w:right w:val="nil"/>
            </w:tcBorders>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24"/>
                <w:szCs w:val="24"/>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r>
      <w:tr w:rsidR="003B2DEA" w:rsidRPr="003B2DEA" w:rsidTr="003B2DEA">
        <w:trPr>
          <w:trHeight w:val="375"/>
        </w:trPr>
        <w:tc>
          <w:tcPr>
            <w:tcW w:w="9820" w:type="dxa"/>
            <w:gridSpan w:val="9"/>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8"/>
                <w:szCs w:val="28"/>
                <w:lang w:eastAsia="ru-RU"/>
              </w:rPr>
            </w:pPr>
            <w:r w:rsidRPr="003B2DEA">
              <w:rPr>
                <w:rFonts w:ascii="Times New Roman" w:eastAsia="Times New Roman" w:hAnsi="Times New Roman" w:cs="Times New Roman"/>
                <w:b/>
                <w:bCs/>
                <w:sz w:val="28"/>
                <w:szCs w:val="28"/>
                <w:lang w:eastAsia="ru-RU"/>
              </w:rPr>
              <w:t>Расходы бюджетов поселений за 2013 год по ФКР</w:t>
            </w:r>
          </w:p>
        </w:tc>
      </w:tr>
      <w:tr w:rsidR="003B2DEA" w:rsidRPr="003B2DEA" w:rsidTr="003B2DEA">
        <w:trPr>
          <w:trHeight w:val="225"/>
        </w:trPr>
        <w:tc>
          <w:tcPr>
            <w:tcW w:w="2700" w:type="dxa"/>
            <w:tcBorders>
              <w:top w:val="nil"/>
              <w:left w:val="nil"/>
              <w:bottom w:val="nil"/>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8"/>
                <w:szCs w:val="28"/>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r>
      <w:tr w:rsidR="003B2DEA" w:rsidRPr="003B2DEA" w:rsidTr="003B2DEA">
        <w:trPr>
          <w:trHeight w:val="225"/>
        </w:trPr>
        <w:tc>
          <w:tcPr>
            <w:tcW w:w="2700" w:type="dxa"/>
            <w:tcBorders>
              <w:top w:val="nil"/>
              <w:left w:val="nil"/>
              <w:bottom w:val="single" w:sz="4" w:space="0" w:color="auto"/>
              <w:right w:val="nil"/>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6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single" w:sz="4" w:space="0" w:color="auto"/>
              <w:right w:val="nil"/>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20"/>
                <w:szCs w:val="20"/>
                <w:lang w:eastAsia="ru-RU"/>
              </w:rPr>
            </w:pPr>
          </w:p>
        </w:tc>
        <w:tc>
          <w:tcPr>
            <w:tcW w:w="2040" w:type="dxa"/>
            <w:gridSpan w:val="2"/>
            <w:tcBorders>
              <w:top w:val="nil"/>
              <w:left w:val="nil"/>
              <w:bottom w:val="single" w:sz="4" w:space="0" w:color="auto"/>
              <w:right w:val="nil"/>
            </w:tcBorders>
            <w:shd w:val="clear" w:color="auto" w:fill="auto"/>
            <w:noWrap/>
            <w:vAlign w:val="bottom"/>
            <w:hideMark/>
          </w:tcPr>
          <w:p w:rsidR="003B2DEA" w:rsidRPr="003B2DEA" w:rsidRDefault="003B2DEA" w:rsidP="003B2DEA">
            <w:pPr>
              <w:spacing w:after="0" w:line="240" w:lineRule="auto"/>
              <w:jc w:val="right"/>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ед. изм. тыс. рублей</w:t>
            </w:r>
          </w:p>
        </w:tc>
      </w:tr>
      <w:tr w:rsidR="003B2DEA" w:rsidRPr="003B2DEA" w:rsidTr="003B2DEA">
        <w:trPr>
          <w:trHeight w:val="1530"/>
        </w:trPr>
        <w:tc>
          <w:tcPr>
            <w:tcW w:w="270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Наименование по БК</w:t>
            </w:r>
          </w:p>
        </w:tc>
        <w:tc>
          <w:tcPr>
            <w:tcW w:w="60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Рз</w:t>
            </w:r>
            <w:proofErr w:type="spellEnd"/>
            <w:r w:rsidRPr="003B2DEA">
              <w:rPr>
                <w:rFonts w:ascii="Times New Roman" w:eastAsia="Times New Roman" w:hAnsi="Times New Roman" w:cs="Times New Roman"/>
                <w:b/>
                <w:bCs/>
                <w:sz w:val="20"/>
                <w:szCs w:val="20"/>
                <w:lang w:eastAsia="ru-RU"/>
              </w:rPr>
              <w:t>.</w:t>
            </w:r>
          </w:p>
        </w:tc>
        <w:tc>
          <w:tcPr>
            <w:tcW w:w="60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Пр.</w:t>
            </w:r>
          </w:p>
        </w:tc>
        <w:tc>
          <w:tcPr>
            <w:tcW w:w="124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План</w:t>
            </w:r>
          </w:p>
        </w:tc>
        <w:tc>
          <w:tcPr>
            <w:tcW w:w="70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 xml:space="preserve">Уд. вес в общ. сумме </w:t>
            </w:r>
            <w:proofErr w:type="spellStart"/>
            <w:r w:rsidRPr="003B2DEA">
              <w:rPr>
                <w:rFonts w:ascii="Times New Roman" w:eastAsia="Times New Roman" w:hAnsi="Times New Roman" w:cs="Times New Roman"/>
                <w:b/>
                <w:bCs/>
                <w:sz w:val="20"/>
                <w:szCs w:val="20"/>
                <w:lang w:eastAsia="ru-RU"/>
              </w:rPr>
              <w:t>расх</w:t>
            </w:r>
            <w:proofErr w:type="spellEnd"/>
            <w:r w:rsidRPr="003B2DEA">
              <w:rPr>
                <w:rFonts w:ascii="Times New Roman" w:eastAsia="Times New Roman" w:hAnsi="Times New Roman" w:cs="Times New Roman"/>
                <w:b/>
                <w:bCs/>
                <w:sz w:val="20"/>
                <w:szCs w:val="20"/>
                <w:lang w:eastAsia="ru-RU"/>
              </w:rPr>
              <w:t>.</w:t>
            </w:r>
            <w:r w:rsidRPr="003B2DEA">
              <w:rPr>
                <w:rFonts w:ascii="Times New Roman" w:eastAsia="Times New Roman" w:hAnsi="Times New Roman" w:cs="Times New Roman"/>
                <w:b/>
                <w:bCs/>
                <w:sz w:val="20"/>
                <w:szCs w:val="20"/>
                <w:lang w:eastAsia="ru-RU"/>
              </w:rPr>
              <w:br/>
              <w:t>%</w:t>
            </w:r>
          </w:p>
        </w:tc>
        <w:tc>
          <w:tcPr>
            <w:tcW w:w="1240" w:type="dxa"/>
            <w:tcBorders>
              <w:top w:val="single" w:sz="4" w:space="0" w:color="auto"/>
            </w:tcBorders>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Факт</w:t>
            </w:r>
          </w:p>
        </w:tc>
        <w:tc>
          <w:tcPr>
            <w:tcW w:w="70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 xml:space="preserve">Уд. вес в общ. сумме </w:t>
            </w:r>
            <w:proofErr w:type="spellStart"/>
            <w:r w:rsidRPr="003B2DEA">
              <w:rPr>
                <w:rFonts w:ascii="Times New Roman" w:eastAsia="Times New Roman" w:hAnsi="Times New Roman" w:cs="Times New Roman"/>
                <w:b/>
                <w:bCs/>
                <w:sz w:val="20"/>
                <w:szCs w:val="20"/>
                <w:lang w:eastAsia="ru-RU"/>
              </w:rPr>
              <w:t>расх</w:t>
            </w:r>
            <w:proofErr w:type="spellEnd"/>
            <w:r w:rsidRPr="003B2DEA">
              <w:rPr>
                <w:rFonts w:ascii="Times New Roman" w:eastAsia="Times New Roman" w:hAnsi="Times New Roman" w:cs="Times New Roman"/>
                <w:b/>
                <w:bCs/>
                <w:sz w:val="20"/>
                <w:szCs w:val="20"/>
                <w:lang w:eastAsia="ru-RU"/>
              </w:rPr>
              <w:t>.</w:t>
            </w:r>
            <w:r w:rsidRPr="003B2DEA">
              <w:rPr>
                <w:rFonts w:ascii="Times New Roman" w:eastAsia="Times New Roman" w:hAnsi="Times New Roman" w:cs="Times New Roman"/>
                <w:b/>
                <w:bCs/>
                <w:sz w:val="20"/>
                <w:szCs w:val="20"/>
                <w:lang w:eastAsia="ru-RU"/>
              </w:rPr>
              <w:br/>
              <w:t>%</w:t>
            </w:r>
          </w:p>
        </w:tc>
        <w:tc>
          <w:tcPr>
            <w:tcW w:w="112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proofErr w:type="spellStart"/>
            <w:r w:rsidRPr="003B2DEA">
              <w:rPr>
                <w:rFonts w:ascii="Times New Roman" w:eastAsia="Times New Roman" w:hAnsi="Times New Roman" w:cs="Times New Roman"/>
                <w:b/>
                <w:bCs/>
                <w:sz w:val="20"/>
                <w:szCs w:val="20"/>
                <w:lang w:eastAsia="ru-RU"/>
              </w:rPr>
              <w:t>Откл</w:t>
            </w:r>
            <w:proofErr w:type="spellEnd"/>
            <w:r w:rsidRPr="003B2DEA">
              <w:rPr>
                <w:rFonts w:ascii="Times New Roman" w:eastAsia="Times New Roman" w:hAnsi="Times New Roman" w:cs="Times New Roman"/>
                <w:b/>
                <w:bCs/>
                <w:sz w:val="20"/>
                <w:szCs w:val="20"/>
                <w:lang w:eastAsia="ru-RU"/>
              </w:rPr>
              <w:t>.</w:t>
            </w:r>
          </w:p>
        </w:tc>
        <w:tc>
          <w:tcPr>
            <w:tcW w:w="920" w:type="dxa"/>
            <w:tcBorders>
              <w:top w:val="single" w:sz="4" w:space="0" w:color="auto"/>
            </w:tcBorders>
            <w:shd w:val="clear" w:color="auto" w:fill="auto"/>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20"/>
                <w:szCs w:val="20"/>
                <w:lang w:eastAsia="ru-RU"/>
              </w:rPr>
            </w:pPr>
            <w:r w:rsidRPr="003B2DEA">
              <w:rPr>
                <w:rFonts w:ascii="Times New Roman" w:eastAsia="Times New Roman" w:hAnsi="Times New Roman" w:cs="Times New Roman"/>
                <w:b/>
                <w:bCs/>
                <w:sz w:val="20"/>
                <w:szCs w:val="20"/>
                <w:lang w:eastAsia="ru-RU"/>
              </w:rPr>
              <w:t>Исп.</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Итого: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1 176 903,1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1 094 042,8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82 860,3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93,0%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Общегосударственные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518 548,0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44,1</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501 299,1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45,8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17 248,9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96,7%</w:t>
            </w:r>
          </w:p>
        </w:tc>
      </w:tr>
      <w:tr w:rsidR="003B2DEA" w:rsidRPr="003B2DEA" w:rsidTr="003B2DEA">
        <w:trPr>
          <w:trHeight w:val="90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64 605,4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64 174,9</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430,5</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99,3%</w:t>
            </w:r>
          </w:p>
        </w:tc>
      </w:tr>
      <w:tr w:rsidR="003B2DEA" w:rsidRPr="003B2DEA" w:rsidTr="003B2DEA">
        <w:trPr>
          <w:trHeight w:val="13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5 876,5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5 876,5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11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lastRenderedPageBreak/>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442 827,1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37,6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426 939,5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39,0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15 887,6</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96,4%</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Обеспечение проведения выборов и референдумов</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921,5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921,5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Резервные фонды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988,4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114,7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873,7</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11,6%</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общегосударственные вопросы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3 329,1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3 272,0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57,1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98,3%</w:t>
            </w:r>
          </w:p>
        </w:tc>
      </w:tr>
      <w:tr w:rsidR="003B2DEA" w:rsidRPr="003B2DEA" w:rsidTr="003B2DEA">
        <w:trPr>
          <w:trHeight w:val="21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оборона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30 874,6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30 847,8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26,8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99,9%</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Мобилизационная и вневойсковая подготовка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30 874,6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30 847,8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26,8</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99,9%</w:t>
            </w:r>
          </w:p>
        </w:tc>
      </w:tr>
      <w:tr w:rsidR="003B2DEA" w:rsidRPr="003B2DEA" w:rsidTr="003B2DEA">
        <w:trPr>
          <w:trHeight w:val="63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безопасность и правоохранительная деятельность</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4 824,0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4 823,7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90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Защита населения и территории от чрезвычайных ситуаций природного и техногенного характера, гражданская оборона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4 824,0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4 823,7</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1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Национальная экономика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22 140,8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1,9</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16 370,5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1,5</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5 770,3</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73,9%</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Дорожное хозяйство (дорожные фонды)</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14 871,3</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1240" w:type="dxa"/>
            <w:shd w:val="clear" w:color="000000" w:fill="FFFFFF"/>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9 122,1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5 749,2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61,3%</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национальной экономики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7 269,5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0,6</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7 248,4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0,7</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99,7%</w:t>
            </w:r>
          </w:p>
        </w:tc>
      </w:tr>
      <w:tr w:rsidR="003B2DEA" w:rsidRPr="003B2DEA" w:rsidTr="003B2DEA">
        <w:trPr>
          <w:trHeight w:val="42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color w:val="000000"/>
                <w:sz w:val="16"/>
                <w:szCs w:val="16"/>
                <w:lang w:eastAsia="ru-RU"/>
              </w:rPr>
            </w:pPr>
            <w:r w:rsidRPr="003B2DEA">
              <w:rPr>
                <w:rFonts w:ascii="Times New Roman" w:eastAsia="Times New Roman" w:hAnsi="Times New Roman" w:cs="Times New Roman"/>
                <w:b/>
                <w:bCs/>
                <w:color w:val="000000"/>
                <w:sz w:val="16"/>
                <w:szCs w:val="16"/>
                <w:lang w:eastAsia="ru-RU"/>
              </w:rPr>
              <w:t>Жилищно-коммунальное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276 031,0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23,5</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251 149,8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23,0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24 881,1</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91,0%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Жилищное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10 625,5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8 527,6</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2 097,9</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80,3%</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Коммунальное хозяйство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02</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32 240,4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32 239,2</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2,9</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Благоустройство</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233 165,1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19,8</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210 383,1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19,2</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22 782,0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90,2%</w:t>
            </w:r>
          </w:p>
        </w:tc>
      </w:tr>
      <w:tr w:rsidR="003B2DEA" w:rsidRPr="003B2DEA" w:rsidTr="003B2DEA">
        <w:trPr>
          <w:trHeight w:val="21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 xml:space="preserve">Культура, кинематография </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245 688,4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233 333,0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21,3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12 355,4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95,0%</w:t>
            </w:r>
          </w:p>
        </w:tc>
      </w:tr>
      <w:tr w:rsidR="003B2DEA" w:rsidRPr="003B2DEA" w:rsidTr="003B2DEA">
        <w:trPr>
          <w:trHeight w:val="22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Культура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245 588,4</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20,9</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233 233,0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21,3</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12 355,4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95,0%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Другие вопросы в области культуры, кинематографии</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04</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21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Социальная политика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Социальное обеспечения населения</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20,0</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630"/>
        </w:trPr>
        <w:tc>
          <w:tcPr>
            <w:tcW w:w="2700" w:type="dxa"/>
            <w:shd w:val="clear" w:color="000000" w:fill="FFFFFF"/>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67,8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67,8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100,0%</w:t>
            </w:r>
          </w:p>
        </w:tc>
      </w:tr>
      <w:tr w:rsidR="003B2DEA" w:rsidRPr="003B2DEA" w:rsidTr="003B2DEA">
        <w:trPr>
          <w:trHeight w:val="675"/>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13</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67,8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67,8</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0,0</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100,0%</w:t>
            </w:r>
          </w:p>
        </w:tc>
      </w:tr>
      <w:tr w:rsidR="003B2DEA" w:rsidRPr="003B2DEA" w:rsidTr="003B2DEA">
        <w:trPr>
          <w:trHeight w:val="10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Межбюджетные трансферты общего характера бюджетам субъектов Российской Федерации и муниципальных образований</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78 708,5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6,7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56 131,1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5,1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22 577,4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b/>
                <w:bCs/>
                <w:sz w:val="16"/>
                <w:szCs w:val="16"/>
                <w:lang w:eastAsia="ru-RU"/>
              </w:rPr>
            </w:pPr>
            <w:r w:rsidRPr="003B2DEA">
              <w:rPr>
                <w:rFonts w:ascii="Times New Roman" w:eastAsia="Times New Roman" w:hAnsi="Times New Roman" w:cs="Times New Roman"/>
                <w:b/>
                <w:bCs/>
                <w:sz w:val="16"/>
                <w:szCs w:val="16"/>
                <w:lang w:eastAsia="ru-RU"/>
              </w:rPr>
              <w:t>71,3%</w:t>
            </w:r>
          </w:p>
        </w:tc>
      </w:tr>
      <w:tr w:rsidR="003B2DEA" w:rsidRPr="003B2DEA" w:rsidTr="003B2DEA">
        <w:trPr>
          <w:trHeight w:val="450"/>
        </w:trPr>
        <w:tc>
          <w:tcPr>
            <w:tcW w:w="2700" w:type="dxa"/>
            <w:shd w:val="clear" w:color="auto" w:fill="auto"/>
            <w:vAlign w:val="center"/>
            <w:hideMark/>
          </w:tcPr>
          <w:p w:rsidR="003B2DEA" w:rsidRPr="003B2DEA" w:rsidRDefault="003B2DEA" w:rsidP="003B2DEA">
            <w:pPr>
              <w:spacing w:after="0" w:line="240" w:lineRule="auto"/>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Прочие межбюджетные трансферты общего характера</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03</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78 708,5</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6,7</w:t>
            </w:r>
          </w:p>
        </w:tc>
        <w:tc>
          <w:tcPr>
            <w:tcW w:w="124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56 131,1</w:t>
            </w:r>
          </w:p>
        </w:tc>
        <w:tc>
          <w:tcPr>
            <w:tcW w:w="70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5,1</w:t>
            </w:r>
          </w:p>
        </w:tc>
        <w:tc>
          <w:tcPr>
            <w:tcW w:w="11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22 577,4</w:t>
            </w:r>
          </w:p>
        </w:tc>
        <w:tc>
          <w:tcPr>
            <w:tcW w:w="920" w:type="dxa"/>
            <w:shd w:val="clear" w:color="auto" w:fill="auto"/>
            <w:noWrap/>
            <w:vAlign w:val="center"/>
            <w:hideMark/>
          </w:tcPr>
          <w:p w:rsidR="003B2DEA" w:rsidRPr="003B2DEA" w:rsidRDefault="003B2DEA" w:rsidP="003B2DEA">
            <w:pPr>
              <w:spacing w:after="0" w:line="240" w:lineRule="auto"/>
              <w:jc w:val="center"/>
              <w:rPr>
                <w:rFonts w:ascii="Times New Roman" w:eastAsia="Times New Roman" w:hAnsi="Times New Roman" w:cs="Times New Roman"/>
                <w:sz w:val="16"/>
                <w:szCs w:val="16"/>
                <w:lang w:eastAsia="ru-RU"/>
              </w:rPr>
            </w:pPr>
            <w:r w:rsidRPr="003B2DEA">
              <w:rPr>
                <w:rFonts w:ascii="Times New Roman" w:eastAsia="Times New Roman" w:hAnsi="Times New Roman" w:cs="Times New Roman"/>
                <w:sz w:val="16"/>
                <w:szCs w:val="16"/>
                <w:lang w:eastAsia="ru-RU"/>
              </w:rPr>
              <w:t>71,3%</w:t>
            </w:r>
          </w:p>
        </w:tc>
      </w:tr>
    </w:tbl>
    <w:p w:rsidR="003B2DEA" w:rsidRDefault="003B2DEA" w:rsidP="00A05F1A">
      <w:pPr>
        <w:spacing w:after="0" w:line="360" w:lineRule="auto"/>
        <w:ind w:left="-567"/>
        <w:jc w:val="both"/>
        <w:rPr>
          <w:rFonts w:ascii="Times New Roman" w:hAnsi="Times New Roman" w:cs="Times New Roman"/>
          <w:b/>
          <w:sz w:val="24"/>
          <w:szCs w:val="24"/>
        </w:rPr>
      </w:pPr>
    </w:p>
    <w:p w:rsidR="008E20B1" w:rsidRDefault="008E20B1" w:rsidP="00A05F1A">
      <w:pPr>
        <w:spacing w:after="0" w:line="360" w:lineRule="auto"/>
        <w:ind w:left="-567"/>
        <w:jc w:val="both"/>
        <w:rPr>
          <w:rFonts w:ascii="Times New Roman" w:hAnsi="Times New Roman" w:cs="Times New Roman"/>
          <w:b/>
          <w:sz w:val="24"/>
          <w:szCs w:val="24"/>
        </w:rPr>
      </w:pPr>
    </w:p>
    <w:p w:rsidR="008E20B1" w:rsidRDefault="008E20B1" w:rsidP="00A05F1A">
      <w:pPr>
        <w:spacing w:after="0" w:line="360" w:lineRule="auto"/>
        <w:ind w:left="-567"/>
        <w:jc w:val="both"/>
        <w:rPr>
          <w:rFonts w:ascii="Times New Roman" w:hAnsi="Times New Roman" w:cs="Times New Roman"/>
          <w:b/>
          <w:sz w:val="24"/>
          <w:szCs w:val="24"/>
        </w:rPr>
      </w:pPr>
    </w:p>
    <w:p w:rsidR="008E20B1" w:rsidRDefault="008E20B1" w:rsidP="00A05F1A">
      <w:pPr>
        <w:spacing w:after="0" w:line="360" w:lineRule="auto"/>
        <w:ind w:left="-567"/>
        <w:jc w:val="both"/>
        <w:rPr>
          <w:rFonts w:ascii="Times New Roman" w:hAnsi="Times New Roman" w:cs="Times New Roman"/>
          <w:b/>
          <w:sz w:val="24"/>
          <w:szCs w:val="24"/>
        </w:rPr>
      </w:pPr>
    </w:p>
    <w:p w:rsidR="008E20B1" w:rsidRDefault="008E20B1" w:rsidP="00A05F1A">
      <w:pPr>
        <w:spacing w:after="0" w:line="360" w:lineRule="auto"/>
        <w:ind w:left="-567"/>
        <w:jc w:val="both"/>
        <w:rPr>
          <w:rFonts w:ascii="Times New Roman" w:hAnsi="Times New Roman" w:cs="Times New Roman"/>
          <w:b/>
          <w:sz w:val="24"/>
          <w:szCs w:val="24"/>
        </w:rPr>
      </w:pPr>
    </w:p>
    <w:p w:rsidR="008E20B1" w:rsidRDefault="008E20B1" w:rsidP="00A05F1A">
      <w:pPr>
        <w:spacing w:after="0" w:line="360" w:lineRule="auto"/>
        <w:ind w:left="-567"/>
        <w:jc w:val="both"/>
        <w:rPr>
          <w:rFonts w:ascii="Times New Roman" w:hAnsi="Times New Roman" w:cs="Times New Roman"/>
          <w:b/>
          <w:sz w:val="24"/>
          <w:szCs w:val="24"/>
        </w:rPr>
      </w:pPr>
    </w:p>
    <w:p w:rsidR="008A553E" w:rsidRDefault="008A553E" w:rsidP="00A05F1A">
      <w:pPr>
        <w:spacing w:after="0" w:line="360" w:lineRule="auto"/>
        <w:ind w:left="-567"/>
        <w:jc w:val="both"/>
        <w:rPr>
          <w:rFonts w:ascii="Times New Roman" w:hAnsi="Times New Roman" w:cs="Times New Roman"/>
          <w:b/>
          <w:sz w:val="24"/>
          <w:szCs w:val="24"/>
        </w:rPr>
      </w:pPr>
    </w:p>
    <w:tbl>
      <w:tblPr>
        <w:tblW w:w="985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660"/>
        <w:gridCol w:w="1360"/>
        <w:gridCol w:w="1440"/>
        <w:gridCol w:w="1300"/>
        <w:gridCol w:w="1406"/>
      </w:tblGrid>
      <w:tr w:rsidR="00303322" w:rsidRPr="00303322" w:rsidTr="00702226">
        <w:trPr>
          <w:trHeight w:val="720"/>
        </w:trPr>
        <w:tc>
          <w:tcPr>
            <w:tcW w:w="9855" w:type="dxa"/>
            <w:gridSpan w:val="6"/>
            <w:tcBorders>
              <w:top w:val="nil"/>
              <w:left w:val="nil"/>
              <w:bottom w:val="nil"/>
              <w:right w:val="nil"/>
            </w:tcBorders>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8"/>
                <w:szCs w:val="28"/>
                <w:lang w:eastAsia="ru-RU"/>
              </w:rPr>
            </w:pPr>
            <w:r w:rsidRPr="00303322">
              <w:rPr>
                <w:rFonts w:ascii="Times New Roman" w:eastAsia="Times New Roman" w:hAnsi="Times New Roman" w:cs="Times New Roman"/>
                <w:b/>
                <w:bCs/>
                <w:sz w:val="28"/>
                <w:szCs w:val="28"/>
                <w:lang w:eastAsia="ru-RU"/>
              </w:rPr>
              <w:lastRenderedPageBreak/>
              <w:t xml:space="preserve">Соотношение текущих и капитальных расходов </w:t>
            </w:r>
            <w:r w:rsidRPr="00303322">
              <w:rPr>
                <w:rFonts w:ascii="Times New Roman" w:eastAsia="Times New Roman" w:hAnsi="Times New Roman" w:cs="Times New Roman"/>
                <w:b/>
                <w:bCs/>
                <w:sz w:val="28"/>
                <w:szCs w:val="28"/>
                <w:lang w:eastAsia="ru-RU"/>
              </w:rPr>
              <w:br/>
              <w:t>консолидированного бюджета ЧР в динамике лет</w:t>
            </w:r>
          </w:p>
        </w:tc>
      </w:tr>
      <w:tr w:rsidR="00303322" w:rsidRPr="00303322" w:rsidTr="00702226">
        <w:trPr>
          <w:trHeight w:val="255"/>
        </w:trPr>
        <w:tc>
          <w:tcPr>
            <w:tcW w:w="2689" w:type="dxa"/>
            <w:tcBorders>
              <w:top w:val="nil"/>
              <w:left w:val="nil"/>
              <w:bottom w:val="single" w:sz="4" w:space="0" w:color="auto"/>
              <w:right w:val="nil"/>
            </w:tcBorders>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8"/>
                <w:szCs w:val="28"/>
                <w:lang w:eastAsia="ru-RU"/>
              </w:rPr>
            </w:pPr>
          </w:p>
        </w:tc>
        <w:tc>
          <w:tcPr>
            <w:tcW w:w="1660" w:type="dxa"/>
            <w:tcBorders>
              <w:top w:val="nil"/>
              <w:left w:val="nil"/>
              <w:bottom w:val="single" w:sz="4" w:space="0" w:color="auto"/>
              <w:right w:val="nil"/>
            </w:tcBorders>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p>
        </w:tc>
        <w:tc>
          <w:tcPr>
            <w:tcW w:w="1360" w:type="dxa"/>
            <w:tcBorders>
              <w:top w:val="nil"/>
              <w:left w:val="nil"/>
              <w:bottom w:val="single" w:sz="4" w:space="0" w:color="auto"/>
              <w:right w:val="nil"/>
            </w:tcBorders>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single" w:sz="4" w:space="0" w:color="auto"/>
              <w:right w:val="nil"/>
            </w:tcBorders>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p>
        </w:tc>
        <w:tc>
          <w:tcPr>
            <w:tcW w:w="2706" w:type="dxa"/>
            <w:gridSpan w:val="2"/>
            <w:tcBorders>
              <w:top w:val="nil"/>
              <w:left w:val="nil"/>
              <w:bottom w:val="single" w:sz="4" w:space="0" w:color="auto"/>
              <w:right w:val="nil"/>
            </w:tcBorders>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ед. изм. тыс. рублей</w:t>
            </w:r>
          </w:p>
        </w:tc>
      </w:tr>
      <w:tr w:rsidR="00303322" w:rsidRPr="00303322" w:rsidTr="00702226">
        <w:trPr>
          <w:trHeight w:val="255"/>
        </w:trPr>
        <w:tc>
          <w:tcPr>
            <w:tcW w:w="9855" w:type="dxa"/>
            <w:gridSpan w:val="6"/>
            <w:tcBorders>
              <w:top w:val="single" w:sz="4" w:space="0" w:color="auto"/>
            </w:tcBorders>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2007г.</w:t>
            </w:r>
          </w:p>
        </w:tc>
      </w:tr>
      <w:tr w:rsidR="00303322" w:rsidRPr="00303322" w:rsidTr="00702226">
        <w:trPr>
          <w:trHeight w:val="510"/>
        </w:trPr>
        <w:tc>
          <w:tcPr>
            <w:tcW w:w="2689"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Наименование расхода</w:t>
            </w:r>
          </w:p>
        </w:tc>
        <w:tc>
          <w:tcPr>
            <w:tcW w:w="166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План</w:t>
            </w:r>
          </w:p>
        </w:tc>
        <w:tc>
          <w:tcPr>
            <w:tcW w:w="136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Уд. вес в общ. расходах</w:t>
            </w:r>
          </w:p>
        </w:tc>
        <w:tc>
          <w:tcPr>
            <w:tcW w:w="144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Факт</w:t>
            </w:r>
          </w:p>
        </w:tc>
        <w:tc>
          <w:tcPr>
            <w:tcW w:w="130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Уд. вес в общ. расходах</w:t>
            </w:r>
          </w:p>
        </w:tc>
        <w:tc>
          <w:tcPr>
            <w:tcW w:w="1406"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xml:space="preserve">Процент </w:t>
            </w:r>
            <w:r w:rsidR="00702226" w:rsidRPr="00303322">
              <w:rPr>
                <w:rFonts w:ascii="Times New Roman" w:eastAsia="Times New Roman" w:hAnsi="Times New Roman" w:cs="Times New Roman"/>
                <w:b/>
                <w:bCs/>
                <w:sz w:val="20"/>
                <w:szCs w:val="20"/>
                <w:lang w:eastAsia="ru-RU"/>
              </w:rPr>
              <w:t>исполнения</w:t>
            </w:r>
          </w:p>
        </w:tc>
      </w:tr>
      <w:tr w:rsidR="00303322" w:rsidRPr="00303322" w:rsidTr="00702226">
        <w:trPr>
          <w:trHeight w:val="255"/>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Всего расходов</w:t>
            </w:r>
          </w:p>
        </w:tc>
        <w:tc>
          <w:tcPr>
            <w:tcW w:w="166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63 598 882,8</w:t>
            </w:r>
          </w:p>
        </w:tc>
        <w:tc>
          <w:tcPr>
            <w:tcW w:w="136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4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60 600 571,3</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 </w:t>
            </w:r>
          </w:p>
        </w:tc>
        <w:tc>
          <w:tcPr>
            <w:tcW w:w="1406"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95,3%</w:t>
            </w:r>
          </w:p>
        </w:tc>
      </w:tr>
      <w:tr w:rsidR="00303322" w:rsidRPr="00303322" w:rsidTr="00702226">
        <w:trPr>
          <w:trHeight w:val="255"/>
        </w:trPr>
        <w:tc>
          <w:tcPr>
            <w:tcW w:w="2689" w:type="dxa"/>
            <w:shd w:val="clear" w:color="auto" w:fill="auto"/>
            <w:noWrap/>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Текущие расходы</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26 416 072,0</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41,5%</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24 877 825,5</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41,1%</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94,2%</w:t>
            </w:r>
          </w:p>
        </w:tc>
      </w:tr>
      <w:tr w:rsidR="00303322" w:rsidRPr="00303322" w:rsidTr="00702226">
        <w:trPr>
          <w:trHeight w:val="270"/>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Капитальные расходы</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37 182 810,8</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58,5%</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35 722 745,8</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58,9%</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96,1%</w:t>
            </w:r>
          </w:p>
        </w:tc>
      </w:tr>
      <w:tr w:rsidR="00303322" w:rsidRPr="00303322" w:rsidTr="00702226">
        <w:trPr>
          <w:trHeight w:val="255"/>
        </w:trPr>
        <w:tc>
          <w:tcPr>
            <w:tcW w:w="9855" w:type="dxa"/>
            <w:gridSpan w:val="6"/>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2008г.</w:t>
            </w:r>
          </w:p>
        </w:tc>
      </w:tr>
      <w:tr w:rsidR="00303322" w:rsidRPr="00303322" w:rsidTr="00702226">
        <w:trPr>
          <w:trHeight w:val="255"/>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Всего расходов</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90 223 898,9</w:t>
            </w:r>
          </w:p>
        </w:tc>
        <w:tc>
          <w:tcPr>
            <w:tcW w:w="1360" w:type="dxa"/>
            <w:shd w:val="clear" w:color="auto" w:fill="auto"/>
            <w:noWrap/>
            <w:vAlign w:val="center"/>
            <w:hideMark/>
          </w:tcPr>
          <w:p w:rsidR="00303322" w:rsidRPr="00303322" w:rsidRDefault="00303322" w:rsidP="00303322">
            <w:pPr>
              <w:spacing w:after="0" w:line="240" w:lineRule="auto"/>
              <w:jc w:val="center"/>
              <w:rPr>
                <w:rFonts w:ascii="Arial CYR" w:eastAsia="Times New Roman" w:hAnsi="Arial CYR" w:cs="Arial CYR"/>
                <w:b/>
                <w:bCs/>
                <w:sz w:val="20"/>
                <w:szCs w:val="20"/>
                <w:lang w:eastAsia="ru-RU"/>
              </w:rPr>
            </w:pPr>
            <w:r w:rsidRPr="00303322">
              <w:rPr>
                <w:rFonts w:ascii="Arial CYR" w:eastAsia="Times New Roman" w:hAnsi="Arial CYR" w:cs="Arial CYR"/>
                <w:b/>
                <w:bCs/>
                <w:sz w:val="20"/>
                <w:szCs w:val="20"/>
                <w:lang w:eastAsia="ru-RU"/>
              </w:rPr>
              <w:t> </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63 931 778,6</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70,9%</w:t>
            </w:r>
          </w:p>
        </w:tc>
      </w:tr>
      <w:tr w:rsidR="00303322" w:rsidRPr="00303322" w:rsidTr="00702226">
        <w:trPr>
          <w:trHeight w:val="255"/>
        </w:trPr>
        <w:tc>
          <w:tcPr>
            <w:tcW w:w="2689" w:type="dxa"/>
            <w:shd w:val="clear" w:color="auto" w:fill="auto"/>
            <w:noWrap/>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Текущие расходы</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54 252 672,7</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60,1%</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33 403 186,3</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52,2%</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61,6%</w:t>
            </w:r>
          </w:p>
        </w:tc>
      </w:tr>
      <w:tr w:rsidR="00303322" w:rsidRPr="00303322" w:rsidTr="00702226">
        <w:trPr>
          <w:trHeight w:val="300"/>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Капитальные расходы</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35 971 226,2</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39,9%</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30 528 592,3</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47,8%</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84,9%</w:t>
            </w:r>
          </w:p>
        </w:tc>
      </w:tr>
      <w:tr w:rsidR="00303322" w:rsidRPr="00303322" w:rsidTr="00702226">
        <w:trPr>
          <w:trHeight w:val="255"/>
        </w:trPr>
        <w:tc>
          <w:tcPr>
            <w:tcW w:w="9855" w:type="dxa"/>
            <w:gridSpan w:val="6"/>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2009г.</w:t>
            </w:r>
          </w:p>
        </w:tc>
      </w:tr>
      <w:tr w:rsidR="00303322" w:rsidRPr="00303322" w:rsidTr="00702226">
        <w:trPr>
          <w:trHeight w:val="255"/>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Всего расходов</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75 784 516,8</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74 055 834,3</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97,7%</w:t>
            </w:r>
          </w:p>
        </w:tc>
      </w:tr>
      <w:tr w:rsidR="00303322" w:rsidRPr="00303322" w:rsidTr="00702226">
        <w:trPr>
          <w:trHeight w:val="255"/>
        </w:trPr>
        <w:tc>
          <w:tcPr>
            <w:tcW w:w="2689" w:type="dxa"/>
            <w:shd w:val="clear" w:color="auto" w:fill="auto"/>
            <w:noWrap/>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Текущие расходы</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44 609 037,8</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58,9%</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42 991 798,5</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58,1%</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96,4%</w:t>
            </w:r>
          </w:p>
        </w:tc>
      </w:tr>
      <w:tr w:rsidR="00303322" w:rsidRPr="00303322" w:rsidTr="00702226">
        <w:trPr>
          <w:trHeight w:val="300"/>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Капитальные расходы</w:t>
            </w:r>
          </w:p>
        </w:tc>
        <w:tc>
          <w:tcPr>
            <w:tcW w:w="166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31 175 479,0</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41,1%</w:t>
            </w:r>
          </w:p>
        </w:tc>
        <w:tc>
          <w:tcPr>
            <w:tcW w:w="144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31 064 035,8</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41,9%</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99,6%</w:t>
            </w:r>
          </w:p>
        </w:tc>
      </w:tr>
      <w:tr w:rsidR="00303322" w:rsidRPr="00303322" w:rsidTr="00702226">
        <w:trPr>
          <w:trHeight w:val="255"/>
        </w:trPr>
        <w:tc>
          <w:tcPr>
            <w:tcW w:w="9855" w:type="dxa"/>
            <w:gridSpan w:val="6"/>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2010г.</w:t>
            </w:r>
          </w:p>
        </w:tc>
      </w:tr>
      <w:tr w:rsidR="00303322" w:rsidRPr="00303322" w:rsidTr="00702226">
        <w:trPr>
          <w:trHeight w:val="255"/>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Всего расходов</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67 532 113,1</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65 720 218,9</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97,3%</w:t>
            </w:r>
          </w:p>
        </w:tc>
      </w:tr>
      <w:tr w:rsidR="00303322" w:rsidRPr="00303322" w:rsidTr="00702226">
        <w:trPr>
          <w:trHeight w:val="255"/>
        </w:trPr>
        <w:tc>
          <w:tcPr>
            <w:tcW w:w="2689" w:type="dxa"/>
            <w:shd w:val="clear" w:color="auto" w:fill="auto"/>
            <w:noWrap/>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Текущие расходы</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43 883 067,2</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65,0%</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42 289 388,9</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64,3%</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96,4%</w:t>
            </w:r>
          </w:p>
        </w:tc>
      </w:tr>
      <w:tr w:rsidR="00303322" w:rsidRPr="00303322" w:rsidTr="00702226">
        <w:trPr>
          <w:trHeight w:val="270"/>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Капитальные расходы</w:t>
            </w:r>
          </w:p>
        </w:tc>
        <w:tc>
          <w:tcPr>
            <w:tcW w:w="166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23 649 045,9</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35,0%</w:t>
            </w:r>
          </w:p>
        </w:tc>
        <w:tc>
          <w:tcPr>
            <w:tcW w:w="144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23 430 830,0</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35,7%</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99,1%</w:t>
            </w:r>
          </w:p>
        </w:tc>
      </w:tr>
      <w:tr w:rsidR="00303322" w:rsidRPr="00303322" w:rsidTr="00702226">
        <w:trPr>
          <w:trHeight w:val="255"/>
        </w:trPr>
        <w:tc>
          <w:tcPr>
            <w:tcW w:w="9855" w:type="dxa"/>
            <w:gridSpan w:val="6"/>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2011г.</w:t>
            </w:r>
          </w:p>
        </w:tc>
      </w:tr>
      <w:tr w:rsidR="00303322" w:rsidRPr="00303322" w:rsidTr="00702226">
        <w:trPr>
          <w:trHeight w:val="255"/>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Всего расходов</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82 767 903,6</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80 791 844,3</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97,6%</w:t>
            </w:r>
          </w:p>
        </w:tc>
      </w:tr>
      <w:tr w:rsidR="00303322" w:rsidRPr="00303322" w:rsidTr="00702226">
        <w:trPr>
          <w:trHeight w:val="255"/>
        </w:trPr>
        <w:tc>
          <w:tcPr>
            <w:tcW w:w="2689" w:type="dxa"/>
            <w:shd w:val="clear" w:color="auto" w:fill="auto"/>
            <w:noWrap/>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Текущие расходы</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49 075 726,6</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59,3%</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47 406 881,1</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58,7%</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96,6%</w:t>
            </w:r>
          </w:p>
        </w:tc>
      </w:tr>
      <w:tr w:rsidR="00303322" w:rsidRPr="00303322" w:rsidTr="00702226">
        <w:trPr>
          <w:trHeight w:val="300"/>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Капитальные расходы</w:t>
            </w:r>
          </w:p>
        </w:tc>
        <w:tc>
          <w:tcPr>
            <w:tcW w:w="166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33 692 177,0</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40,7%</w:t>
            </w:r>
          </w:p>
        </w:tc>
        <w:tc>
          <w:tcPr>
            <w:tcW w:w="144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33 384 963,2</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41,3%</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99,1%</w:t>
            </w:r>
          </w:p>
        </w:tc>
      </w:tr>
      <w:tr w:rsidR="00303322" w:rsidRPr="00303322" w:rsidTr="00702226">
        <w:trPr>
          <w:trHeight w:val="255"/>
        </w:trPr>
        <w:tc>
          <w:tcPr>
            <w:tcW w:w="9855" w:type="dxa"/>
            <w:gridSpan w:val="6"/>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2012г.</w:t>
            </w:r>
          </w:p>
        </w:tc>
      </w:tr>
      <w:tr w:rsidR="00303322" w:rsidRPr="00303322" w:rsidTr="00702226">
        <w:trPr>
          <w:trHeight w:val="255"/>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Всего расходов</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80 623 682,4</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77 531 881,5</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96,2%</w:t>
            </w:r>
          </w:p>
        </w:tc>
      </w:tr>
      <w:tr w:rsidR="00303322" w:rsidRPr="00303322" w:rsidTr="00702226">
        <w:trPr>
          <w:trHeight w:val="255"/>
        </w:trPr>
        <w:tc>
          <w:tcPr>
            <w:tcW w:w="2689" w:type="dxa"/>
            <w:shd w:val="clear" w:color="auto" w:fill="auto"/>
            <w:noWrap/>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Текущие расходы</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54 068 620,4</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67,1%</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51 446 617,4</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66,4%</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95,2%</w:t>
            </w:r>
          </w:p>
        </w:tc>
      </w:tr>
      <w:tr w:rsidR="00303322" w:rsidRPr="00303322" w:rsidTr="00702226">
        <w:trPr>
          <w:trHeight w:val="300"/>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Капитальные расходы</w:t>
            </w:r>
          </w:p>
        </w:tc>
        <w:tc>
          <w:tcPr>
            <w:tcW w:w="166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26 555 062,0</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32,9%</w:t>
            </w:r>
          </w:p>
        </w:tc>
        <w:tc>
          <w:tcPr>
            <w:tcW w:w="144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26 085 264,1</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33,6%</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98,2%</w:t>
            </w:r>
          </w:p>
        </w:tc>
      </w:tr>
      <w:tr w:rsidR="00303322" w:rsidRPr="00303322" w:rsidTr="00702226">
        <w:trPr>
          <w:trHeight w:val="255"/>
        </w:trPr>
        <w:tc>
          <w:tcPr>
            <w:tcW w:w="9855" w:type="dxa"/>
            <w:gridSpan w:val="6"/>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2013г.</w:t>
            </w:r>
          </w:p>
        </w:tc>
      </w:tr>
      <w:tr w:rsidR="00303322" w:rsidRPr="00303322" w:rsidTr="00702226">
        <w:trPr>
          <w:trHeight w:val="255"/>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Всего расходов</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68 171 836,6</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65 566 403,4</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 </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b/>
                <w:bCs/>
                <w:sz w:val="20"/>
                <w:szCs w:val="20"/>
                <w:lang w:eastAsia="ru-RU"/>
              </w:rPr>
            </w:pPr>
            <w:r w:rsidRPr="00303322">
              <w:rPr>
                <w:rFonts w:ascii="Times New Roman" w:eastAsia="Times New Roman" w:hAnsi="Times New Roman" w:cs="Times New Roman"/>
                <w:b/>
                <w:bCs/>
                <w:sz w:val="20"/>
                <w:szCs w:val="20"/>
                <w:lang w:eastAsia="ru-RU"/>
              </w:rPr>
              <w:t>96,2%</w:t>
            </w:r>
          </w:p>
        </w:tc>
      </w:tr>
      <w:tr w:rsidR="00303322" w:rsidRPr="00303322" w:rsidTr="00702226">
        <w:trPr>
          <w:trHeight w:val="255"/>
        </w:trPr>
        <w:tc>
          <w:tcPr>
            <w:tcW w:w="2689" w:type="dxa"/>
            <w:shd w:val="clear" w:color="auto" w:fill="auto"/>
            <w:noWrap/>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Текущие расходы</w:t>
            </w:r>
          </w:p>
        </w:tc>
        <w:tc>
          <w:tcPr>
            <w:tcW w:w="16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57 727 244,0</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84,7%</w:t>
            </w:r>
          </w:p>
        </w:tc>
        <w:tc>
          <w:tcPr>
            <w:tcW w:w="144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56 563 958,2</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86,3%</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98,0%</w:t>
            </w:r>
          </w:p>
        </w:tc>
      </w:tr>
      <w:tr w:rsidR="00303322" w:rsidRPr="00303322" w:rsidTr="00702226">
        <w:trPr>
          <w:trHeight w:val="255"/>
        </w:trPr>
        <w:tc>
          <w:tcPr>
            <w:tcW w:w="2689" w:type="dxa"/>
            <w:shd w:val="clear" w:color="auto" w:fill="auto"/>
            <w:vAlign w:val="center"/>
            <w:hideMark/>
          </w:tcPr>
          <w:p w:rsidR="00303322" w:rsidRPr="00303322" w:rsidRDefault="00303322" w:rsidP="00303322">
            <w:pPr>
              <w:spacing w:after="0" w:line="240" w:lineRule="auto"/>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Капитальные расходы</w:t>
            </w:r>
          </w:p>
        </w:tc>
        <w:tc>
          <w:tcPr>
            <w:tcW w:w="166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10 444 592,6</w:t>
            </w:r>
          </w:p>
        </w:tc>
        <w:tc>
          <w:tcPr>
            <w:tcW w:w="136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15,3%</w:t>
            </w:r>
          </w:p>
        </w:tc>
        <w:tc>
          <w:tcPr>
            <w:tcW w:w="1440" w:type="dxa"/>
            <w:shd w:val="clear" w:color="auto" w:fill="auto"/>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9 002 445,2</w:t>
            </w:r>
          </w:p>
        </w:tc>
        <w:tc>
          <w:tcPr>
            <w:tcW w:w="1300"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13,7%</w:t>
            </w:r>
          </w:p>
        </w:tc>
        <w:tc>
          <w:tcPr>
            <w:tcW w:w="1406" w:type="dxa"/>
            <w:shd w:val="clear" w:color="auto" w:fill="auto"/>
            <w:noWrap/>
            <w:vAlign w:val="center"/>
            <w:hideMark/>
          </w:tcPr>
          <w:p w:rsidR="00303322" w:rsidRPr="00303322" w:rsidRDefault="00303322" w:rsidP="00303322">
            <w:pPr>
              <w:spacing w:after="0" w:line="240" w:lineRule="auto"/>
              <w:jc w:val="center"/>
              <w:rPr>
                <w:rFonts w:ascii="Times New Roman" w:eastAsia="Times New Roman" w:hAnsi="Times New Roman" w:cs="Times New Roman"/>
                <w:sz w:val="20"/>
                <w:szCs w:val="20"/>
                <w:lang w:eastAsia="ru-RU"/>
              </w:rPr>
            </w:pPr>
            <w:r w:rsidRPr="00303322">
              <w:rPr>
                <w:rFonts w:ascii="Times New Roman" w:eastAsia="Times New Roman" w:hAnsi="Times New Roman" w:cs="Times New Roman"/>
                <w:sz w:val="20"/>
                <w:szCs w:val="20"/>
                <w:lang w:eastAsia="ru-RU"/>
              </w:rPr>
              <w:t>86,2%</w:t>
            </w:r>
          </w:p>
        </w:tc>
      </w:tr>
    </w:tbl>
    <w:p w:rsidR="005C6BD0" w:rsidRDefault="005C6BD0" w:rsidP="00A05F1A">
      <w:pPr>
        <w:spacing w:after="0" w:line="360" w:lineRule="auto"/>
        <w:ind w:left="-567"/>
        <w:jc w:val="both"/>
        <w:rPr>
          <w:noProof/>
          <w:lang w:eastAsia="ru-RU"/>
        </w:rPr>
      </w:pPr>
    </w:p>
    <w:tbl>
      <w:tblPr>
        <w:tblW w:w="963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3540"/>
        <w:gridCol w:w="1440"/>
        <w:gridCol w:w="1440"/>
        <w:gridCol w:w="1440"/>
        <w:gridCol w:w="1240"/>
      </w:tblGrid>
      <w:tr w:rsidR="00702226" w:rsidRPr="00702226" w:rsidTr="008E20B1">
        <w:trPr>
          <w:trHeight w:val="300"/>
        </w:trPr>
        <w:tc>
          <w:tcPr>
            <w:tcW w:w="531" w:type="dxa"/>
            <w:tcBorders>
              <w:top w:val="nil"/>
              <w:left w:val="nil"/>
              <w:bottom w:val="nil"/>
              <w:right w:val="nil"/>
            </w:tcBorders>
            <w:shd w:val="clear" w:color="auto" w:fill="auto"/>
            <w:noWrap/>
            <w:vAlign w:val="center"/>
            <w:hideMark/>
          </w:tcPr>
          <w:p w:rsidR="00702226" w:rsidRPr="00702226" w:rsidRDefault="00702226" w:rsidP="00702226">
            <w:pPr>
              <w:spacing w:after="0" w:line="240" w:lineRule="auto"/>
              <w:rPr>
                <w:rFonts w:ascii="Times New Roman" w:eastAsia="Times New Roman" w:hAnsi="Times New Roman" w:cs="Times New Roman"/>
                <w:sz w:val="24"/>
                <w:szCs w:val="24"/>
                <w:lang w:eastAsia="ru-RU"/>
              </w:rPr>
            </w:pPr>
          </w:p>
        </w:tc>
        <w:tc>
          <w:tcPr>
            <w:tcW w:w="3540" w:type="dxa"/>
            <w:tcBorders>
              <w:top w:val="nil"/>
              <w:left w:val="nil"/>
              <w:bottom w:val="nil"/>
              <w:right w:val="nil"/>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r>
      <w:tr w:rsidR="00702226" w:rsidRPr="00702226" w:rsidTr="008E20B1">
        <w:trPr>
          <w:trHeight w:val="375"/>
        </w:trPr>
        <w:tc>
          <w:tcPr>
            <w:tcW w:w="9631" w:type="dxa"/>
            <w:gridSpan w:val="6"/>
            <w:tcBorders>
              <w:top w:val="nil"/>
              <w:left w:val="nil"/>
              <w:bottom w:val="nil"/>
              <w:right w:val="nil"/>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8"/>
                <w:szCs w:val="28"/>
                <w:lang w:eastAsia="ru-RU"/>
              </w:rPr>
            </w:pPr>
            <w:r w:rsidRPr="00702226">
              <w:rPr>
                <w:rFonts w:ascii="Times New Roman" w:eastAsia="Times New Roman" w:hAnsi="Times New Roman" w:cs="Times New Roman"/>
                <w:b/>
                <w:bCs/>
                <w:sz w:val="28"/>
                <w:szCs w:val="28"/>
                <w:lang w:eastAsia="ru-RU"/>
              </w:rPr>
              <w:t>Целевые программы 2013 года</w:t>
            </w:r>
          </w:p>
        </w:tc>
      </w:tr>
      <w:tr w:rsidR="00702226" w:rsidRPr="00702226" w:rsidTr="008E20B1">
        <w:trPr>
          <w:trHeight w:val="300"/>
        </w:trPr>
        <w:tc>
          <w:tcPr>
            <w:tcW w:w="531" w:type="dxa"/>
            <w:tcBorders>
              <w:top w:val="nil"/>
              <w:left w:val="nil"/>
              <w:bottom w:val="single" w:sz="4" w:space="0" w:color="auto"/>
              <w:right w:val="nil"/>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8"/>
                <w:szCs w:val="28"/>
                <w:lang w:eastAsia="ru-RU"/>
              </w:rPr>
            </w:pPr>
          </w:p>
        </w:tc>
        <w:tc>
          <w:tcPr>
            <w:tcW w:w="3540" w:type="dxa"/>
            <w:tcBorders>
              <w:top w:val="nil"/>
              <w:left w:val="nil"/>
              <w:bottom w:val="single" w:sz="4" w:space="0" w:color="auto"/>
              <w:right w:val="nil"/>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single" w:sz="4" w:space="0" w:color="auto"/>
              <w:right w:val="nil"/>
            </w:tcBorders>
            <w:shd w:val="clear" w:color="auto" w:fill="auto"/>
            <w:noWrap/>
            <w:vAlign w:val="center"/>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single" w:sz="4" w:space="0" w:color="auto"/>
              <w:right w:val="nil"/>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single" w:sz="4" w:space="0" w:color="auto"/>
              <w:right w:val="nil"/>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single" w:sz="4" w:space="0" w:color="auto"/>
              <w:right w:val="nil"/>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r>
      <w:tr w:rsidR="00702226" w:rsidRPr="00702226" w:rsidTr="008E20B1">
        <w:trPr>
          <w:trHeight w:val="300"/>
        </w:trPr>
        <w:tc>
          <w:tcPr>
            <w:tcW w:w="5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3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26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02226" w:rsidRPr="00702226" w:rsidRDefault="00702226" w:rsidP="00702226">
            <w:pPr>
              <w:spacing w:after="0" w:line="240" w:lineRule="auto"/>
              <w:jc w:val="right"/>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 xml:space="preserve">ед. изм. тыс. руб. </w:t>
            </w:r>
          </w:p>
        </w:tc>
      </w:tr>
      <w:tr w:rsidR="00702226" w:rsidRPr="00702226" w:rsidTr="008E20B1">
        <w:trPr>
          <w:trHeight w:val="855"/>
        </w:trPr>
        <w:tc>
          <w:tcPr>
            <w:tcW w:w="531" w:type="dxa"/>
            <w:tcBorders>
              <w:top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lang w:eastAsia="ru-RU"/>
              </w:rPr>
            </w:pPr>
            <w:r w:rsidRPr="00702226">
              <w:rPr>
                <w:rFonts w:ascii="Times New Roman" w:eastAsia="Times New Roman" w:hAnsi="Times New Roman" w:cs="Times New Roman"/>
                <w:b/>
                <w:bCs/>
                <w:lang w:eastAsia="ru-RU"/>
              </w:rPr>
              <w:t>№ п/п</w:t>
            </w:r>
          </w:p>
        </w:tc>
        <w:tc>
          <w:tcPr>
            <w:tcW w:w="3540" w:type="dxa"/>
            <w:tcBorders>
              <w:top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lang w:eastAsia="ru-RU"/>
              </w:rPr>
            </w:pPr>
            <w:r w:rsidRPr="00702226">
              <w:rPr>
                <w:rFonts w:ascii="Times New Roman" w:eastAsia="Times New Roman" w:hAnsi="Times New Roman" w:cs="Times New Roman"/>
                <w:b/>
                <w:bCs/>
                <w:lang w:eastAsia="ru-RU"/>
              </w:rPr>
              <w:t>Наименование</w:t>
            </w:r>
          </w:p>
        </w:tc>
        <w:tc>
          <w:tcPr>
            <w:tcW w:w="1440" w:type="dxa"/>
            <w:tcBorders>
              <w:top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lang w:eastAsia="ru-RU"/>
              </w:rPr>
            </w:pPr>
            <w:r w:rsidRPr="00702226">
              <w:rPr>
                <w:rFonts w:ascii="Times New Roman" w:eastAsia="Times New Roman" w:hAnsi="Times New Roman" w:cs="Times New Roman"/>
                <w:b/>
                <w:bCs/>
                <w:lang w:eastAsia="ru-RU"/>
              </w:rPr>
              <w:t>План</w:t>
            </w:r>
          </w:p>
        </w:tc>
        <w:tc>
          <w:tcPr>
            <w:tcW w:w="1440" w:type="dxa"/>
            <w:tcBorders>
              <w:top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lang w:eastAsia="ru-RU"/>
              </w:rPr>
            </w:pPr>
            <w:r w:rsidRPr="00702226">
              <w:rPr>
                <w:rFonts w:ascii="Times New Roman" w:eastAsia="Times New Roman" w:hAnsi="Times New Roman" w:cs="Times New Roman"/>
                <w:b/>
                <w:bCs/>
                <w:lang w:eastAsia="ru-RU"/>
              </w:rPr>
              <w:t>Факт</w:t>
            </w:r>
          </w:p>
        </w:tc>
        <w:tc>
          <w:tcPr>
            <w:tcW w:w="1440" w:type="dxa"/>
            <w:tcBorders>
              <w:top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lang w:eastAsia="ru-RU"/>
              </w:rPr>
            </w:pPr>
            <w:proofErr w:type="spellStart"/>
            <w:r w:rsidRPr="00702226">
              <w:rPr>
                <w:rFonts w:ascii="Times New Roman" w:eastAsia="Times New Roman" w:hAnsi="Times New Roman" w:cs="Times New Roman"/>
                <w:b/>
                <w:bCs/>
                <w:lang w:eastAsia="ru-RU"/>
              </w:rPr>
              <w:t>Откл</w:t>
            </w:r>
            <w:proofErr w:type="spellEnd"/>
            <w:r w:rsidRPr="00702226">
              <w:rPr>
                <w:rFonts w:ascii="Times New Roman" w:eastAsia="Times New Roman" w:hAnsi="Times New Roman" w:cs="Times New Roman"/>
                <w:b/>
                <w:bCs/>
                <w:lang w:eastAsia="ru-RU"/>
              </w:rPr>
              <w:t>.</w:t>
            </w:r>
          </w:p>
        </w:tc>
        <w:tc>
          <w:tcPr>
            <w:tcW w:w="1240" w:type="dxa"/>
            <w:tcBorders>
              <w:top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lang w:eastAsia="ru-RU"/>
              </w:rPr>
            </w:pPr>
            <w:proofErr w:type="spellStart"/>
            <w:r w:rsidRPr="00702226">
              <w:rPr>
                <w:rFonts w:ascii="Times New Roman" w:eastAsia="Times New Roman" w:hAnsi="Times New Roman" w:cs="Times New Roman"/>
                <w:b/>
                <w:bCs/>
                <w:lang w:eastAsia="ru-RU"/>
              </w:rPr>
              <w:t>Испл</w:t>
            </w:r>
            <w:proofErr w:type="spellEnd"/>
            <w:r w:rsidRPr="00702226">
              <w:rPr>
                <w:rFonts w:ascii="Times New Roman" w:eastAsia="Times New Roman" w:hAnsi="Times New Roman" w:cs="Times New Roman"/>
                <w:b/>
                <w:bCs/>
                <w:lang w:eastAsia="ru-RU"/>
              </w:rPr>
              <w:t>.</w:t>
            </w:r>
          </w:p>
        </w:tc>
      </w:tr>
      <w:tr w:rsidR="00702226" w:rsidRPr="00702226" w:rsidTr="008E20B1">
        <w:trPr>
          <w:trHeight w:val="3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 </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ВСЕГО:</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11 471 927,2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9 485 358,5</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1 986 568,7</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82,7%</w:t>
            </w:r>
          </w:p>
        </w:tc>
      </w:tr>
      <w:tr w:rsidR="00702226" w:rsidRPr="00702226" w:rsidTr="008E20B1">
        <w:trPr>
          <w:trHeight w:val="3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 </w:t>
            </w:r>
          </w:p>
        </w:tc>
        <w:tc>
          <w:tcPr>
            <w:tcW w:w="9100" w:type="dxa"/>
            <w:gridSpan w:val="5"/>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Федеральная целевая программа</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w:t>
            </w:r>
          </w:p>
        </w:tc>
        <w:tc>
          <w:tcPr>
            <w:tcW w:w="3540" w:type="dxa"/>
            <w:shd w:val="clear" w:color="000000" w:fill="FFFFFF"/>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Федеральная целевая программа "Развитие транспортной системы России 2010-2015 годы" Подпрограмма "</w:t>
            </w:r>
            <w:proofErr w:type="spellStart"/>
            <w:r w:rsidRPr="00702226">
              <w:rPr>
                <w:rFonts w:ascii="Times New Roman" w:eastAsia="Times New Roman" w:hAnsi="Times New Roman" w:cs="Times New Roman"/>
                <w:sz w:val="16"/>
                <w:szCs w:val="16"/>
                <w:lang w:eastAsia="ru-RU"/>
              </w:rPr>
              <w:t>Автомабильные</w:t>
            </w:r>
            <w:proofErr w:type="spellEnd"/>
            <w:r w:rsidRPr="00702226">
              <w:rPr>
                <w:rFonts w:ascii="Times New Roman" w:eastAsia="Times New Roman" w:hAnsi="Times New Roman" w:cs="Times New Roman"/>
                <w:sz w:val="16"/>
                <w:szCs w:val="16"/>
                <w:lang w:eastAsia="ru-RU"/>
              </w:rPr>
              <w:t xml:space="preserve"> дороги"</w:t>
            </w:r>
          </w:p>
        </w:tc>
        <w:tc>
          <w:tcPr>
            <w:tcW w:w="1440" w:type="dxa"/>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296 300,0</w:t>
            </w:r>
          </w:p>
        </w:tc>
        <w:tc>
          <w:tcPr>
            <w:tcW w:w="1440" w:type="dxa"/>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296 300,0</w:t>
            </w:r>
          </w:p>
        </w:tc>
        <w:tc>
          <w:tcPr>
            <w:tcW w:w="1440" w:type="dxa"/>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45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Федеральная целевая программа "Развития образования на 2011-2015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92 662,4</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92 662,4</w:t>
            </w:r>
          </w:p>
        </w:tc>
        <w:tc>
          <w:tcPr>
            <w:tcW w:w="1440" w:type="dxa"/>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3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 </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Итого:</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388 962,4</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388 962,4</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100,0%</w:t>
            </w:r>
          </w:p>
        </w:tc>
      </w:tr>
      <w:tr w:rsidR="00702226" w:rsidRPr="00702226" w:rsidTr="008E20B1">
        <w:trPr>
          <w:trHeight w:val="3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lastRenderedPageBreak/>
              <w:t> </w:t>
            </w:r>
          </w:p>
        </w:tc>
        <w:tc>
          <w:tcPr>
            <w:tcW w:w="9100" w:type="dxa"/>
            <w:gridSpan w:val="5"/>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Республиканская целевая программа</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"Повышение эффективности бюджетных расходов Чеченской Республики на 2013-2014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202 332,0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184 344,5</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17 987,5</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91,1%</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"Обеспечение жильем молодых семей на 2011-2015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318 075,8</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317 752,9</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322,9</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99,9%</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"Поддержка и развитие малого и среднего предпринимательства в Чеченской Республике на 2011-2013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394 379,2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394 379,2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45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"Социальное развитие села до 2013 года"</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513 650,0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513 647,0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"Развитие дорожной отрасли  Чеченской Республики  на  2012-2014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2 654 021,6</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2 389 600,9</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264 420,7</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6</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"Информационное общество Чеченской Республики на 2011-2020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105 200,0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105 200,0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7</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системы ипотечного жилищного кредитования в Чеченской Республике на 2011-2015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30 000,0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30 000,0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8</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семейных животноводческих ферм на базе (крестьянских) фермерских хозяйств в Чеченской Республике на  2012-2014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80 486,0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80 486,0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"Поддержка начинающих фермеров в Чеченской Республике на период 2012-2014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243 207,0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243 207,0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"Вовлечение молодежи Чеченской Республики в предпринимательскую деятельность" на  2012-2014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23 790,0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23 790,0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135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11</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"Переселение граждан из аварийного жилищного фонда с учетом развития малоэтажного жилищного строительства в Чеченской Республике на период 2013-2015 годов"</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294 131,5</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294 131,5</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112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12</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 xml:space="preserve">Республиканская целевая программа "Развитие сельского хозяйства и регулирование рынков сельскохозяйственной </w:t>
            </w:r>
            <w:proofErr w:type="spellStart"/>
            <w:r w:rsidRPr="00702226">
              <w:rPr>
                <w:rFonts w:ascii="Times New Roman" w:eastAsia="Times New Roman" w:hAnsi="Times New Roman" w:cs="Times New Roman"/>
                <w:color w:val="000000"/>
                <w:sz w:val="16"/>
                <w:szCs w:val="16"/>
                <w:lang w:eastAsia="ru-RU"/>
              </w:rPr>
              <w:t>прдукции</w:t>
            </w:r>
            <w:proofErr w:type="spellEnd"/>
            <w:r w:rsidRPr="00702226">
              <w:rPr>
                <w:rFonts w:ascii="Times New Roman" w:eastAsia="Times New Roman" w:hAnsi="Times New Roman" w:cs="Times New Roman"/>
                <w:color w:val="000000"/>
                <w:sz w:val="16"/>
                <w:szCs w:val="16"/>
                <w:lang w:eastAsia="ru-RU"/>
              </w:rPr>
              <w:t>, сырья и продовольствия на 2013-2020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413 186,7</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413 186,7</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13</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"Экология и природные ресурсы Чеченской Республики на  2012-2020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159 701,2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159 701,2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112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14</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"Повышение устойчивости жилых домов, основных объектов и систем жизнеобеспечения на территории Чеченской республики на 2009-2018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148 720,0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148 221,2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498,8</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99,7%</w:t>
            </w:r>
          </w:p>
        </w:tc>
      </w:tr>
      <w:tr w:rsidR="00702226" w:rsidRPr="00702226" w:rsidTr="008E20B1">
        <w:trPr>
          <w:trHeight w:val="112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15</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адресная  программа "Обеспечение резервными автономными источниками энергоснабжения социально значимых объектов жизнеобеспечения  Чеченской Республики на  2011-2014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137 705,3</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133 146,1</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4 559,1</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96,7%</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lastRenderedPageBreak/>
              <w:t>16</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 xml:space="preserve">Республиканская  адресная  программа "Проведение капитального ремонта многоквартирных домов на </w:t>
            </w:r>
            <w:proofErr w:type="spellStart"/>
            <w:r w:rsidRPr="00702226">
              <w:rPr>
                <w:rFonts w:ascii="Times New Roman" w:eastAsia="Times New Roman" w:hAnsi="Times New Roman" w:cs="Times New Roman"/>
                <w:color w:val="000000"/>
                <w:sz w:val="16"/>
                <w:szCs w:val="16"/>
                <w:lang w:eastAsia="ru-RU"/>
              </w:rPr>
              <w:t>территрии</w:t>
            </w:r>
            <w:proofErr w:type="spellEnd"/>
            <w:r w:rsidRPr="00702226">
              <w:rPr>
                <w:rFonts w:ascii="Times New Roman" w:eastAsia="Times New Roman" w:hAnsi="Times New Roman" w:cs="Times New Roman"/>
                <w:color w:val="000000"/>
                <w:sz w:val="16"/>
                <w:szCs w:val="16"/>
                <w:lang w:eastAsia="ru-RU"/>
              </w:rPr>
              <w:t xml:space="preserve"> Чеченской Республики в 2013 году"</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23 902,9</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23 902,9</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17</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промышленности в Чеченской Республике на период 2012-2014 годов"</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250 000,0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249 942,9</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57,1</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18</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овощеводства  в Чеченской Республике на 2013-2015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68 200,0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68 200,0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19</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молочного скотоводства  в Чеченской Республике на 2013-2015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88 500,0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88 500,0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20</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овцеводства  в Чеченской Республике на 2013-2015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112 957,0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112 957,0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21</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птицеводства  в Чеченской Республике на 2013-2015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105 480,0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105 480,0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22</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одомашненных видов и пород рыб (разведение с/х рыбоводства) в Чеченской Республике на 2013-2015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56 839,0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56 839,0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23</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табунного коневодства   в Чеченской Республике на 2013-2015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46 217,0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46 217,0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24</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виноградарства Чеченской Республики на 2011-2013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17 850,0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17 850,0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25</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мясного скотоводства  Чеченской Республики на 2011-2013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66 946,0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66 946,0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26</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 xml:space="preserve">Республиканская целевая программа "Развитие свеклосахарного </w:t>
            </w:r>
            <w:proofErr w:type="spellStart"/>
            <w:r w:rsidRPr="00702226">
              <w:rPr>
                <w:rFonts w:ascii="Times New Roman" w:eastAsia="Times New Roman" w:hAnsi="Times New Roman" w:cs="Times New Roman"/>
                <w:color w:val="000000"/>
                <w:sz w:val="16"/>
                <w:szCs w:val="16"/>
                <w:lang w:eastAsia="ru-RU"/>
              </w:rPr>
              <w:t>подкомплекса</w:t>
            </w:r>
            <w:proofErr w:type="spellEnd"/>
            <w:r w:rsidRPr="00702226">
              <w:rPr>
                <w:rFonts w:ascii="Times New Roman" w:eastAsia="Times New Roman" w:hAnsi="Times New Roman" w:cs="Times New Roman"/>
                <w:color w:val="000000"/>
                <w:sz w:val="16"/>
                <w:szCs w:val="16"/>
                <w:lang w:eastAsia="ru-RU"/>
              </w:rPr>
              <w:t xml:space="preserve"> ЧР на 2011-2014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6 771,0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6 771,0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112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27</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комплексная целевая программа "Энергосбережение и повышение энергетической эффективности в Чеченской Республике на 2011-2013 годы и на перспективу до 2020 года"</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307 000,0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306 986,1</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13,9</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28</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"Обеспечение мер пожарной безопасности в лесах Чеченской Республики  на  2012-2018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1 700,0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1 700,0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112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29</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"Создание резерва материально-технических, медицинских и иных средств для выполнения мероприятий гражданской обороны в Чеченской Республике  на  2013-2023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20 852,2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20 851,0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1,2</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30</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"Развитие спорта в Чеченской Республике на период 2013-2014 годов"</w:t>
            </w:r>
          </w:p>
        </w:tc>
        <w:tc>
          <w:tcPr>
            <w:tcW w:w="1440" w:type="dxa"/>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786 248,0</w:t>
            </w:r>
          </w:p>
        </w:tc>
        <w:tc>
          <w:tcPr>
            <w:tcW w:w="1440" w:type="dxa"/>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786 248,0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31</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"Информатизация системы здравоохранения Чеченской Республики на 2011-2013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97 000,0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97 000,0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32</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"Комплексные меры противодействия злоупотреблению наркотиками и их незаконному обороту на 2011-2014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31 080,0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30 888,8</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191,2</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99,4%</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33</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"Безопасное донорство и перспективное развитие службы крови Чеченской Республики на 2013 год"</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134 644,5</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134 644,5</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lastRenderedPageBreak/>
              <w:t>34</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color w:val="000000"/>
                <w:sz w:val="16"/>
                <w:szCs w:val="16"/>
                <w:lang w:eastAsia="ru-RU"/>
              </w:rPr>
            </w:pPr>
            <w:r w:rsidRPr="00702226">
              <w:rPr>
                <w:rFonts w:ascii="Times New Roman" w:eastAsia="Times New Roman" w:hAnsi="Times New Roman" w:cs="Times New Roman"/>
                <w:color w:val="000000"/>
                <w:sz w:val="16"/>
                <w:szCs w:val="16"/>
                <w:lang w:eastAsia="ru-RU"/>
              </w:rPr>
              <w:t>Республиканская целевая программа Противодействие распространению вирусов иммунодефицита человека и гепатитов В и С в 2013 году"</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7 512,2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7 512,2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35</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"Пути снижения младенческой и материнской смертности на 2013-2015годы"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129 000,0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129 000,0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36</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"Повышение качества жизни пожилых людей " на 2011-2013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51 510,2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51 510,2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37</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"Развитие системы организации отдыха и оздоровления детей и подростков в Чеченской Республике на 2012-2014годы"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538 395,3</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538 394,8</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0,5</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38</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Чеченской Республики "Доступная среда" на 2013-2015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23 465,7</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23 465,7</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39</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"Культура Чеченской Республики 2012-2015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30 740,0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29 179,2</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1 560,8</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94,9%</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40</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комплексная программа допризывной подготовки молодежи в Чеченской Республике на 2010-2014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4 060,0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3 752,0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308,0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92,4%</w:t>
            </w:r>
          </w:p>
        </w:tc>
      </w:tr>
      <w:tr w:rsidR="00702226" w:rsidRPr="00702226" w:rsidTr="008E20B1">
        <w:trPr>
          <w:trHeight w:val="45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41</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"Молодость и талант" на 2013-2015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704,0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704,0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42</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"Подготовка специалистов с углубленным знанием истории и культуры ислама на 2012-2014годы"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98 525,0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98 525,0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18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43</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"Укрепление материально-технической базы учреждений социального обслуживания населения Чеченской Республики и оказание адресной социальной помощи неработающим пенсионерам, являющимся получателями трудовых пенсий по старости и по инвалидности в 2013 году"</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14 846,0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14 846,0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44</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"Развитие физической культуры и спорта в Чеченской Республики на 2013-2015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64 146,0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64 146,0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202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45</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Снижение административных барьеров, оптимизация и повышение качества предоставления государственных и муниципальных услуг, в том числе на базе многофункциональных центров предоставления государственных и муниципальных услуг в Чеченской Республике на 2011-2013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52 300,0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52 300,0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675"/>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46</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"Развитие системы дошкольного образования Чеченской Республики на 2012 -2014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1 698 301,7</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1 697,1</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1 696 604,6</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0,1%</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47</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"Программа газификации Чеченской Республики на 2013-2015 годы с перспективой до 2020 года"</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495,0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494,9</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0,1</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48</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"Привлечение специалистов для работы в социально-экономической сфере Чеченской Республики на 2013-2015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152 000,0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152 000,0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lastRenderedPageBreak/>
              <w:t>49</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"Социально-реабилитационный комплекс Чеченской Республики "Защитим детей и детство" на 2010-2012 годы</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7 000,0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7 000,0</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0,0</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9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50</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Республиканская целевая программа "Об утверждении дополнительных мер  по снижению напряженности на рынке труда Чеченской Республики в 2013 году</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269 189,9</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269 150,6</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39,3</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6"/>
                <w:szCs w:val="16"/>
                <w:lang w:eastAsia="ru-RU"/>
              </w:rPr>
            </w:pPr>
            <w:r w:rsidRPr="00702226">
              <w:rPr>
                <w:rFonts w:ascii="Times New Roman" w:eastAsia="Times New Roman" w:hAnsi="Times New Roman" w:cs="Times New Roman"/>
                <w:sz w:val="16"/>
                <w:szCs w:val="16"/>
                <w:lang w:eastAsia="ru-RU"/>
              </w:rPr>
              <w:t>100,0%</w:t>
            </w:r>
          </w:p>
        </w:tc>
      </w:tr>
      <w:tr w:rsidR="00702226" w:rsidRPr="00702226" w:rsidTr="008E20B1">
        <w:trPr>
          <w:trHeight w:val="300"/>
        </w:trPr>
        <w:tc>
          <w:tcPr>
            <w:tcW w:w="531"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 </w:t>
            </w:r>
          </w:p>
        </w:tc>
        <w:tc>
          <w:tcPr>
            <w:tcW w:w="3540" w:type="dxa"/>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Итого:</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11 082 964,8</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9 096 396,1</w:t>
            </w:r>
          </w:p>
        </w:tc>
        <w:tc>
          <w:tcPr>
            <w:tcW w:w="14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1 986 568,7</w:t>
            </w:r>
          </w:p>
        </w:tc>
        <w:tc>
          <w:tcPr>
            <w:tcW w:w="1240" w:type="dxa"/>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16"/>
                <w:szCs w:val="16"/>
                <w:lang w:eastAsia="ru-RU"/>
              </w:rPr>
            </w:pPr>
            <w:r w:rsidRPr="00702226">
              <w:rPr>
                <w:rFonts w:ascii="Times New Roman" w:eastAsia="Times New Roman" w:hAnsi="Times New Roman" w:cs="Times New Roman"/>
                <w:b/>
                <w:bCs/>
                <w:sz w:val="16"/>
                <w:szCs w:val="16"/>
                <w:lang w:eastAsia="ru-RU"/>
              </w:rPr>
              <w:t>82,1%</w:t>
            </w:r>
          </w:p>
        </w:tc>
      </w:tr>
    </w:tbl>
    <w:p w:rsidR="006728A8" w:rsidRDefault="006728A8" w:rsidP="006728A8">
      <w:pPr>
        <w:rPr>
          <w:rFonts w:ascii="Times New Roman" w:hAnsi="Times New Roman" w:cs="Times New Roman"/>
          <w:b/>
          <w:sz w:val="24"/>
          <w:szCs w:val="24"/>
        </w:rPr>
      </w:pPr>
      <w:r>
        <w:rPr>
          <w:rFonts w:ascii="Times New Roman" w:hAnsi="Times New Roman" w:cs="Times New Roman"/>
          <w:b/>
          <w:sz w:val="24"/>
          <w:szCs w:val="24"/>
        </w:rPr>
        <w:br w:type="page"/>
      </w:r>
    </w:p>
    <w:p w:rsidR="006728A8" w:rsidRDefault="006728A8"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8E20B1" w:rsidRDefault="008E20B1" w:rsidP="006728A8">
      <w:pPr>
        <w:spacing w:after="0" w:line="240" w:lineRule="auto"/>
        <w:ind w:left="-567"/>
        <w:jc w:val="center"/>
        <w:rPr>
          <w:rFonts w:ascii="Times New Roman" w:hAnsi="Times New Roman" w:cs="Times New Roman"/>
          <w:b/>
          <w:sz w:val="24"/>
          <w:szCs w:val="24"/>
        </w:rPr>
      </w:pPr>
    </w:p>
    <w:p w:rsidR="008E20B1" w:rsidRDefault="008E20B1" w:rsidP="006728A8">
      <w:pPr>
        <w:spacing w:after="0" w:line="240" w:lineRule="auto"/>
        <w:ind w:left="-567"/>
        <w:jc w:val="center"/>
        <w:rPr>
          <w:rFonts w:ascii="Times New Roman" w:hAnsi="Times New Roman" w:cs="Times New Roman"/>
          <w:b/>
          <w:sz w:val="24"/>
          <w:szCs w:val="24"/>
        </w:rPr>
      </w:pPr>
    </w:p>
    <w:p w:rsidR="008E20B1" w:rsidRDefault="008E20B1" w:rsidP="006728A8">
      <w:pPr>
        <w:spacing w:after="0" w:line="240" w:lineRule="auto"/>
        <w:ind w:left="-567"/>
        <w:jc w:val="center"/>
        <w:rPr>
          <w:rFonts w:ascii="Times New Roman" w:hAnsi="Times New Roman" w:cs="Times New Roman"/>
          <w:b/>
          <w:sz w:val="24"/>
          <w:szCs w:val="24"/>
        </w:rPr>
      </w:pPr>
    </w:p>
    <w:p w:rsidR="008E20B1" w:rsidRDefault="008E20B1"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Pr="00797929" w:rsidRDefault="00454021" w:rsidP="0079792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en-US"/>
        </w:rPr>
        <w:t>Y</w:t>
      </w:r>
      <w:r w:rsidRPr="00454021">
        <w:rPr>
          <w:rFonts w:ascii="Times New Roman" w:hAnsi="Times New Roman" w:cs="Times New Roman"/>
          <w:b/>
          <w:sz w:val="28"/>
          <w:szCs w:val="28"/>
        </w:rPr>
        <w:t xml:space="preserve">. </w:t>
      </w:r>
      <w:r>
        <w:rPr>
          <w:rFonts w:ascii="Times New Roman" w:hAnsi="Times New Roman" w:cs="Times New Roman"/>
          <w:b/>
          <w:sz w:val="28"/>
          <w:szCs w:val="28"/>
        </w:rPr>
        <w:t>СТАТИСТИЧЕСКИЕ ДАННЫЕ</w:t>
      </w:r>
      <w:r w:rsidR="00543DBE">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00543DBE">
        <w:rPr>
          <w:rFonts w:ascii="Times New Roman" w:hAnsi="Times New Roman" w:cs="Times New Roman"/>
          <w:b/>
          <w:sz w:val="28"/>
          <w:szCs w:val="28"/>
        </w:rPr>
        <w:t>О ДОХОДАХ И РАСХОДАХ КОНСОЛИДИРОВАННЫХ БЮДЖЕТОВ</w:t>
      </w:r>
      <w:r w:rsidR="00797929" w:rsidRPr="00797929">
        <w:rPr>
          <w:rFonts w:ascii="Times New Roman" w:hAnsi="Times New Roman" w:cs="Times New Roman"/>
          <w:b/>
          <w:sz w:val="28"/>
          <w:szCs w:val="28"/>
        </w:rPr>
        <w:t xml:space="preserve"> </w:t>
      </w:r>
      <w:r w:rsidR="00543DBE">
        <w:rPr>
          <w:rFonts w:ascii="Times New Roman" w:hAnsi="Times New Roman" w:cs="Times New Roman"/>
          <w:b/>
          <w:sz w:val="28"/>
          <w:szCs w:val="28"/>
        </w:rPr>
        <w:t xml:space="preserve">СУБЪЕКТОВ </w:t>
      </w:r>
      <w:r>
        <w:rPr>
          <w:rFonts w:ascii="Times New Roman" w:hAnsi="Times New Roman" w:cs="Times New Roman"/>
          <w:b/>
          <w:sz w:val="28"/>
          <w:szCs w:val="28"/>
        </w:rPr>
        <w:t xml:space="preserve">СКФО </w:t>
      </w:r>
      <w:r w:rsidR="00543DBE">
        <w:rPr>
          <w:rFonts w:ascii="Times New Roman" w:hAnsi="Times New Roman" w:cs="Times New Roman"/>
          <w:b/>
          <w:sz w:val="28"/>
          <w:szCs w:val="28"/>
        </w:rPr>
        <w:t>ЗА 2013 ГОД</w:t>
      </w:r>
    </w:p>
    <w:p w:rsidR="00543DBE" w:rsidRDefault="00543DBE" w:rsidP="00543DBE">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sectPr w:rsidR="00797929">
          <w:footerReference w:type="default" r:id="rId77"/>
          <w:pgSz w:w="11906" w:h="16838"/>
          <w:pgMar w:top="1134" w:right="850" w:bottom="1134" w:left="1701" w:header="708" w:footer="708" w:gutter="0"/>
          <w:cols w:space="708"/>
          <w:docGrid w:linePitch="360"/>
        </w:sectPr>
      </w:pPr>
    </w:p>
    <w:tbl>
      <w:tblPr>
        <w:tblW w:w="15163" w:type="dxa"/>
        <w:tblInd w:w="113" w:type="dxa"/>
        <w:tblLook w:val="04A0" w:firstRow="1" w:lastRow="0" w:firstColumn="1" w:lastColumn="0" w:noHBand="0" w:noVBand="1"/>
      </w:tblPr>
      <w:tblGrid>
        <w:gridCol w:w="560"/>
        <w:gridCol w:w="2979"/>
        <w:gridCol w:w="1559"/>
        <w:gridCol w:w="1509"/>
        <w:gridCol w:w="1252"/>
        <w:gridCol w:w="1775"/>
        <w:gridCol w:w="1276"/>
        <w:gridCol w:w="1559"/>
        <w:gridCol w:w="1509"/>
        <w:gridCol w:w="1185"/>
      </w:tblGrid>
      <w:tr w:rsidR="00702226" w:rsidRPr="00702226" w:rsidTr="00702226">
        <w:trPr>
          <w:trHeight w:val="225"/>
        </w:trPr>
        <w:tc>
          <w:tcPr>
            <w:tcW w:w="560"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4"/>
                <w:szCs w:val="24"/>
                <w:lang w:eastAsia="ru-RU"/>
              </w:rPr>
            </w:pPr>
          </w:p>
        </w:tc>
        <w:tc>
          <w:tcPr>
            <w:tcW w:w="297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775"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276"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185"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r>
      <w:tr w:rsidR="00702226" w:rsidRPr="00702226" w:rsidTr="00702226">
        <w:trPr>
          <w:trHeight w:val="225"/>
        </w:trPr>
        <w:tc>
          <w:tcPr>
            <w:tcW w:w="560"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297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775"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276"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185"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r>
      <w:tr w:rsidR="00702226" w:rsidRPr="00702226" w:rsidTr="00702226">
        <w:trPr>
          <w:trHeight w:val="375"/>
        </w:trPr>
        <w:tc>
          <w:tcPr>
            <w:tcW w:w="15163" w:type="dxa"/>
            <w:gridSpan w:val="10"/>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b/>
                <w:bCs/>
                <w:sz w:val="28"/>
                <w:szCs w:val="28"/>
                <w:lang w:eastAsia="ru-RU"/>
              </w:rPr>
            </w:pPr>
            <w:r w:rsidRPr="00702226">
              <w:rPr>
                <w:rFonts w:ascii="Times New Roman" w:eastAsia="Times New Roman" w:hAnsi="Times New Roman" w:cs="Times New Roman"/>
                <w:b/>
                <w:bCs/>
                <w:sz w:val="28"/>
                <w:szCs w:val="28"/>
                <w:lang w:eastAsia="ru-RU"/>
              </w:rPr>
              <w:t>Соотношение налоговых и неналоговых доходов в бюджетах субъектов СКФО за 2013 год</w:t>
            </w:r>
          </w:p>
        </w:tc>
      </w:tr>
      <w:tr w:rsidR="00702226" w:rsidRPr="00702226" w:rsidTr="00702226">
        <w:trPr>
          <w:trHeight w:val="255"/>
        </w:trPr>
        <w:tc>
          <w:tcPr>
            <w:tcW w:w="560"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b/>
                <w:bCs/>
                <w:sz w:val="28"/>
                <w:szCs w:val="28"/>
                <w:lang w:eastAsia="ru-RU"/>
              </w:rPr>
            </w:pPr>
          </w:p>
        </w:tc>
        <w:tc>
          <w:tcPr>
            <w:tcW w:w="297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775"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276"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1185"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r>
      <w:tr w:rsidR="00702226" w:rsidRPr="00702226" w:rsidTr="00702226">
        <w:trPr>
          <w:trHeight w:val="225"/>
        </w:trPr>
        <w:tc>
          <w:tcPr>
            <w:tcW w:w="560"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jc w:val="center"/>
              <w:rPr>
                <w:rFonts w:ascii="Times New Roman" w:eastAsia="Times New Roman" w:hAnsi="Times New Roman" w:cs="Times New Roman"/>
                <w:sz w:val="20"/>
                <w:szCs w:val="20"/>
                <w:lang w:eastAsia="ru-RU"/>
              </w:rPr>
            </w:pPr>
          </w:p>
        </w:tc>
        <w:tc>
          <w:tcPr>
            <w:tcW w:w="297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775"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276"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c>
          <w:tcPr>
            <w:tcW w:w="1185" w:type="dxa"/>
            <w:tcBorders>
              <w:top w:val="nil"/>
              <w:left w:val="nil"/>
              <w:bottom w:val="nil"/>
              <w:right w:val="nil"/>
            </w:tcBorders>
            <w:shd w:val="clear" w:color="auto" w:fill="auto"/>
            <w:noWrap/>
            <w:vAlign w:val="bottom"/>
            <w:hideMark/>
          </w:tcPr>
          <w:p w:rsidR="00702226" w:rsidRPr="00702226" w:rsidRDefault="00702226" w:rsidP="00702226">
            <w:pPr>
              <w:spacing w:after="0" w:line="240" w:lineRule="auto"/>
              <w:rPr>
                <w:rFonts w:ascii="Times New Roman" w:eastAsia="Times New Roman" w:hAnsi="Times New Roman" w:cs="Times New Roman"/>
                <w:sz w:val="20"/>
                <w:szCs w:val="20"/>
                <w:lang w:eastAsia="ru-RU"/>
              </w:rPr>
            </w:pPr>
          </w:p>
        </w:tc>
      </w:tr>
      <w:tr w:rsidR="00702226" w:rsidRPr="00702226" w:rsidTr="00702226">
        <w:trPr>
          <w:trHeight w:val="2205"/>
        </w:trPr>
        <w:tc>
          <w:tcPr>
            <w:tcW w:w="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Cs w:val="24"/>
                <w:lang w:eastAsia="ru-RU"/>
              </w:rPr>
            </w:pPr>
            <w:r w:rsidRPr="00702226">
              <w:rPr>
                <w:rFonts w:ascii="Times New Roman" w:eastAsia="Times New Roman" w:hAnsi="Times New Roman" w:cs="Times New Roman"/>
                <w:b/>
                <w:bCs/>
                <w:szCs w:val="24"/>
                <w:lang w:eastAsia="ru-RU"/>
              </w:rPr>
              <w:t>№ п/п</w:t>
            </w:r>
          </w:p>
        </w:tc>
        <w:tc>
          <w:tcPr>
            <w:tcW w:w="2979" w:type="dxa"/>
            <w:tcBorders>
              <w:top w:val="single" w:sz="4" w:space="0" w:color="auto"/>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Cs w:val="24"/>
                <w:lang w:eastAsia="ru-RU"/>
              </w:rPr>
            </w:pPr>
            <w:r w:rsidRPr="00702226">
              <w:rPr>
                <w:rFonts w:ascii="Times New Roman" w:eastAsia="Times New Roman" w:hAnsi="Times New Roman" w:cs="Times New Roman"/>
                <w:b/>
                <w:bCs/>
                <w:szCs w:val="24"/>
                <w:lang w:eastAsia="ru-RU"/>
              </w:rPr>
              <w:t>Наименование субъекта РФ</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Cs w:val="24"/>
                <w:lang w:eastAsia="ru-RU"/>
              </w:rPr>
            </w:pPr>
            <w:r w:rsidRPr="00702226">
              <w:rPr>
                <w:rFonts w:ascii="Times New Roman" w:eastAsia="Times New Roman" w:hAnsi="Times New Roman" w:cs="Times New Roman"/>
                <w:b/>
                <w:bCs/>
                <w:szCs w:val="24"/>
                <w:lang w:eastAsia="ru-RU"/>
              </w:rPr>
              <w:t>Общая сумма доходов бюджета</w:t>
            </w:r>
            <w:r w:rsidRPr="00702226">
              <w:rPr>
                <w:rFonts w:ascii="Times New Roman" w:eastAsia="Times New Roman" w:hAnsi="Times New Roman" w:cs="Times New Roman"/>
                <w:b/>
                <w:bCs/>
                <w:szCs w:val="24"/>
                <w:lang w:eastAsia="ru-RU"/>
              </w:rPr>
              <w:br/>
              <w:t>тыс. рублей</w:t>
            </w:r>
          </w:p>
        </w:tc>
        <w:tc>
          <w:tcPr>
            <w:tcW w:w="1509" w:type="dxa"/>
            <w:tcBorders>
              <w:top w:val="single" w:sz="4" w:space="0" w:color="auto"/>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Cs w:val="24"/>
                <w:lang w:eastAsia="ru-RU"/>
              </w:rPr>
            </w:pPr>
            <w:r w:rsidRPr="00702226">
              <w:rPr>
                <w:rFonts w:ascii="Times New Roman" w:eastAsia="Times New Roman" w:hAnsi="Times New Roman" w:cs="Times New Roman"/>
                <w:b/>
                <w:bCs/>
                <w:szCs w:val="24"/>
                <w:lang w:eastAsia="ru-RU"/>
              </w:rPr>
              <w:t>Налоговые и неналоговые доходы</w:t>
            </w:r>
            <w:r w:rsidRPr="00702226">
              <w:rPr>
                <w:rFonts w:ascii="Times New Roman" w:eastAsia="Times New Roman" w:hAnsi="Times New Roman" w:cs="Times New Roman"/>
                <w:b/>
                <w:bCs/>
                <w:szCs w:val="24"/>
                <w:lang w:eastAsia="ru-RU"/>
              </w:rPr>
              <w:br/>
              <w:t>тыс. рублей</w:t>
            </w:r>
          </w:p>
        </w:tc>
        <w:tc>
          <w:tcPr>
            <w:tcW w:w="1252" w:type="dxa"/>
            <w:tcBorders>
              <w:top w:val="single" w:sz="4" w:space="0" w:color="auto"/>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Cs w:val="24"/>
                <w:lang w:eastAsia="ru-RU"/>
              </w:rPr>
            </w:pPr>
            <w:r w:rsidRPr="00702226">
              <w:rPr>
                <w:rFonts w:ascii="Times New Roman" w:eastAsia="Times New Roman" w:hAnsi="Times New Roman" w:cs="Times New Roman"/>
                <w:b/>
                <w:bCs/>
                <w:szCs w:val="24"/>
                <w:lang w:eastAsia="ru-RU"/>
              </w:rPr>
              <w:t>Удельный вес в общей сумме доходов</w:t>
            </w:r>
          </w:p>
        </w:tc>
        <w:tc>
          <w:tcPr>
            <w:tcW w:w="1775" w:type="dxa"/>
            <w:tcBorders>
              <w:top w:val="single" w:sz="4" w:space="0" w:color="auto"/>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Cs w:val="24"/>
                <w:lang w:eastAsia="ru-RU"/>
              </w:rPr>
            </w:pPr>
            <w:r w:rsidRPr="00702226">
              <w:rPr>
                <w:rFonts w:ascii="Times New Roman" w:eastAsia="Times New Roman" w:hAnsi="Times New Roman" w:cs="Times New Roman"/>
                <w:b/>
                <w:bCs/>
                <w:szCs w:val="24"/>
                <w:lang w:eastAsia="ru-RU"/>
              </w:rPr>
              <w:t>Безвозмездные и безвозвратные поступления с других уровней бюджета</w:t>
            </w:r>
            <w:r w:rsidRPr="00702226">
              <w:rPr>
                <w:rFonts w:ascii="Times New Roman" w:eastAsia="Times New Roman" w:hAnsi="Times New Roman" w:cs="Times New Roman"/>
                <w:b/>
                <w:bCs/>
                <w:szCs w:val="24"/>
                <w:lang w:eastAsia="ru-RU"/>
              </w:rPr>
              <w:br/>
              <w:t>тыс. рублей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Cs w:val="24"/>
                <w:lang w:eastAsia="ru-RU"/>
              </w:rPr>
            </w:pPr>
            <w:r w:rsidRPr="00702226">
              <w:rPr>
                <w:rFonts w:ascii="Times New Roman" w:eastAsia="Times New Roman" w:hAnsi="Times New Roman" w:cs="Times New Roman"/>
                <w:b/>
                <w:bCs/>
                <w:szCs w:val="24"/>
                <w:lang w:eastAsia="ru-RU"/>
              </w:rPr>
              <w:t>Удельный вес в общей сумме доходов</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Cs w:val="24"/>
                <w:lang w:eastAsia="ru-RU"/>
              </w:rPr>
            </w:pPr>
            <w:r w:rsidRPr="00702226">
              <w:rPr>
                <w:rFonts w:ascii="Times New Roman" w:eastAsia="Times New Roman" w:hAnsi="Times New Roman" w:cs="Times New Roman"/>
                <w:b/>
                <w:bCs/>
                <w:szCs w:val="24"/>
                <w:lang w:eastAsia="ru-RU"/>
              </w:rPr>
              <w:t>Дотации бюджетам субъектов СКФО</w:t>
            </w:r>
            <w:r w:rsidRPr="00702226">
              <w:rPr>
                <w:rFonts w:ascii="Times New Roman" w:eastAsia="Times New Roman" w:hAnsi="Times New Roman" w:cs="Times New Roman"/>
                <w:b/>
                <w:bCs/>
                <w:szCs w:val="24"/>
                <w:lang w:eastAsia="ru-RU"/>
              </w:rPr>
              <w:br/>
              <w:t>тыс. рублей</w:t>
            </w:r>
          </w:p>
        </w:tc>
        <w:tc>
          <w:tcPr>
            <w:tcW w:w="1509" w:type="dxa"/>
            <w:tcBorders>
              <w:top w:val="single" w:sz="4" w:space="0" w:color="auto"/>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Cs w:val="24"/>
                <w:lang w:eastAsia="ru-RU"/>
              </w:rPr>
            </w:pPr>
            <w:r w:rsidRPr="00702226">
              <w:rPr>
                <w:rFonts w:ascii="Times New Roman" w:eastAsia="Times New Roman" w:hAnsi="Times New Roman" w:cs="Times New Roman"/>
                <w:b/>
                <w:bCs/>
                <w:szCs w:val="24"/>
                <w:lang w:eastAsia="ru-RU"/>
              </w:rPr>
              <w:t>Численность населения на 01.01.2013г.</w:t>
            </w:r>
            <w:r w:rsidRPr="00702226">
              <w:rPr>
                <w:rFonts w:ascii="Times New Roman" w:eastAsia="Times New Roman" w:hAnsi="Times New Roman" w:cs="Times New Roman"/>
                <w:b/>
                <w:bCs/>
                <w:szCs w:val="24"/>
                <w:lang w:eastAsia="ru-RU"/>
              </w:rPr>
              <w:br/>
              <w:t>чел.</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Cs w:val="24"/>
                <w:lang w:eastAsia="ru-RU"/>
              </w:rPr>
            </w:pPr>
            <w:r w:rsidRPr="00702226">
              <w:rPr>
                <w:rFonts w:ascii="Times New Roman" w:eastAsia="Times New Roman" w:hAnsi="Times New Roman" w:cs="Times New Roman"/>
                <w:b/>
                <w:bCs/>
                <w:szCs w:val="24"/>
                <w:lang w:eastAsia="ru-RU"/>
              </w:rPr>
              <w:t>Объем дотаций в расчете на одного жителя</w:t>
            </w:r>
            <w:r w:rsidRPr="00702226">
              <w:rPr>
                <w:rFonts w:ascii="Times New Roman" w:eastAsia="Times New Roman" w:hAnsi="Times New Roman" w:cs="Times New Roman"/>
                <w:b/>
                <w:bCs/>
                <w:szCs w:val="24"/>
                <w:lang w:eastAsia="ru-RU"/>
              </w:rPr>
              <w:br/>
              <w:t>руб.</w:t>
            </w:r>
          </w:p>
        </w:tc>
      </w:tr>
      <w:tr w:rsidR="00702226" w:rsidRPr="00702226" w:rsidTr="00702226">
        <w:trPr>
          <w:trHeight w:val="499"/>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1</w:t>
            </w:r>
          </w:p>
        </w:tc>
        <w:tc>
          <w:tcPr>
            <w:tcW w:w="2979"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В целом по СКФО</w:t>
            </w:r>
          </w:p>
        </w:tc>
        <w:tc>
          <w:tcPr>
            <w:tcW w:w="155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335 695 721,12</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131 033 887,84</w:t>
            </w:r>
          </w:p>
        </w:tc>
        <w:tc>
          <w:tcPr>
            <w:tcW w:w="1252"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39,0%</w:t>
            </w:r>
          </w:p>
        </w:tc>
        <w:tc>
          <w:tcPr>
            <w:tcW w:w="1775"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204 661 833,28</w:t>
            </w:r>
          </w:p>
        </w:tc>
        <w:tc>
          <w:tcPr>
            <w:tcW w:w="1276"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61,0%</w:t>
            </w:r>
          </w:p>
        </w:tc>
        <w:tc>
          <w:tcPr>
            <w:tcW w:w="1559"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138 644 586,50</w:t>
            </w:r>
          </w:p>
        </w:tc>
        <w:tc>
          <w:tcPr>
            <w:tcW w:w="1509" w:type="dxa"/>
            <w:tcBorders>
              <w:top w:val="single" w:sz="4" w:space="0" w:color="auto"/>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9 590 085,0</w:t>
            </w:r>
          </w:p>
        </w:tc>
        <w:tc>
          <w:tcPr>
            <w:tcW w:w="1185" w:type="dxa"/>
            <w:tcBorders>
              <w:top w:val="nil"/>
              <w:left w:val="single" w:sz="4" w:space="0" w:color="auto"/>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b/>
                <w:bCs/>
                <w:sz w:val="20"/>
                <w:szCs w:val="20"/>
                <w:lang w:eastAsia="ru-RU"/>
              </w:rPr>
            </w:pPr>
            <w:r w:rsidRPr="00702226">
              <w:rPr>
                <w:rFonts w:ascii="Times New Roman" w:eastAsia="Times New Roman" w:hAnsi="Times New Roman" w:cs="Times New Roman"/>
                <w:b/>
                <w:bCs/>
                <w:sz w:val="20"/>
                <w:szCs w:val="20"/>
                <w:lang w:eastAsia="ru-RU"/>
              </w:rPr>
              <w:t>14 457,1</w:t>
            </w:r>
          </w:p>
        </w:tc>
      </w:tr>
      <w:tr w:rsidR="00702226" w:rsidRPr="00702226" w:rsidTr="00702226">
        <w:trPr>
          <w:trHeight w:val="499"/>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2</w:t>
            </w:r>
          </w:p>
        </w:tc>
        <w:tc>
          <w:tcPr>
            <w:tcW w:w="2979"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Республика Дагестан</w:t>
            </w:r>
          </w:p>
        </w:tc>
        <w:tc>
          <w:tcPr>
            <w:tcW w:w="155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85 964 999,85</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25 803 885,50</w:t>
            </w:r>
          </w:p>
        </w:tc>
        <w:tc>
          <w:tcPr>
            <w:tcW w:w="1252"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30,0%</w:t>
            </w:r>
          </w:p>
        </w:tc>
        <w:tc>
          <w:tcPr>
            <w:tcW w:w="1775"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60 161 114,35</w:t>
            </w:r>
          </w:p>
        </w:tc>
        <w:tc>
          <w:tcPr>
            <w:tcW w:w="1276"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70,0%</w:t>
            </w:r>
          </w:p>
        </w:tc>
        <w:tc>
          <w:tcPr>
            <w:tcW w:w="1559"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46 093 539,30</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color w:val="000000"/>
                <w:sz w:val="18"/>
                <w:szCs w:val="18"/>
                <w:lang w:eastAsia="ru-RU"/>
              </w:rPr>
            </w:pPr>
            <w:r w:rsidRPr="00702226">
              <w:rPr>
                <w:rFonts w:ascii="Times New Roman" w:eastAsia="Times New Roman" w:hAnsi="Times New Roman" w:cs="Times New Roman"/>
                <w:color w:val="000000"/>
                <w:sz w:val="18"/>
                <w:szCs w:val="18"/>
                <w:lang w:eastAsia="ru-RU"/>
              </w:rPr>
              <w:t>2 963 918,0</w:t>
            </w:r>
          </w:p>
        </w:tc>
        <w:tc>
          <w:tcPr>
            <w:tcW w:w="1185" w:type="dxa"/>
            <w:tcBorders>
              <w:top w:val="nil"/>
              <w:left w:val="single" w:sz="4" w:space="0" w:color="auto"/>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15 551,56</w:t>
            </w:r>
          </w:p>
        </w:tc>
      </w:tr>
      <w:tr w:rsidR="00702226" w:rsidRPr="00702226" w:rsidTr="00702226">
        <w:trPr>
          <w:trHeight w:val="499"/>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3</w:t>
            </w:r>
          </w:p>
        </w:tc>
        <w:tc>
          <w:tcPr>
            <w:tcW w:w="2979"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Республика Ингушетия</w:t>
            </w:r>
          </w:p>
        </w:tc>
        <w:tc>
          <w:tcPr>
            <w:tcW w:w="155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20 349 749,06</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3 046 862,42</w:t>
            </w:r>
          </w:p>
        </w:tc>
        <w:tc>
          <w:tcPr>
            <w:tcW w:w="1252"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15,0%</w:t>
            </w:r>
          </w:p>
        </w:tc>
        <w:tc>
          <w:tcPr>
            <w:tcW w:w="1775"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17 302 886,64</w:t>
            </w:r>
          </w:p>
        </w:tc>
        <w:tc>
          <w:tcPr>
            <w:tcW w:w="1276"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85,0%</w:t>
            </w:r>
          </w:p>
        </w:tc>
        <w:tc>
          <w:tcPr>
            <w:tcW w:w="1559"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8 436 376,60</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color w:val="000000"/>
                <w:sz w:val="18"/>
                <w:szCs w:val="18"/>
                <w:lang w:eastAsia="ru-RU"/>
              </w:rPr>
            </w:pPr>
            <w:r w:rsidRPr="00702226">
              <w:rPr>
                <w:rFonts w:ascii="Times New Roman" w:eastAsia="Times New Roman" w:hAnsi="Times New Roman" w:cs="Times New Roman"/>
                <w:color w:val="000000"/>
                <w:sz w:val="18"/>
                <w:szCs w:val="18"/>
                <w:lang w:eastAsia="ru-RU"/>
              </w:rPr>
              <w:t>453 010,0</w:t>
            </w:r>
          </w:p>
        </w:tc>
        <w:tc>
          <w:tcPr>
            <w:tcW w:w="1185" w:type="dxa"/>
            <w:tcBorders>
              <w:top w:val="nil"/>
              <w:left w:val="single" w:sz="4" w:space="0" w:color="auto"/>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18 622,94</w:t>
            </w:r>
          </w:p>
        </w:tc>
      </w:tr>
      <w:tr w:rsidR="00702226" w:rsidRPr="00702226" w:rsidTr="00702226">
        <w:trPr>
          <w:trHeight w:val="499"/>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4</w:t>
            </w:r>
          </w:p>
        </w:tc>
        <w:tc>
          <w:tcPr>
            <w:tcW w:w="2979"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Кабардино-Балкарская республика</w:t>
            </w:r>
          </w:p>
        </w:tc>
        <w:tc>
          <w:tcPr>
            <w:tcW w:w="155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26 654 154,29</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11 682 024,04</w:t>
            </w:r>
          </w:p>
        </w:tc>
        <w:tc>
          <w:tcPr>
            <w:tcW w:w="1252"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43,8%</w:t>
            </w:r>
          </w:p>
        </w:tc>
        <w:tc>
          <w:tcPr>
            <w:tcW w:w="1775"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14 972 130,25</w:t>
            </w:r>
          </w:p>
        </w:tc>
        <w:tc>
          <w:tcPr>
            <w:tcW w:w="1276"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56,2%</w:t>
            </w:r>
          </w:p>
        </w:tc>
        <w:tc>
          <w:tcPr>
            <w:tcW w:w="1559"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8 998 536,10</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color w:val="000000"/>
                <w:sz w:val="18"/>
                <w:szCs w:val="18"/>
                <w:lang w:eastAsia="ru-RU"/>
              </w:rPr>
            </w:pPr>
            <w:r w:rsidRPr="00702226">
              <w:rPr>
                <w:rFonts w:ascii="Times New Roman" w:eastAsia="Times New Roman" w:hAnsi="Times New Roman" w:cs="Times New Roman"/>
                <w:color w:val="000000"/>
                <w:sz w:val="18"/>
                <w:szCs w:val="18"/>
                <w:lang w:eastAsia="ru-RU"/>
              </w:rPr>
              <w:t>858 397,0</w:t>
            </w:r>
          </w:p>
        </w:tc>
        <w:tc>
          <w:tcPr>
            <w:tcW w:w="1185" w:type="dxa"/>
            <w:tcBorders>
              <w:top w:val="nil"/>
              <w:left w:val="single" w:sz="4" w:space="0" w:color="auto"/>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10 482,95</w:t>
            </w:r>
          </w:p>
        </w:tc>
      </w:tr>
      <w:tr w:rsidR="00702226" w:rsidRPr="00702226" w:rsidTr="00702226">
        <w:trPr>
          <w:trHeight w:val="499"/>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5</w:t>
            </w:r>
          </w:p>
        </w:tc>
        <w:tc>
          <w:tcPr>
            <w:tcW w:w="2979"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Карачаево-Черкесская республика</w:t>
            </w:r>
          </w:p>
        </w:tc>
        <w:tc>
          <w:tcPr>
            <w:tcW w:w="155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20 691 321,76</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6 514 000,48</w:t>
            </w:r>
          </w:p>
        </w:tc>
        <w:tc>
          <w:tcPr>
            <w:tcW w:w="1252"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31,5%</w:t>
            </w:r>
          </w:p>
        </w:tc>
        <w:tc>
          <w:tcPr>
            <w:tcW w:w="1775"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14 177 321,28</w:t>
            </w:r>
          </w:p>
        </w:tc>
        <w:tc>
          <w:tcPr>
            <w:tcW w:w="1276"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68,5%</w:t>
            </w:r>
          </w:p>
        </w:tc>
        <w:tc>
          <w:tcPr>
            <w:tcW w:w="1559"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6 966 285,00</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color w:val="000000"/>
                <w:sz w:val="18"/>
                <w:szCs w:val="18"/>
                <w:lang w:eastAsia="ru-RU"/>
              </w:rPr>
            </w:pPr>
            <w:r w:rsidRPr="00702226">
              <w:rPr>
                <w:rFonts w:ascii="Times New Roman" w:eastAsia="Times New Roman" w:hAnsi="Times New Roman" w:cs="Times New Roman"/>
                <w:color w:val="000000"/>
                <w:sz w:val="18"/>
                <w:szCs w:val="18"/>
                <w:lang w:eastAsia="ru-RU"/>
              </w:rPr>
              <w:t>469 837,0</w:t>
            </w:r>
          </w:p>
        </w:tc>
        <w:tc>
          <w:tcPr>
            <w:tcW w:w="1185" w:type="dxa"/>
            <w:tcBorders>
              <w:top w:val="nil"/>
              <w:left w:val="single" w:sz="4" w:space="0" w:color="auto"/>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14 827,03</w:t>
            </w:r>
          </w:p>
        </w:tc>
      </w:tr>
      <w:tr w:rsidR="00702226" w:rsidRPr="00702226" w:rsidTr="00702226">
        <w:trPr>
          <w:trHeight w:val="499"/>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6</w:t>
            </w:r>
          </w:p>
        </w:tc>
        <w:tc>
          <w:tcPr>
            <w:tcW w:w="2979"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Республика Северная Осетия</w:t>
            </w:r>
          </w:p>
        </w:tc>
        <w:tc>
          <w:tcPr>
            <w:tcW w:w="155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24 351 034,92</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10 640 236,13</w:t>
            </w:r>
          </w:p>
        </w:tc>
        <w:tc>
          <w:tcPr>
            <w:tcW w:w="1252"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43,7%</w:t>
            </w:r>
          </w:p>
        </w:tc>
        <w:tc>
          <w:tcPr>
            <w:tcW w:w="1775"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13 710 798,79</w:t>
            </w:r>
          </w:p>
        </w:tc>
        <w:tc>
          <w:tcPr>
            <w:tcW w:w="1276"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56,3%</w:t>
            </w:r>
          </w:p>
        </w:tc>
        <w:tc>
          <w:tcPr>
            <w:tcW w:w="1559"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9 130 484,30</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color w:val="000000"/>
                <w:sz w:val="18"/>
                <w:szCs w:val="18"/>
                <w:lang w:eastAsia="ru-RU"/>
              </w:rPr>
            </w:pPr>
            <w:r w:rsidRPr="00702226">
              <w:rPr>
                <w:rFonts w:ascii="Times New Roman" w:eastAsia="Times New Roman" w:hAnsi="Times New Roman" w:cs="Times New Roman"/>
                <w:color w:val="000000"/>
                <w:sz w:val="18"/>
                <w:szCs w:val="18"/>
                <w:lang w:eastAsia="ru-RU"/>
              </w:rPr>
              <w:t>703 977,0</w:t>
            </w:r>
          </w:p>
        </w:tc>
        <w:tc>
          <w:tcPr>
            <w:tcW w:w="1185" w:type="dxa"/>
            <w:tcBorders>
              <w:top w:val="nil"/>
              <w:left w:val="single" w:sz="4" w:space="0" w:color="auto"/>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12 969,86</w:t>
            </w:r>
          </w:p>
        </w:tc>
      </w:tr>
      <w:tr w:rsidR="00702226" w:rsidRPr="00702226" w:rsidTr="0057785B">
        <w:trPr>
          <w:trHeight w:val="499"/>
        </w:trPr>
        <w:tc>
          <w:tcPr>
            <w:tcW w:w="560" w:type="dxa"/>
            <w:tcBorders>
              <w:top w:val="nil"/>
              <w:left w:val="single" w:sz="4" w:space="0" w:color="auto"/>
              <w:bottom w:val="single" w:sz="4" w:space="0" w:color="auto"/>
              <w:right w:val="single" w:sz="4" w:space="0" w:color="auto"/>
            </w:tcBorders>
            <w:shd w:val="clear" w:color="auto" w:fill="92CDDC" w:themeFill="accent5" w:themeFillTint="99"/>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7</w:t>
            </w:r>
          </w:p>
        </w:tc>
        <w:tc>
          <w:tcPr>
            <w:tcW w:w="2979" w:type="dxa"/>
            <w:tcBorders>
              <w:top w:val="nil"/>
              <w:left w:val="nil"/>
              <w:bottom w:val="single" w:sz="4" w:space="0" w:color="auto"/>
              <w:right w:val="single" w:sz="4" w:space="0" w:color="auto"/>
            </w:tcBorders>
            <w:shd w:val="clear" w:color="auto" w:fill="92CDDC" w:themeFill="accent5" w:themeFillTint="99"/>
            <w:vAlign w:val="center"/>
            <w:hideMark/>
          </w:tcPr>
          <w:p w:rsidR="00702226" w:rsidRPr="00702226" w:rsidRDefault="00702226" w:rsidP="00702226">
            <w:pPr>
              <w:spacing w:after="0" w:line="240" w:lineRule="auto"/>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Чеченская Республика</w:t>
            </w:r>
          </w:p>
        </w:tc>
        <w:tc>
          <w:tcPr>
            <w:tcW w:w="1559" w:type="dxa"/>
            <w:tcBorders>
              <w:top w:val="nil"/>
              <w:left w:val="nil"/>
              <w:bottom w:val="single" w:sz="4" w:space="0" w:color="auto"/>
              <w:right w:val="single" w:sz="4" w:space="0" w:color="auto"/>
            </w:tcBorders>
            <w:shd w:val="clear" w:color="auto" w:fill="92CDDC" w:themeFill="accent5" w:themeFillTint="99"/>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65 736 006,81</w:t>
            </w:r>
          </w:p>
        </w:tc>
        <w:tc>
          <w:tcPr>
            <w:tcW w:w="1509" w:type="dxa"/>
            <w:tcBorders>
              <w:top w:val="nil"/>
              <w:left w:val="nil"/>
              <w:bottom w:val="single" w:sz="4" w:space="0" w:color="auto"/>
              <w:right w:val="single" w:sz="4" w:space="0" w:color="auto"/>
            </w:tcBorders>
            <w:shd w:val="clear" w:color="auto" w:fill="92CDDC" w:themeFill="accent5" w:themeFillTint="99"/>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12 250 247,10</w:t>
            </w:r>
          </w:p>
        </w:tc>
        <w:tc>
          <w:tcPr>
            <w:tcW w:w="1252" w:type="dxa"/>
            <w:tcBorders>
              <w:top w:val="nil"/>
              <w:left w:val="nil"/>
              <w:bottom w:val="single" w:sz="4" w:space="0" w:color="auto"/>
              <w:right w:val="single" w:sz="4" w:space="0" w:color="auto"/>
            </w:tcBorders>
            <w:shd w:val="clear" w:color="auto" w:fill="92CDDC" w:themeFill="accent5" w:themeFillTint="99"/>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18,6%</w:t>
            </w:r>
          </w:p>
        </w:tc>
        <w:tc>
          <w:tcPr>
            <w:tcW w:w="1775" w:type="dxa"/>
            <w:tcBorders>
              <w:top w:val="nil"/>
              <w:left w:val="nil"/>
              <w:bottom w:val="single" w:sz="4" w:space="0" w:color="auto"/>
              <w:right w:val="single" w:sz="4" w:space="0" w:color="auto"/>
            </w:tcBorders>
            <w:shd w:val="clear" w:color="auto" w:fill="92CDDC" w:themeFill="accent5" w:themeFillTint="99"/>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53 485 759,71</w:t>
            </w:r>
          </w:p>
        </w:tc>
        <w:tc>
          <w:tcPr>
            <w:tcW w:w="1276" w:type="dxa"/>
            <w:tcBorders>
              <w:top w:val="nil"/>
              <w:left w:val="nil"/>
              <w:bottom w:val="single" w:sz="4" w:space="0" w:color="auto"/>
              <w:right w:val="single" w:sz="4" w:space="0" w:color="auto"/>
            </w:tcBorders>
            <w:shd w:val="clear" w:color="auto" w:fill="92CDDC" w:themeFill="accent5" w:themeFillTint="99"/>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81,4%</w:t>
            </w:r>
          </w:p>
        </w:tc>
        <w:tc>
          <w:tcPr>
            <w:tcW w:w="1559" w:type="dxa"/>
            <w:tcBorders>
              <w:top w:val="nil"/>
              <w:left w:val="nil"/>
              <w:bottom w:val="single" w:sz="4" w:space="0" w:color="auto"/>
              <w:right w:val="single" w:sz="4" w:space="0" w:color="auto"/>
            </w:tcBorders>
            <w:shd w:val="clear" w:color="auto" w:fill="92CDDC" w:themeFill="accent5" w:themeFillTint="99"/>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44 163 289,20</w:t>
            </w:r>
          </w:p>
        </w:tc>
        <w:tc>
          <w:tcPr>
            <w:tcW w:w="1509" w:type="dxa"/>
            <w:tcBorders>
              <w:top w:val="nil"/>
              <w:left w:val="nil"/>
              <w:bottom w:val="single" w:sz="4" w:space="0" w:color="auto"/>
              <w:right w:val="single" w:sz="4" w:space="0" w:color="auto"/>
            </w:tcBorders>
            <w:shd w:val="clear" w:color="auto" w:fill="92CDDC" w:themeFill="accent5" w:themeFillTint="99"/>
            <w:noWrap/>
            <w:vAlign w:val="center"/>
            <w:hideMark/>
          </w:tcPr>
          <w:p w:rsidR="00702226" w:rsidRPr="00702226" w:rsidRDefault="00702226" w:rsidP="00702226">
            <w:pPr>
              <w:spacing w:after="0" w:line="240" w:lineRule="auto"/>
              <w:jc w:val="center"/>
              <w:rPr>
                <w:rFonts w:ascii="Times New Roman" w:eastAsia="Times New Roman" w:hAnsi="Times New Roman" w:cs="Times New Roman"/>
                <w:color w:val="000000"/>
                <w:sz w:val="18"/>
                <w:szCs w:val="18"/>
                <w:lang w:eastAsia="ru-RU"/>
              </w:rPr>
            </w:pPr>
            <w:r w:rsidRPr="00702226">
              <w:rPr>
                <w:rFonts w:ascii="Times New Roman" w:eastAsia="Times New Roman" w:hAnsi="Times New Roman" w:cs="Times New Roman"/>
                <w:color w:val="000000"/>
                <w:sz w:val="18"/>
                <w:szCs w:val="18"/>
                <w:lang w:eastAsia="ru-RU"/>
              </w:rPr>
              <w:t>1 346 438,0</w:t>
            </w:r>
          </w:p>
        </w:tc>
        <w:tc>
          <w:tcPr>
            <w:tcW w:w="1185" w:type="dxa"/>
            <w:tcBorders>
              <w:top w:val="nil"/>
              <w:left w:val="single" w:sz="4" w:space="0" w:color="auto"/>
              <w:bottom w:val="single" w:sz="4" w:space="0" w:color="auto"/>
              <w:right w:val="single" w:sz="4" w:space="0" w:color="auto"/>
            </w:tcBorders>
            <w:shd w:val="clear" w:color="auto" w:fill="92CDDC" w:themeFill="accent5" w:themeFillTint="99"/>
            <w:noWrap/>
            <w:vAlign w:val="center"/>
            <w:hideMark/>
          </w:tcPr>
          <w:p w:rsidR="00702226" w:rsidRPr="00702226" w:rsidRDefault="00702226" w:rsidP="00702226">
            <w:pPr>
              <w:spacing w:after="0" w:line="240" w:lineRule="auto"/>
              <w:jc w:val="center"/>
              <w:rPr>
                <w:rFonts w:ascii="Times New Roman" w:eastAsia="Times New Roman" w:hAnsi="Times New Roman" w:cs="Times New Roman"/>
                <w:color w:val="000000"/>
                <w:sz w:val="18"/>
                <w:szCs w:val="18"/>
                <w:lang w:eastAsia="ru-RU"/>
              </w:rPr>
            </w:pPr>
            <w:r w:rsidRPr="00702226">
              <w:rPr>
                <w:rFonts w:ascii="Times New Roman" w:eastAsia="Times New Roman" w:hAnsi="Times New Roman" w:cs="Times New Roman"/>
                <w:color w:val="000000"/>
                <w:sz w:val="18"/>
                <w:szCs w:val="18"/>
                <w:lang w:eastAsia="ru-RU"/>
              </w:rPr>
              <w:t>32 800,09</w:t>
            </w:r>
          </w:p>
        </w:tc>
      </w:tr>
      <w:tr w:rsidR="00702226" w:rsidRPr="00702226" w:rsidTr="00702226">
        <w:trPr>
          <w:trHeight w:val="499"/>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8</w:t>
            </w:r>
          </w:p>
        </w:tc>
        <w:tc>
          <w:tcPr>
            <w:tcW w:w="2979"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Ставропольский край</w:t>
            </w:r>
          </w:p>
        </w:tc>
        <w:tc>
          <w:tcPr>
            <w:tcW w:w="155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91 948 454,42</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61 096 632,16</w:t>
            </w:r>
          </w:p>
        </w:tc>
        <w:tc>
          <w:tcPr>
            <w:tcW w:w="1252"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66,4%</w:t>
            </w:r>
          </w:p>
        </w:tc>
        <w:tc>
          <w:tcPr>
            <w:tcW w:w="1775"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30 851 822,26</w:t>
            </w:r>
          </w:p>
        </w:tc>
        <w:tc>
          <w:tcPr>
            <w:tcW w:w="1276" w:type="dxa"/>
            <w:tcBorders>
              <w:top w:val="nil"/>
              <w:left w:val="nil"/>
              <w:bottom w:val="single" w:sz="4" w:space="0" w:color="auto"/>
              <w:right w:val="single" w:sz="4" w:space="0" w:color="auto"/>
            </w:tcBorders>
            <w:shd w:val="clear" w:color="auto" w:fill="auto"/>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33,6%</w:t>
            </w:r>
          </w:p>
        </w:tc>
        <w:tc>
          <w:tcPr>
            <w:tcW w:w="1559" w:type="dxa"/>
            <w:tcBorders>
              <w:top w:val="nil"/>
              <w:left w:val="nil"/>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14 856 076,00</w:t>
            </w:r>
          </w:p>
        </w:tc>
        <w:tc>
          <w:tcPr>
            <w:tcW w:w="1509" w:type="dxa"/>
            <w:tcBorders>
              <w:top w:val="nil"/>
              <w:left w:val="nil"/>
              <w:bottom w:val="single" w:sz="4" w:space="0" w:color="auto"/>
              <w:right w:val="single" w:sz="4" w:space="0" w:color="auto"/>
            </w:tcBorders>
            <w:shd w:val="clear" w:color="auto" w:fill="auto"/>
            <w:noWrap/>
            <w:vAlign w:val="center"/>
            <w:hideMark/>
          </w:tcPr>
          <w:p w:rsidR="00702226" w:rsidRPr="00702226" w:rsidRDefault="00702226" w:rsidP="00702226">
            <w:pPr>
              <w:spacing w:after="0" w:line="240" w:lineRule="auto"/>
              <w:jc w:val="center"/>
              <w:rPr>
                <w:rFonts w:ascii="Times New Roman" w:eastAsia="Times New Roman" w:hAnsi="Times New Roman" w:cs="Times New Roman"/>
                <w:color w:val="000000"/>
                <w:sz w:val="18"/>
                <w:szCs w:val="18"/>
                <w:lang w:eastAsia="ru-RU"/>
              </w:rPr>
            </w:pPr>
            <w:r w:rsidRPr="00702226">
              <w:rPr>
                <w:rFonts w:ascii="Times New Roman" w:eastAsia="Times New Roman" w:hAnsi="Times New Roman" w:cs="Times New Roman"/>
                <w:color w:val="000000"/>
                <w:sz w:val="18"/>
                <w:szCs w:val="18"/>
                <w:lang w:eastAsia="ru-RU"/>
              </w:rPr>
              <w:t>2 794 508,0</w:t>
            </w:r>
          </w:p>
        </w:tc>
        <w:tc>
          <w:tcPr>
            <w:tcW w:w="1185" w:type="dxa"/>
            <w:tcBorders>
              <w:top w:val="nil"/>
              <w:left w:val="single" w:sz="4" w:space="0" w:color="auto"/>
              <w:bottom w:val="single" w:sz="4" w:space="0" w:color="auto"/>
              <w:right w:val="single" w:sz="4" w:space="0" w:color="auto"/>
            </w:tcBorders>
            <w:shd w:val="clear" w:color="000000" w:fill="FFFFFF"/>
            <w:noWrap/>
            <w:vAlign w:val="center"/>
            <w:hideMark/>
          </w:tcPr>
          <w:p w:rsidR="00702226" w:rsidRPr="00702226" w:rsidRDefault="00702226" w:rsidP="00702226">
            <w:pPr>
              <w:spacing w:after="0" w:line="240" w:lineRule="auto"/>
              <w:jc w:val="center"/>
              <w:rPr>
                <w:rFonts w:ascii="Times New Roman" w:eastAsia="Times New Roman" w:hAnsi="Times New Roman" w:cs="Times New Roman"/>
                <w:sz w:val="18"/>
                <w:szCs w:val="18"/>
                <w:lang w:eastAsia="ru-RU"/>
              </w:rPr>
            </w:pPr>
            <w:r w:rsidRPr="00702226">
              <w:rPr>
                <w:rFonts w:ascii="Times New Roman" w:eastAsia="Times New Roman" w:hAnsi="Times New Roman" w:cs="Times New Roman"/>
                <w:sz w:val="18"/>
                <w:szCs w:val="18"/>
                <w:lang w:eastAsia="ru-RU"/>
              </w:rPr>
              <w:t>5 316,17</w:t>
            </w:r>
          </w:p>
        </w:tc>
      </w:tr>
    </w:tbl>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B43C1">
      <w:pPr>
        <w:spacing w:after="0" w:line="360" w:lineRule="auto"/>
        <w:jc w:val="both"/>
        <w:rPr>
          <w:rFonts w:ascii="Times New Roman" w:hAnsi="Times New Roman" w:cs="Times New Roman"/>
          <w:b/>
          <w:sz w:val="24"/>
          <w:szCs w:val="24"/>
        </w:rPr>
        <w:sectPr w:rsidR="006728A8" w:rsidSect="007F74B0">
          <w:pgSz w:w="16838" w:h="11906" w:orient="landscape"/>
          <w:pgMar w:top="851" w:right="1134" w:bottom="1701" w:left="1134" w:header="709" w:footer="709" w:gutter="0"/>
          <w:cols w:space="708"/>
          <w:docGrid w:linePitch="360"/>
        </w:sectPr>
      </w:pPr>
    </w:p>
    <w:tbl>
      <w:tblPr>
        <w:tblW w:w="15236" w:type="dxa"/>
        <w:tblInd w:w="113" w:type="dxa"/>
        <w:tblLook w:val="04A0" w:firstRow="1" w:lastRow="0" w:firstColumn="1" w:lastColumn="0" w:noHBand="0" w:noVBand="1"/>
      </w:tblPr>
      <w:tblGrid>
        <w:gridCol w:w="531"/>
        <w:gridCol w:w="2725"/>
        <w:gridCol w:w="1417"/>
        <w:gridCol w:w="1559"/>
        <w:gridCol w:w="1484"/>
        <w:gridCol w:w="1509"/>
        <w:gridCol w:w="1509"/>
        <w:gridCol w:w="1484"/>
        <w:gridCol w:w="1509"/>
        <w:gridCol w:w="1509"/>
      </w:tblGrid>
      <w:tr w:rsidR="0057785B" w:rsidRPr="0057785B" w:rsidTr="0057785B">
        <w:trPr>
          <w:trHeight w:val="255"/>
        </w:trPr>
        <w:tc>
          <w:tcPr>
            <w:tcW w:w="531"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rPr>
                <w:rFonts w:ascii="Times New Roman" w:eastAsia="Times New Roman" w:hAnsi="Times New Roman" w:cs="Times New Roman"/>
                <w:sz w:val="24"/>
                <w:szCs w:val="24"/>
                <w:lang w:eastAsia="ru-RU"/>
              </w:rPr>
            </w:pPr>
          </w:p>
        </w:tc>
        <w:tc>
          <w:tcPr>
            <w:tcW w:w="2725"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417"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r>
      <w:tr w:rsidR="0057785B" w:rsidRPr="0057785B" w:rsidTr="0057785B">
        <w:trPr>
          <w:trHeight w:val="375"/>
        </w:trPr>
        <w:tc>
          <w:tcPr>
            <w:tcW w:w="15236" w:type="dxa"/>
            <w:gridSpan w:val="10"/>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8"/>
                <w:szCs w:val="28"/>
                <w:lang w:eastAsia="ru-RU"/>
              </w:rPr>
            </w:pPr>
            <w:r w:rsidRPr="0057785B">
              <w:rPr>
                <w:rFonts w:ascii="Times New Roman" w:eastAsia="Times New Roman" w:hAnsi="Times New Roman" w:cs="Times New Roman"/>
                <w:b/>
                <w:bCs/>
                <w:sz w:val="28"/>
                <w:szCs w:val="28"/>
                <w:lang w:eastAsia="ru-RU"/>
              </w:rPr>
              <w:t>Поступление налоговых и неналоговых доходов в бюджеты субъектов СКФО за 2013 год</w:t>
            </w:r>
          </w:p>
        </w:tc>
      </w:tr>
      <w:tr w:rsidR="0057785B" w:rsidRPr="0057785B" w:rsidTr="0057785B">
        <w:trPr>
          <w:trHeight w:val="255"/>
        </w:trPr>
        <w:tc>
          <w:tcPr>
            <w:tcW w:w="531"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8"/>
                <w:szCs w:val="28"/>
                <w:lang w:eastAsia="ru-RU"/>
              </w:rPr>
            </w:pPr>
          </w:p>
        </w:tc>
        <w:tc>
          <w:tcPr>
            <w:tcW w:w="2725"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417"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r>
      <w:tr w:rsidR="0057785B" w:rsidRPr="0057785B" w:rsidTr="0057785B">
        <w:trPr>
          <w:trHeight w:val="255"/>
        </w:trPr>
        <w:tc>
          <w:tcPr>
            <w:tcW w:w="531"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2725"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417"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c>
          <w:tcPr>
            <w:tcW w:w="1509" w:type="dxa"/>
            <w:tcBorders>
              <w:top w:val="nil"/>
              <w:left w:val="nil"/>
              <w:bottom w:val="nil"/>
              <w:right w:val="nil"/>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20"/>
                <w:szCs w:val="20"/>
                <w:lang w:eastAsia="ru-RU"/>
              </w:rPr>
            </w:pPr>
          </w:p>
        </w:tc>
      </w:tr>
      <w:tr w:rsidR="0057785B" w:rsidRPr="0057785B" w:rsidTr="0057785B">
        <w:trPr>
          <w:trHeight w:val="3135"/>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0"/>
                <w:lang w:eastAsia="ru-RU"/>
              </w:rPr>
            </w:pPr>
            <w:r w:rsidRPr="0057785B">
              <w:rPr>
                <w:rFonts w:ascii="Times New Roman" w:eastAsia="Times New Roman" w:hAnsi="Times New Roman" w:cs="Times New Roman"/>
                <w:b/>
                <w:bCs/>
                <w:sz w:val="20"/>
                <w:lang w:eastAsia="ru-RU"/>
              </w:rPr>
              <w:t>№ п/п</w:t>
            </w:r>
          </w:p>
        </w:tc>
        <w:tc>
          <w:tcPr>
            <w:tcW w:w="2725" w:type="dxa"/>
            <w:tcBorders>
              <w:top w:val="single" w:sz="4" w:space="0" w:color="auto"/>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0"/>
                <w:lang w:eastAsia="ru-RU"/>
              </w:rPr>
            </w:pPr>
            <w:r w:rsidRPr="0057785B">
              <w:rPr>
                <w:rFonts w:ascii="Times New Roman" w:eastAsia="Times New Roman" w:hAnsi="Times New Roman" w:cs="Times New Roman"/>
                <w:b/>
                <w:bCs/>
                <w:sz w:val="20"/>
                <w:lang w:eastAsia="ru-RU"/>
              </w:rPr>
              <w:t>Наименование субъекта РФ</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0"/>
                <w:lang w:eastAsia="ru-RU"/>
              </w:rPr>
            </w:pPr>
            <w:r w:rsidRPr="0057785B">
              <w:rPr>
                <w:rFonts w:ascii="Times New Roman" w:eastAsia="Times New Roman" w:hAnsi="Times New Roman" w:cs="Times New Roman"/>
                <w:b/>
                <w:bCs/>
                <w:sz w:val="20"/>
                <w:lang w:eastAsia="ru-RU"/>
              </w:rPr>
              <w:t>Поступило налоговых и неналоговых доходов 2012 году, тыс. руб.</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0"/>
                <w:lang w:eastAsia="ru-RU"/>
              </w:rPr>
            </w:pPr>
            <w:r w:rsidRPr="0057785B">
              <w:rPr>
                <w:rFonts w:ascii="Times New Roman" w:eastAsia="Times New Roman" w:hAnsi="Times New Roman" w:cs="Times New Roman"/>
                <w:b/>
                <w:bCs/>
                <w:sz w:val="20"/>
                <w:lang w:eastAsia="ru-RU"/>
              </w:rPr>
              <w:t>Поступило налоговых и неналоговых доходов 2013 году, тыс. руб.</w:t>
            </w:r>
          </w:p>
        </w:tc>
        <w:tc>
          <w:tcPr>
            <w:tcW w:w="1484" w:type="dxa"/>
            <w:tcBorders>
              <w:top w:val="single" w:sz="4" w:space="0" w:color="auto"/>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0"/>
                <w:lang w:eastAsia="ru-RU"/>
              </w:rPr>
            </w:pPr>
            <w:r w:rsidRPr="0057785B">
              <w:rPr>
                <w:rFonts w:ascii="Times New Roman" w:eastAsia="Times New Roman" w:hAnsi="Times New Roman" w:cs="Times New Roman"/>
                <w:b/>
                <w:bCs/>
                <w:sz w:val="20"/>
                <w:lang w:eastAsia="ru-RU"/>
              </w:rPr>
              <w:t>Темп роста к предыдущему году, %</w:t>
            </w:r>
          </w:p>
        </w:tc>
        <w:tc>
          <w:tcPr>
            <w:tcW w:w="1509" w:type="dxa"/>
            <w:tcBorders>
              <w:top w:val="single" w:sz="4" w:space="0" w:color="auto"/>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0"/>
                <w:lang w:eastAsia="ru-RU"/>
              </w:rPr>
            </w:pPr>
            <w:r w:rsidRPr="0057785B">
              <w:rPr>
                <w:rFonts w:ascii="Times New Roman" w:eastAsia="Times New Roman" w:hAnsi="Times New Roman" w:cs="Times New Roman"/>
                <w:b/>
                <w:bCs/>
                <w:sz w:val="20"/>
                <w:lang w:eastAsia="ru-RU"/>
              </w:rPr>
              <w:t>Налоговые и неналоговые поступления в расчете на душу населения 2012 год, руб.</w:t>
            </w:r>
          </w:p>
        </w:tc>
        <w:tc>
          <w:tcPr>
            <w:tcW w:w="1509" w:type="dxa"/>
            <w:tcBorders>
              <w:top w:val="single" w:sz="4" w:space="0" w:color="auto"/>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0"/>
                <w:lang w:eastAsia="ru-RU"/>
              </w:rPr>
            </w:pPr>
            <w:r>
              <w:rPr>
                <w:rFonts w:ascii="Times New Roman" w:eastAsia="Times New Roman" w:hAnsi="Times New Roman" w:cs="Times New Roman"/>
                <w:b/>
                <w:bCs/>
                <w:sz w:val="20"/>
                <w:lang w:eastAsia="ru-RU"/>
              </w:rPr>
              <w:t>Н</w:t>
            </w:r>
            <w:r w:rsidRPr="0057785B">
              <w:rPr>
                <w:rFonts w:ascii="Times New Roman" w:eastAsia="Times New Roman" w:hAnsi="Times New Roman" w:cs="Times New Roman"/>
                <w:b/>
                <w:bCs/>
                <w:sz w:val="20"/>
                <w:lang w:eastAsia="ru-RU"/>
              </w:rPr>
              <w:t>алоговые и неналоговые поступления в расчете на душу населения 2013 год, руб.</w:t>
            </w:r>
          </w:p>
        </w:tc>
        <w:tc>
          <w:tcPr>
            <w:tcW w:w="1484" w:type="dxa"/>
            <w:tcBorders>
              <w:top w:val="single" w:sz="4" w:space="0" w:color="auto"/>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0"/>
                <w:lang w:eastAsia="ru-RU"/>
              </w:rPr>
            </w:pPr>
            <w:r w:rsidRPr="0057785B">
              <w:rPr>
                <w:rFonts w:ascii="Times New Roman" w:eastAsia="Times New Roman" w:hAnsi="Times New Roman" w:cs="Times New Roman"/>
                <w:b/>
                <w:bCs/>
                <w:sz w:val="20"/>
                <w:lang w:eastAsia="ru-RU"/>
              </w:rPr>
              <w:t>Темп роста к предыдущему году, %</w:t>
            </w:r>
          </w:p>
        </w:tc>
        <w:tc>
          <w:tcPr>
            <w:tcW w:w="1509" w:type="dxa"/>
            <w:tcBorders>
              <w:top w:val="single" w:sz="4" w:space="0" w:color="auto"/>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0"/>
                <w:lang w:eastAsia="ru-RU"/>
              </w:rPr>
            </w:pPr>
            <w:r w:rsidRPr="0057785B">
              <w:rPr>
                <w:rFonts w:ascii="Times New Roman" w:eastAsia="Times New Roman" w:hAnsi="Times New Roman" w:cs="Times New Roman"/>
                <w:b/>
                <w:bCs/>
                <w:sz w:val="20"/>
                <w:lang w:eastAsia="ru-RU"/>
              </w:rPr>
              <w:t>Численность населения на 01.01.2012г., чел.</w:t>
            </w:r>
          </w:p>
        </w:tc>
        <w:tc>
          <w:tcPr>
            <w:tcW w:w="1509" w:type="dxa"/>
            <w:tcBorders>
              <w:top w:val="single" w:sz="4" w:space="0" w:color="auto"/>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20"/>
                <w:lang w:eastAsia="ru-RU"/>
              </w:rPr>
            </w:pPr>
            <w:r w:rsidRPr="0057785B">
              <w:rPr>
                <w:rFonts w:ascii="Times New Roman" w:eastAsia="Times New Roman" w:hAnsi="Times New Roman" w:cs="Times New Roman"/>
                <w:b/>
                <w:bCs/>
                <w:sz w:val="20"/>
                <w:lang w:eastAsia="ru-RU"/>
              </w:rPr>
              <w:t xml:space="preserve">Численность населения на 01.01.2013г., </w:t>
            </w:r>
            <w:r w:rsidRPr="0057785B">
              <w:rPr>
                <w:rFonts w:ascii="Times New Roman" w:eastAsia="Times New Roman" w:hAnsi="Times New Roman" w:cs="Times New Roman"/>
                <w:b/>
                <w:bCs/>
                <w:sz w:val="20"/>
                <w:lang w:eastAsia="ru-RU"/>
              </w:rPr>
              <w:br/>
              <w:t>чел.</w:t>
            </w:r>
          </w:p>
        </w:tc>
      </w:tr>
      <w:tr w:rsidR="0057785B" w:rsidRPr="0057785B" w:rsidTr="0057785B">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1</w:t>
            </w:r>
          </w:p>
        </w:tc>
        <w:tc>
          <w:tcPr>
            <w:tcW w:w="2725"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 xml:space="preserve">В целом по </w:t>
            </w:r>
          </w:p>
          <w:p w:rsidR="0057785B" w:rsidRPr="0057785B" w:rsidRDefault="0057785B" w:rsidP="0057785B">
            <w:pPr>
              <w:spacing w:after="0" w:line="240" w:lineRule="auto"/>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Российской Федерации</w:t>
            </w:r>
          </w:p>
        </w:tc>
        <w:tc>
          <w:tcPr>
            <w:tcW w:w="1417"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6 384 702 556,3</w:t>
            </w:r>
          </w:p>
        </w:tc>
        <w:tc>
          <w:tcPr>
            <w:tcW w:w="155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6 588 535 706,95</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3,2%</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44 540,2</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45 859,8</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3,0%</w:t>
            </w:r>
          </w:p>
        </w:tc>
        <w:tc>
          <w:tcPr>
            <w:tcW w:w="150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143 347 059,0</w:t>
            </w:r>
          </w:p>
        </w:tc>
        <w:tc>
          <w:tcPr>
            <w:tcW w:w="150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b/>
                <w:bCs/>
                <w:sz w:val="18"/>
                <w:szCs w:val="20"/>
                <w:lang w:eastAsia="ru-RU"/>
              </w:rPr>
            </w:pPr>
            <w:r w:rsidRPr="0057785B">
              <w:rPr>
                <w:rFonts w:ascii="Times New Roman" w:eastAsia="Times New Roman" w:hAnsi="Times New Roman" w:cs="Times New Roman"/>
                <w:b/>
                <w:bCs/>
                <w:sz w:val="18"/>
                <w:szCs w:val="20"/>
                <w:lang w:eastAsia="ru-RU"/>
              </w:rPr>
              <w:t>143 666 931,0</w:t>
            </w:r>
          </w:p>
        </w:tc>
      </w:tr>
      <w:tr w:rsidR="0057785B" w:rsidRPr="0057785B" w:rsidTr="0057785B">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sz w:val="16"/>
                <w:szCs w:val="18"/>
                <w:lang w:eastAsia="ru-RU"/>
              </w:rPr>
            </w:pPr>
            <w:r w:rsidRPr="0057785B">
              <w:rPr>
                <w:rFonts w:ascii="Times New Roman" w:eastAsia="Times New Roman" w:hAnsi="Times New Roman" w:cs="Times New Roman"/>
                <w:b/>
                <w:sz w:val="16"/>
                <w:szCs w:val="18"/>
                <w:lang w:eastAsia="ru-RU"/>
              </w:rPr>
              <w:t>2</w:t>
            </w:r>
          </w:p>
        </w:tc>
        <w:tc>
          <w:tcPr>
            <w:tcW w:w="2725"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rPr>
                <w:rFonts w:ascii="Times New Roman" w:eastAsia="Times New Roman" w:hAnsi="Times New Roman" w:cs="Times New Roman"/>
                <w:b/>
                <w:sz w:val="16"/>
                <w:szCs w:val="18"/>
                <w:lang w:eastAsia="ru-RU"/>
              </w:rPr>
            </w:pPr>
            <w:r w:rsidRPr="0057785B">
              <w:rPr>
                <w:rFonts w:ascii="Times New Roman" w:eastAsia="Times New Roman" w:hAnsi="Times New Roman" w:cs="Times New Roman"/>
                <w:b/>
                <w:sz w:val="16"/>
                <w:szCs w:val="18"/>
                <w:lang w:eastAsia="ru-RU"/>
              </w:rPr>
              <w:t>В целом по СКФО</w:t>
            </w:r>
          </w:p>
        </w:tc>
        <w:tc>
          <w:tcPr>
            <w:tcW w:w="1417"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sz w:val="16"/>
                <w:szCs w:val="18"/>
                <w:lang w:eastAsia="ru-RU"/>
              </w:rPr>
            </w:pPr>
            <w:r w:rsidRPr="0057785B">
              <w:rPr>
                <w:rFonts w:ascii="Times New Roman" w:eastAsia="Times New Roman" w:hAnsi="Times New Roman" w:cs="Times New Roman"/>
                <w:b/>
                <w:sz w:val="16"/>
                <w:szCs w:val="18"/>
                <w:lang w:eastAsia="ru-RU"/>
              </w:rPr>
              <w:t>118 634 452,6</w:t>
            </w:r>
          </w:p>
        </w:tc>
        <w:tc>
          <w:tcPr>
            <w:tcW w:w="155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b/>
                <w:sz w:val="16"/>
                <w:szCs w:val="18"/>
                <w:lang w:eastAsia="ru-RU"/>
              </w:rPr>
            </w:pPr>
            <w:r w:rsidRPr="0057785B">
              <w:rPr>
                <w:rFonts w:ascii="Times New Roman" w:eastAsia="Times New Roman" w:hAnsi="Times New Roman" w:cs="Times New Roman"/>
                <w:b/>
                <w:sz w:val="16"/>
                <w:szCs w:val="18"/>
                <w:lang w:eastAsia="ru-RU"/>
              </w:rPr>
              <w:t>131 033 887,84</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sz w:val="16"/>
                <w:szCs w:val="18"/>
                <w:lang w:eastAsia="ru-RU"/>
              </w:rPr>
            </w:pPr>
            <w:r w:rsidRPr="0057785B">
              <w:rPr>
                <w:rFonts w:ascii="Times New Roman" w:eastAsia="Times New Roman" w:hAnsi="Times New Roman" w:cs="Times New Roman"/>
                <w:b/>
                <w:sz w:val="16"/>
                <w:szCs w:val="18"/>
                <w:lang w:eastAsia="ru-RU"/>
              </w:rPr>
              <w:t>10,5%</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sz w:val="16"/>
                <w:szCs w:val="18"/>
                <w:lang w:eastAsia="ru-RU"/>
              </w:rPr>
            </w:pPr>
            <w:r w:rsidRPr="0057785B">
              <w:rPr>
                <w:rFonts w:ascii="Times New Roman" w:eastAsia="Times New Roman" w:hAnsi="Times New Roman" w:cs="Times New Roman"/>
                <w:b/>
                <w:sz w:val="16"/>
                <w:szCs w:val="18"/>
                <w:lang w:eastAsia="ru-RU"/>
              </w:rPr>
              <w:t>12 434,5</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sz w:val="16"/>
                <w:szCs w:val="18"/>
                <w:lang w:eastAsia="ru-RU"/>
              </w:rPr>
            </w:pPr>
            <w:r w:rsidRPr="0057785B">
              <w:rPr>
                <w:rFonts w:ascii="Times New Roman" w:eastAsia="Times New Roman" w:hAnsi="Times New Roman" w:cs="Times New Roman"/>
                <w:b/>
                <w:sz w:val="16"/>
                <w:szCs w:val="18"/>
                <w:lang w:eastAsia="ru-RU"/>
              </w:rPr>
              <w:t>13 663,5</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b/>
                <w:sz w:val="16"/>
                <w:szCs w:val="18"/>
                <w:lang w:eastAsia="ru-RU"/>
              </w:rPr>
            </w:pPr>
            <w:r w:rsidRPr="0057785B">
              <w:rPr>
                <w:rFonts w:ascii="Times New Roman" w:eastAsia="Times New Roman" w:hAnsi="Times New Roman" w:cs="Times New Roman"/>
                <w:b/>
                <w:sz w:val="16"/>
                <w:szCs w:val="18"/>
                <w:lang w:eastAsia="ru-RU"/>
              </w:rPr>
              <w:t>9,9%</w:t>
            </w:r>
          </w:p>
        </w:tc>
        <w:tc>
          <w:tcPr>
            <w:tcW w:w="1509" w:type="dxa"/>
            <w:tcBorders>
              <w:top w:val="nil"/>
              <w:left w:val="nil"/>
              <w:bottom w:val="single" w:sz="4" w:space="0" w:color="auto"/>
              <w:right w:val="single" w:sz="4" w:space="0" w:color="auto"/>
            </w:tcBorders>
            <w:shd w:val="clear" w:color="000000" w:fill="FFFFFF"/>
            <w:noWrap/>
            <w:vAlign w:val="center"/>
            <w:hideMark/>
          </w:tcPr>
          <w:p w:rsidR="0057785B" w:rsidRPr="0057785B" w:rsidRDefault="0057785B" w:rsidP="0057785B">
            <w:pPr>
              <w:spacing w:after="0" w:line="240" w:lineRule="auto"/>
              <w:jc w:val="center"/>
              <w:rPr>
                <w:rFonts w:ascii="Times New Roman" w:eastAsia="Times New Roman" w:hAnsi="Times New Roman" w:cs="Times New Roman"/>
                <w:b/>
                <w:sz w:val="16"/>
                <w:szCs w:val="18"/>
                <w:lang w:eastAsia="ru-RU"/>
              </w:rPr>
            </w:pPr>
            <w:r w:rsidRPr="0057785B">
              <w:rPr>
                <w:rFonts w:ascii="Times New Roman" w:eastAsia="Times New Roman" w:hAnsi="Times New Roman" w:cs="Times New Roman"/>
                <w:b/>
                <w:sz w:val="16"/>
                <w:szCs w:val="18"/>
                <w:lang w:eastAsia="ru-RU"/>
              </w:rPr>
              <w:t>9 540 758,0</w:t>
            </w:r>
          </w:p>
        </w:tc>
        <w:tc>
          <w:tcPr>
            <w:tcW w:w="1509" w:type="dxa"/>
            <w:tcBorders>
              <w:top w:val="nil"/>
              <w:left w:val="nil"/>
              <w:bottom w:val="single" w:sz="4" w:space="0" w:color="auto"/>
              <w:right w:val="single" w:sz="4" w:space="0" w:color="auto"/>
            </w:tcBorders>
            <w:shd w:val="clear" w:color="000000" w:fill="FFFFFF"/>
            <w:noWrap/>
            <w:vAlign w:val="center"/>
            <w:hideMark/>
          </w:tcPr>
          <w:p w:rsidR="0057785B" w:rsidRPr="0057785B" w:rsidRDefault="0057785B" w:rsidP="0057785B">
            <w:pPr>
              <w:spacing w:after="0" w:line="240" w:lineRule="auto"/>
              <w:jc w:val="center"/>
              <w:rPr>
                <w:rFonts w:ascii="Times New Roman" w:eastAsia="Times New Roman" w:hAnsi="Times New Roman" w:cs="Times New Roman"/>
                <w:b/>
                <w:sz w:val="16"/>
                <w:szCs w:val="18"/>
                <w:lang w:eastAsia="ru-RU"/>
              </w:rPr>
            </w:pPr>
            <w:r w:rsidRPr="0057785B">
              <w:rPr>
                <w:rFonts w:ascii="Times New Roman" w:eastAsia="Times New Roman" w:hAnsi="Times New Roman" w:cs="Times New Roman"/>
                <w:b/>
                <w:sz w:val="16"/>
                <w:szCs w:val="18"/>
                <w:lang w:eastAsia="ru-RU"/>
              </w:rPr>
              <w:t>9 590 085,0</w:t>
            </w:r>
          </w:p>
        </w:tc>
      </w:tr>
      <w:tr w:rsidR="0057785B" w:rsidRPr="0057785B" w:rsidTr="0057785B">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3</w:t>
            </w:r>
          </w:p>
        </w:tc>
        <w:tc>
          <w:tcPr>
            <w:tcW w:w="2725"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Республика Дагестан</w:t>
            </w:r>
          </w:p>
        </w:tc>
        <w:tc>
          <w:tcPr>
            <w:tcW w:w="1417"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22 223 301,6</w:t>
            </w:r>
          </w:p>
        </w:tc>
        <w:tc>
          <w:tcPr>
            <w:tcW w:w="155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25 803 885,50</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16,1%</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7 543,5</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8 706,0</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15,4%</w:t>
            </w:r>
          </w:p>
        </w:tc>
        <w:tc>
          <w:tcPr>
            <w:tcW w:w="1509" w:type="dxa"/>
            <w:tcBorders>
              <w:top w:val="nil"/>
              <w:left w:val="nil"/>
              <w:bottom w:val="single" w:sz="4" w:space="0" w:color="auto"/>
              <w:right w:val="single" w:sz="4" w:space="0" w:color="auto"/>
            </w:tcBorders>
            <w:shd w:val="clear" w:color="000000" w:fill="FFFFFF"/>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2 946 035,0</w:t>
            </w:r>
          </w:p>
        </w:tc>
        <w:tc>
          <w:tcPr>
            <w:tcW w:w="150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2 963 918,0</w:t>
            </w:r>
          </w:p>
        </w:tc>
      </w:tr>
      <w:tr w:rsidR="0057785B" w:rsidRPr="0057785B" w:rsidTr="0057785B">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4</w:t>
            </w:r>
          </w:p>
        </w:tc>
        <w:tc>
          <w:tcPr>
            <w:tcW w:w="2725"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Республика Ингушетия</w:t>
            </w:r>
          </w:p>
        </w:tc>
        <w:tc>
          <w:tcPr>
            <w:tcW w:w="1417"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2 799 249,4</w:t>
            </w:r>
          </w:p>
        </w:tc>
        <w:tc>
          <w:tcPr>
            <w:tcW w:w="155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3 046 862,42</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8,8%</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6 329,5</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6 725,8</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6,3%</w:t>
            </w:r>
          </w:p>
        </w:tc>
        <w:tc>
          <w:tcPr>
            <w:tcW w:w="1509" w:type="dxa"/>
            <w:tcBorders>
              <w:top w:val="nil"/>
              <w:left w:val="nil"/>
              <w:bottom w:val="single" w:sz="4" w:space="0" w:color="auto"/>
              <w:right w:val="single" w:sz="4" w:space="0" w:color="auto"/>
            </w:tcBorders>
            <w:shd w:val="clear" w:color="000000" w:fill="FFFFFF"/>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442 255,0</w:t>
            </w:r>
          </w:p>
        </w:tc>
        <w:tc>
          <w:tcPr>
            <w:tcW w:w="150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453 010,0</w:t>
            </w:r>
          </w:p>
        </w:tc>
      </w:tr>
      <w:tr w:rsidR="0057785B" w:rsidRPr="0057785B" w:rsidTr="0057785B">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5</w:t>
            </w:r>
          </w:p>
        </w:tc>
        <w:tc>
          <w:tcPr>
            <w:tcW w:w="2725"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Кабардино-Балкарская республика</w:t>
            </w:r>
          </w:p>
        </w:tc>
        <w:tc>
          <w:tcPr>
            <w:tcW w:w="1417"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10 929 683,0</w:t>
            </w:r>
          </w:p>
        </w:tc>
        <w:tc>
          <w:tcPr>
            <w:tcW w:w="155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11 682 024,04</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6,9%</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12 724,5</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13 609,1</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7,0%</w:t>
            </w:r>
          </w:p>
        </w:tc>
        <w:tc>
          <w:tcPr>
            <w:tcW w:w="1509" w:type="dxa"/>
            <w:tcBorders>
              <w:top w:val="nil"/>
              <w:left w:val="nil"/>
              <w:bottom w:val="single" w:sz="4" w:space="0" w:color="auto"/>
              <w:right w:val="single" w:sz="4" w:space="0" w:color="auto"/>
            </w:tcBorders>
            <w:shd w:val="clear" w:color="000000" w:fill="FFFFFF"/>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858 946,0</w:t>
            </w:r>
          </w:p>
        </w:tc>
        <w:tc>
          <w:tcPr>
            <w:tcW w:w="150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858 397,0</w:t>
            </w:r>
          </w:p>
        </w:tc>
      </w:tr>
      <w:tr w:rsidR="0057785B" w:rsidRPr="0057785B" w:rsidTr="0057785B">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6</w:t>
            </w:r>
          </w:p>
        </w:tc>
        <w:tc>
          <w:tcPr>
            <w:tcW w:w="2725"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Карачаево-Черкесская республика</w:t>
            </w:r>
          </w:p>
        </w:tc>
        <w:tc>
          <w:tcPr>
            <w:tcW w:w="1417"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5 649 959,2</w:t>
            </w:r>
          </w:p>
        </w:tc>
        <w:tc>
          <w:tcPr>
            <w:tcW w:w="155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6 514 000,48</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15,3%</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11 974,1</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13 864,4</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15,8%</w:t>
            </w:r>
          </w:p>
        </w:tc>
        <w:tc>
          <w:tcPr>
            <w:tcW w:w="1509" w:type="dxa"/>
            <w:tcBorders>
              <w:top w:val="nil"/>
              <w:left w:val="nil"/>
              <w:bottom w:val="single" w:sz="4" w:space="0" w:color="auto"/>
              <w:right w:val="single" w:sz="4" w:space="0" w:color="auto"/>
            </w:tcBorders>
            <w:shd w:val="clear" w:color="000000" w:fill="FFFFFF"/>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471 847,0</w:t>
            </w:r>
          </w:p>
        </w:tc>
        <w:tc>
          <w:tcPr>
            <w:tcW w:w="150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469 837,0</w:t>
            </w:r>
          </w:p>
        </w:tc>
      </w:tr>
      <w:tr w:rsidR="0057785B" w:rsidRPr="0057785B" w:rsidTr="0057785B">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7</w:t>
            </w:r>
          </w:p>
        </w:tc>
        <w:tc>
          <w:tcPr>
            <w:tcW w:w="2725"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Республика Северная Осетия</w:t>
            </w:r>
          </w:p>
        </w:tc>
        <w:tc>
          <w:tcPr>
            <w:tcW w:w="1417"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9 209 000,9</w:t>
            </w:r>
          </w:p>
        </w:tc>
        <w:tc>
          <w:tcPr>
            <w:tcW w:w="155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10 640 236,13</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15,5%</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13 041,6</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15 114,5</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15,9%</w:t>
            </w:r>
          </w:p>
        </w:tc>
        <w:tc>
          <w:tcPr>
            <w:tcW w:w="1509" w:type="dxa"/>
            <w:tcBorders>
              <w:top w:val="nil"/>
              <w:left w:val="nil"/>
              <w:bottom w:val="single" w:sz="4" w:space="0" w:color="auto"/>
              <w:right w:val="single" w:sz="4" w:space="0" w:color="auto"/>
            </w:tcBorders>
            <w:shd w:val="clear" w:color="000000" w:fill="FFFFFF"/>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706 123,0</w:t>
            </w:r>
          </w:p>
        </w:tc>
        <w:tc>
          <w:tcPr>
            <w:tcW w:w="150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703 977,0</w:t>
            </w:r>
          </w:p>
        </w:tc>
      </w:tr>
      <w:tr w:rsidR="0057785B" w:rsidRPr="0057785B" w:rsidTr="0076691D">
        <w:trPr>
          <w:trHeight w:val="499"/>
        </w:trPr>
        <w:tc>
          <w:tcPr>
            <w:tcW w:w="531" w:type="dxa"/>
            <w:tcBorders>
              <w:top w:val="nil"/>
              <w:left w:val="single" w:sz="4" w:space="0" w:color="auto"/>
              <w:bottom w:val="single" w:sz="4" w:space="0" w:color="auto"/>
              <w:right w:val="single" w:sz="4" w:space="0" w:color="auto"/>
            </w:tcBorders>
            <w:shd w:val="clear" w:color="auto" w:fill="92CDDC" w:themeFill="accent5" w:themeFillTint="99"/>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8</w:t>
            </w:r>
          </w:p>
        </w:tc>
        <w:tc>
          <w:tcPr>
            <w:tcW w:w="2725" w:type="dxa"/>
            <w:tcBorders>
              <w:top w:val="nil"/>
              <w:left w:val="nil"/>
              <w:bottom w:val="single" w:sz="4" w:space="0" w:color="auto"/>
              <w:right w:val="single" w:sz="4" w:space="0" w:color="auto"/>
            </w:tcBorders>
            <w:shd w:val="clear" w:color="auto" w:fill="92CDDC" w:themeFill="accent5" w:themeFillTint="99"/>
            <w:vAlign w:val="center"/>
            <w:hideMark/>
          </w:tcPr>
          <w:p w:rsidR="0057785B" w:rsidRPr="0057785B" w:rsidRDefault="0057785B" w:rsidP="0057785B">
            <w:pPr>
              <w:spacing w:after="0" w:line="240" w:lineRule="auto"/>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Чеченская Республика</w:t>
            </w:r>
          </w:p>
        </w:tc>
        <w:tc>
          <w:tcPr>
            <w:tcW w:w="1417" w:type="dxa"/>
            <w:tcBorders>
              <w:top w:val="nil"/>
              <w:left w:val="nil"/>
              <w:bottom w:val="single" w:sz="4" w:space="0" w:color="auto"/>
              <w:right w:val="single" w:sz="4" w:space="0" w:color="auto"/>
            </w:tcBorders>
            <w:shd w:val="clear" w:color="auto" w:fill="92CDDC" w:themeFill="accent5" w:themeFillTint="99"/>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11 650 606,2</w:t>
            </w:r>
          </w:p>
        </w:tc>
        <w:tc>
          <w:tcPr>
            <w:tcW w:w="1559" w:type="dxa"/>
            <w:tcBorders>
              <w:top w:val="nil"/>
              <w:left w:val="nil"/>
              <w:bottom w:val="single" w:sz="4" w:space="0" w:color="auto"/>
              <w:right w:val="single" w:sz="4" w:space="0" w:color="auto"/>
            </w:tcBorders>
            <w:shd w:val="clear" w:color="auto" w:fill="92CDDC" w:themeFill="accent5" w:themeFillTint="99"/>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12 250 247,10</w:t>
            </w:r>
          </w:p>
        </w:tc>
        <w:tc>
          <w:tcPr>
            <w:tcW w:w="1484" w:type="dxa"/>
            <w:tcBorders>
              <w:top w:val="nil"/>
              <w:left w:val="nil"/>
              <w:bottom w:val="single" w:sz="4" w:space="0" w:color="auto"/>
              <w:right w:val="single" w:sz="4" w:space="0" w:color="auto"/>
            </w:tcBorders>
            <w:shd w:val="clear" w:color="auto" w:fill="92CDDC" w:themeFill="accent5" w:themeFillTint="99"/>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5,1%</w:t>
            </w:r>
          </w:p>
        </w:tc>
        <w:tc>
          <w:tcPr>
            <w:tcW w:w="1509" w:type="dxa"/>
            <w:tcBorders>
              <w:top w:val="nil"/>
              <w:left w:val="nil"/>
              <w:bottom w:val="single" w:sz="4" w:space="0" w:color="auto"/>
              <w:right w:val="single" w:sz="4" w:space="0" w:color="auto"/>
            </w:tcBorders>
            <w:shd w:val="clear" w:color="auto" w:fill="92CDDC" w:themeFill="accent5" w:themeFillTint="99"/>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8 794,5</w:t>
            </w:r>
          </w:p>
        </w:tc>
        <w:tc>
          <w:tcPr>
            <w:tcW w:w="1509" w:type="dxa"/>
            <w:tcBorders>
              <w:top w:val="nil"/>
              <w:left w:val="nil"/>
              <w:bottom w:val="single" w:sz="4" w:space="0" w:color="auto"/>
              <w:right w:val="single" w:sz="4" w:space="0" w:color="auto"/>
            </w:tcBorders>
            <w:shd w:val="clear" w:color="auto" w:fill="92CDDC" w:themeFill="accent5" w:themeFillTint="99"/>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9 098,3</w:t>
            </w:r>
          </w:p>
        </w:tc>
        <w:tc>
          <w:tcPr>
            <w:tcW w:w="1484" w:type="dxa"/>
            <w:tcBorders>
              <w:top w:val="nil"/>
              <w:left w:val="nil"/>
              <w:bottom w:val="single" w:sz="4" w:space="0" w:color="auto"/>
              <w:right w:val="single" w:sz="4" w:space="0" w:color="auto"/>
            </w:tcBorders>
            <w:shd w:val="clear" w:color="auto" w:fill="92CDDC" w:themeFill="accent5" w:themeFillTint="99"/>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3,5%</w:t>
            </w:r>
          </w:p>
        </w:tc>
        <w:tc>
          <w:tcPr>
            <w:tcW w:w="1509" w:type="dxa"/>
            <w:tcBorders>
              <w:top w:val="nil"/>
              <w:left w:val="nil"/>
              <w:bottom w:val="single" w:sz="4" w:space="0" w:color="auto"/>
              <w:right w:val="single" w:sz="4" w:space="0" w:color="auto"/>
            </w:tcBorders>
            <w:shd w:val="clear" w:color="auto" w:fill="92CDDC" w:themeFill="accent5" w:themeFillTint="99"/>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1 324 767,0</w:t>
            </w:r>
          </w:p>
        </w:tc>
        <w:tc>
          <w:tcPr>
            <w:tcW w:w="1509" w:type="dxa"/>
            <w:tcBorders>
              <w:top w:val="nil"/>
              <w:left w:val="nil"/>
              <w:bottom w:val="single" w:sz="4" w:space="0" w:color="auto"/>
              <w:right w:val="single" w:sz="4" w:space="0" w:color="auto"/>
            </w:tcBorders>
            <w:shd w:val="clear" w:color="auto" w:fill="92CDDC" w:themeFill="accent5" w:themeFillTint="99"/>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1 346 438,0</w:t>
            </w:r>
          </w:p>
        </w:tc>
      </w:tr>
      <w:tr w:rsidR="0057785B" w:rsidRPr="0057785B" w:rsidTr="0057785B">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9</w:t>
            </w:r>
          </w:p>
        </w:tc>
        <w:tc>
          <w:tcPr>
            <w:tcW w:w="2725"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Ставропольский край</w:t>
            </w:r>
          </w:p>
        </w:tc>
        <w:tc>
          <w:tcPr>
            <w:tcW w:w="1417"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56 172 652,3</w:t>
            </w:r>
          </w:p>
        </w:tc>
        <w:tc>
          <w:tcPr>
            <w:tcW w:w="155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61 096 632,16</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8,8%</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20 127,9</w:t>
            </w:r>
          </w:p>
        </w:tc>
        <w:tc>
          <w:tcPr>
            <w:tcW w:w="1509"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21 863,1</w:t>
            </w:r>
          </w:p>
        </w:tc>
        <w:tc>
          <w:tcPr>
            <w:tcW w:w="1484" w:type="dxa"/>
            <w:tcBorders>
              <w:top w:val="nil"/>
              <w:left w:val="nil"/>
              <w:bottom w:val="single" w:sz="4" w:space="0" w:color="auto"/>
              <w:right w:val="single" w:sz="4" w:space="0" w:color="auto"/>
            </w:tcBorders>
            <w:shd w:val="clear" w:color="auto" w:fill="auto"/>
            <w:vAlign w:val="center"/>
            <w:hideMark/>
          </w:tcPr>
          <w:p w:rsidR="0057785B" w:rsidRPr="0057785B" w:rsidRDefault="0057785B" w:rsidP="0057785B">
            <w:pPr>
              <w:spacing w:after="0" w:line="240" w:lineRule="auto"/>
              <w:jc w:val="center"/>
              <w:rPr>
                <w:rFonts w:ascii="Times New Roman" w:eastAsia="Times New Roman" w:hAnsi="Times New Roman" w:cs="Times New Roman"/>
                <w:sz w:val="16"/>
                <w:szCs w:val="18"/>
                <w:lang w:eastAsia="ru-RU"/>
              </w:rPr>
            </w:pPr>
            <w:r w:rsidRPr="0057785B">
              <w:rPr>
                <w:rFonts w:ascii="Times New Roman" w:eastAsia="Times New Roman" w:hAnsi="Times New Roman" w:cs="Times New Roman"/>
                <w:sz w:val="16"/>
                <w:szCs w:val="18"/>
                <w:lang w:eastAsia="ru-RU"/>
              </w:rPr>
              <w:t>8,6%</w:t>
            </w:r>
          </w:p>
        </w:tc>
        <w:tc>
          <w:tcPr>
            <w:tcW w:w="1509" w:type="dxa"/>
            <w:tcBorders>
              <w:top w:val="nil"/>
              <w:left w:val="nil"/>
              <w:bottom w:val="single" w:sz="4" w:space="0" w:color="auto"/>
              <w:right w:val="single" w:sz="4" w:space="0" w:color="auto"/>
            </w:tcBorders>
            <w:shd w:val="clear" w:color="000000" w:fill="FFFFFF"/>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2 790 785,0</w:t>
            </w:r>
          </w:p>
        </w:tc>
        <w:tc>
          <w:tcPr>
            <w:tcW w:w="1509" w:type="dxa"/>
            <w:tcBorders>
              <w:top w:val="nil"/>
              <w:left w:val="nil"/>
              <w:bottom w:val="single" w:sz="4" w:space="0" w:color="auto"/>
              <w:right w:val="single" w:sz="4" w:space="0" w:color="auto"/>
            </w:tcBorders>
            <w:shd w:val="clear" w:color="auto" w:fill="auto"/>
            <w:noWrap/>
            <w:vAlign w:val="center"/>
            <w:hideMark/>
          </w:tcPr>
          <w:p w:rsidR="0057785B" w:rsidRPr="0057785B" w:rsidRDefault="0057785B" w:rsidP="0057785B">
            <w:pPr>
              <w:spacing w:after="0" w:line="240" w:lineRule="auto"/>
              <w:jc w:val="center"/>
              <w:rPr>
                <w:rFonts w:ascii="Times New Roman" w:eastAsia="Times New Roman" w:hAnsi="Times New Roman" w:cs="Times New Roman"/>
                <w:color w:val="000000"/>
                <w:sz w:val="16"/>
                <w:szCs w:val="18"/>
                <w:lang w:eastAsia="ru-RU"/>
              </w:rPr>
            </w:pPr>
            <w:r w:rsidRPr="0057785B">
              <w:rPr>
                <w:rFonts w:ascii="Times New Roman" w:eastAsia="Times New Roman" w:hAnsi="Times New Roman" w:cs="Times New Roman"/>
                <w:color w:val="000000"/>
                <w:sz w:val="16"/>
                <w:szCs w:val="18"/>
                <w:lang w:eastAsia="ru-RU"/>
              </w:rPr>
              <w:t>2 794 508,0</w:t>
            </w:r>
          </w:p>
        </w:tc>
      </w:tr>
    </w:tbl>
    <w:p w:rsidR="006728A8" w:rsidRDefault="006728A8" w:rsidP="006B43C1">
      <w:pPr>
        <w:spacing w:after="0" w:line="360" w:lineRule="auto"/>
        <w:jc w:val="both"/>
        <w:rPr>
          <w:rFonts w:ascii="Times New Roman" w:hAnsi="Times New Roman" w:cs="Times New Roman"/>
          <w:b/>
          <w:sz w:val="24"/>
          <w:szCs w:val="24"/>
        </w:rPr>
        <w:sectPr w:rsidR="006728A8" w:rsidSect="00C65504">
          <w:pgSz w:w="16838" w:h="11906" w:orient="landscape"/>
          <w:pgMar w:top="851" w:right="1134" w:bottom="1701" w:left="1134" w:header="709" w:footer="709" w:gutter="0"/>
          <w:cols w:space="708"/>
          <w:docGrid w:linePitch="360"/>
        </w:sectPr>
      </w:pPr>
    </w:p>
    <w:tbl>
      <w:tblPr>
        <w:tblW w:w="14340" w:type="dxa"/>
        <w:tblInd w:w="113" w:type="dxa"/>
        <w:tblLook w:val="04A0" w:firstRow="1" w:lastRow="0" w:firstColumn="1" w:lastColumn="0" w:noHBand="0" w:noVBand="1"/>
      </w:tblPr>
      <w:tblGrid>
        <w:gridCol w:w="531"/>
        <w:gridCol w:w="3603"/>
        <w:gridCol w:w="2126"/>
        <w:gridCol w:w="2040"/>
        <w:gridCol w:w="1840"/>
        <w:gridCol w:w="2060"/>
        <w:gridCol w:w="2140"/>
      </w:tblGrid>
      <w:tr w:rsidR="004A12B9" w:rsidRPr="004A12B9" w:rsidTr="008E20B1">
        <w:trPr>
          <w:trHeight w:val="255"/>
        </w:trPr>
        <w:tc>
          <w:tcPr>
            <w:tcW w:w="531"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rPr>
                <w:rFonts w:ascii="Times New Roman" w:eastAsia="Times New Roman" w:hAnsi="Times New Roman" w:cs="Times New Roman"/>
                <w:sz w:val="24"/>
                <w:szCs w:val="24"/>
                <w:lang w:eastAsia="ru-RU"/>
              </w:rPr>
            </w:pPr>
          </w:p>
        </w:tc>
        <w:tc>
          <w:tcPr>
            <w:tcW w:w="3603"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126"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04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184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06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14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r>
      <w:tr w:rsidR="004A12B9" w:rsidRPr="004A12B9" w:rsidTr="008E20B1">
        <w:trPr>
          <w:trHeight w:val="375"/>
        </w:trPr>
        <w:tc>
          <w:tcPr>
            <w:tcW w:w="14340" w:type="dxa"/>
            <w:gridSpan w:val="7"/>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b/>
                <w:bCs/>
                <w:sz w:val="28"/>
                <w:szCs w:val="28"/>
                <w:lang w:eastAsia="ru-RU"/>
              </w:rPr>
            </w:pPr>
            <w:r w:rsidRPr="004A12B9">
              <w:rPr>
                <w:rFonts w:ascii="Times New Roman" w:eastAsia="Times New Roman" w:hAnsi="Times New Roman" w:cs="Times New Roman"/>
                <w:b/>
                <w:bCs/>
                <w:sz w:val="28"/>
                <w:szCs w:val="28"/>
                <w:lang w:eastAsia="ru-RU"/>
              </w:rPr>
              <w:t>Кассовое исполнение бюджетов субъектов СКФО по расходам за 2013 год</w:t>
            </w:r>
          </w:p>
        </w:tc>
      </w:tr>
      <w:tr w:rsidR="004A12B9" w:rsidRPr="004A12B9" w:rsidTr="008E20B1">
        <w:trPr>
          <w:trHeight w:val="255"/>
        </w:trPr>
        <w:tc>
          <w:tcPr>
            <w:tcW w:w="531"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b/>
                <w:bCs/>
                <w:sz w:val="28"/>
                <w:szCs w:val="28"/>
                <w:lang w:eastAsia="ru-RU"/>
              </w:rPr>
            </w:pPr>
          </w:p>
        </w:tc>
        <w:tc>
          <w:tcPr>
            <w:tcW w:w="3603"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126"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04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184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06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14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r>
      <w:tr w:rsidR="004A12B9" w:rsidRPr="004A12B9" w:rsidTr="008E20B1">
        <w:trPr>
          <w:trHeight w:val="255"/>
        </w:trPr>
        <w:tc>
          <w:tcPr>
            <w:tcW w:w="531"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3603"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126"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04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184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06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c>
          <w:tcPr>
            <w:tcW w:w="2140" w:type="dxa"/>
            <w:tcBorders>
              <w:top w:val="nil"/>
              <w:left w:val="nil"/>
              <w:bottom w:val="nil"/>
              <w:right w:val="nil"/>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20"/>
                <w:szCs w:val="20"/>
                <w:lang w:eastAsia="ru-RU"/>
              </w:rPr>
            </w:pPr>
          </w:p>
        </w:tc>
      </w:tr>
      <w:tr w:rsidR="004A12B9" w:rsidRPr="004A12B9" w:rsidTr="008E20B1">
        <w:trPr>
          <w:trHeight w:val="1290"/>
        </w:trPr>
        <w:tc>
          <w:tcPr>
            <w:tcW w:w="5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b/>
                <w:bCs/>
                <w:lang w:eastAsia="ru-RU"/>
              </w:rPr>
            </w:pPr>
            <w:r w:rsidRPr="004A12B9">
              <w:rPr>
                <w:rFonts w:ascii="Times New Roman" w:eastAsia="Times New Roman" w:hAnsi="Times New Roman" w:cs="Times New Roman"/>
                <w:b/>
                <w:bCs/>
                <w:lang w:eastAsia="ru-RU"/>
              </w:rPr>
              <w:t>№ п/п</w:t>
            </w:r>
          </w:p>
        </w:tc>
        <w:tc>
          <w:tcPr>
            <w:tcW w:w="3603" w:type="dxa"/>
            <w:tcBorders>
              <w:top w:val="single" w:sz="4" w:space="0" w:color="auto"/>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b/>
                <w:bCs/>
                <w:lang w:eastAsia="ru-RU"/>
              </w:rPr>
            </w:pPr>
            <w:r w:rsidRPr="004A12B9">
              <w:rPr>
                <w:rFonts w:ascii="Times New Roman" w:eastAsia="Times New Roman" w:hAnsi="Times New Roman" w:cs="Times New Roman"/>
                <w:b/>
                <w:bCs/>
                <w:lang w:eastAsia="ru-RU"/>
              </w:rPr>
              <w:t>Наименование субъекта РФ</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b/>
                <w:bCs/>
                <w:lang w:eastAsia="ru-RU"/>
              </w:rPr>
            </w:pPr>
            <w:r w:rsidRPr="004A12B9">
              <w:rPr>
                <w:rFonts w:ascii="Times New Roman" w:eastAsia="Times New Roman" w:hAnsi="Times New Roman" w:cs="Times New Roman"/>
                <w:b/>
                <w:bCs/>
                <w:lang w:eastAsia="ru-RU"/>
              </w:rPr>
              <w:t xml:space="preserve">Расходы КБ 2012 год, </w:t>
            </w:r>
            <w:r w:rsidRPr="004A12B9">
              <w:rPr>
                <w:rFonts w:ascii="Times New Roman" w:eastAsia="Times New Roman" w:hAnsi="Times New Roman" w:cs="Times New Roman"/>
                <w:b/>
                <w:bCs/>
                <w:lang w:eastAsia="ru-RU"/>
              </w:rPr>
              <w:br/>
              <w:t>тыс. руб.</w:t>
            </w:r>
          </w:p>
        </w:tc>
        <w:tc>
          <w:tcPr>
            <w:tcW w:w="2040" w:type="dxa"/>
            <w:tcBorders>
              <w:top w:val="single" w:sz="4" w:space="0" w:color="auto"/>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b/>
                <w:bCs/>
                <w:lang w:eastAsia="ru-RU"/>
              </w:rPr>
            </w:pPr>
            <w:r w:rsidRPr="004A12B9">
              <w:rPr>
                <w:rFonts w:ascii="Times New Roman" w:eastAsia="Times New Roman" w:hAnsi="Times New Roman" w:cs="Times New Roman"/>
                <w:b/>
                <w:bCs/>
                <w:lang w:eastAsia="ru-RU"/>
              </w:rPr>
              <w:t xml:space="preserve">Расходы КБ 2013 год, </w:t>
            </w:r>
            <w:r w:rsidRPr="004A12B9">
              <w:rPr>
                <w:rFonts w:ascii="Times New Roman" w:eastAsia="Times New Roman" w:hAnsi="Times New Roman" w:cs="Times New Roman"/>
                <w:b/>
                <w:bCs/>
                <w:lang w:eastAsia="ru-RU"/>
              </w:rPr>
              <w:br/>
              <w:t>тыс. руб.</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b/>
                <w:bCs/>
                <w:lang w:eastAsia="ru-RU"/>
              </w:rPr>
            </w:pPr>
            <w:r w:rsidRPr="004A12B9">
              <w:rPr>
                <w:rFonts w:ascii="Times New Roman" w:eastAsia="Times New Roman" w:hAnsi="Times New Roman" w:cs="Times New Roman"/>
                <w:b/>
                <w:bCs/>
                <w:lang w:eastAsia="ru-RU"/>
              </w:rPr>
              <w:t>Темп роста расходов</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b/>
                <w:bCs/>
                <w:lang w:eastAsia="ru-RU"/>
              </w:rPr>
            </w:pPr>
            <w:r w:rsidRPr="004A12B9">
              <w:rPr>
                <w:rFonts w:ascii="Times New Roman" w:eastAsia="Times New Roman" w:hAnsi="Times New Roman" w:cs="Times New Roman"/>
                <w:b/>
                <w:bCs/>
                <w:lang w:eastAsia="ru-RU"/>
              </w:rPr>
              <w:t>Расходы КБ в расчете на душу населения,</w:t>
            </w:r>
            <w:r w:rsidRPr="004A12B9">
              <w:rPr>
                <w:rFonts w:ascii="Times New Roman" w:eastAsia="Times New Roman" w:hAnsi="Times New Roman" w:cs="Times New Roman"/>
                <w:b/>
                <w:bCs/>
                <w:lang w:eastAsia="ru-RU"/>
              </w:rPr>
              <w:br/>
              <w:t xml:space="preserve"> руб.</w:t>
            </w:r>
          </w:p>
        </w:tc>
        <w:tc>
          <w:tcPr>
            <w:tcW w:w="2140" w:type="dxa"/>
            <w:tcBorders>
              <w:top w:val="single" w:sz="4" w:space="0" w:color="auto"/>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b/>
                <w:bCs/>
                <w:lang w:eastAsia="ru-RU"/>
              </w:rPr>
            </w:pPr>
            <w:r w:rsidRPr="004A12B9">
              <w:rPr>
                <w:rFonts w:ascii="Times New Roman" w:eastAsia="Times New Roman" w:hAnsi="Times New Roman" w:cs="Times New Roman"/>
                <w:b/>
                <w:bCs/>
                <w:lang w:eastAsia="ru-RU"/>
              </w:rPr>
              <w:t xml:space="preserve">Численность населения на 01.01.2014 г., </w:t>
            </w:r>
            <w:r w:rsidRPr="004A12B9">
              <w:rPr>
                <w:rFonts w:ascii="Times New Roman" w:eastAsia="Times New Roman" w:hAnsi="Times New Roman" w:cs="Times New Roman"/>
                <w:b/>
                <w:bCs/>
                <w:lang w:eastAsia="ru-RU"/>
              </w:rPr>
              <w:br/>
              <w:t>чел.</w:t>
            </w:r>
          </w:p>
        </w:tc>
      </w:tr>
      <w:tr w:rsidR="004A12B9" w:rsidRPr="004A12B9" w:rsidTr="008E20B1">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b/>
                <w:bCs/>
                <w:sz w:val="20"/>
                <w:szCs w:val="18"/>
                <w:lang w:eastAsia="ru-RU"/>
              </w:rPr>
            </w:pPr>
            <w:r w:rsidRPr="004A12B9">
              <w:rPr>
                <w:rFonts w:ascii="Times New Roman" w:eastAsia="Times New Roman" w:hAnsi="Times New Roman" w:cs="Times New Roman"/>
                <w:b/>
                <w:bCs/>
                <w:sz w:val="20"/>
                <w:szCs w:val="18"/>
                <w:lang w:eastAsia="ru-RU"/>
              </w:rPr>
              <w:t>1</w:t>
            </w:r>
          </w:p>
        </w:tc>
        <w:tc>
          <w:tcPr>
            <w:tcW w:w="3603"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rPr>
                <w:rFonts w:ascii="Times New Roman" w:eastAsia="Times New Roman" w:hAnsi="Times New Roman" w:cs="Times New Roman"/>
                <w:b/>
                <w:bCs/>
                <w:sz w:val="20"/>
                <w:szCs w:val="18"/>
                <w:lang w:eastAsia="ru-RU"/>
              </w:rPr>
            </w:pPr>
            <w:r w:rsidRPr="004A12B9">
              <w:rPr>
                <w:rFonts w:ascii="Times New Roman" w:eastAsia="Times New Roman" w:hAnsi="Times New Roman" w:cs="Times New Roman"/>
                <w:b/>
                <w:bCs/>
                <w:sz w:val="20"/>
                <w:szCs w:val="18"/>
                <w:lang w:eastAsia="ru-RU"/>
              </w:rPr>
              <w:t>В целом по СКФО</w:t>
            </w:r>
          </w:p>
        </w:tc>
        <w:tc>
          <w:tcPr>
            <w:tcW w:w="2126"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b/>
                <w:bCs/>
                <w:sz w:val="20"/>
                <w:szCs w:val="18"/>
                <w:lang w:eastAsia="ru-RU"/>
              </w:rPr>
            </w:pPr>
            <w:r w:rsidRPr="004A12B9">
              <w:rPr>
                <w:rFonts w:ascii="Times New Roman" w:eastAsia="Times New Roman" w:hAnsi="Times New Roman" w:cs="Times New Roman"/>
                <w:b/>
                <w:bCs/>
                <w:sz w:val="20"/>
                <w:szCs w:val="18"/>
                <w:lang w:eastAsia="ru-RU"/>
              </w:rPr>
              <w:t>338 355 505,12</w:t>
            </w:r>
          </w:p>
        </w:tc>
        <w:tc>
          <w:tcPr>
            <w:tcW w:w="20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b/>
                <w:bCs/>
                <w:sz w:val="20"/>
                <w:szCs w:val="18"/>
                <w:lang w:eastAsia="ru-RU"/>
              </w:rPr>
            </w:pPr>
            <w:r w:rsidRPr="004A12B9">
              <w:rPr>
                <w:rFonts w:ascii="Times New Roman" w:eastAsia="Times New Roman" w:hAnsi="Times New Roman" w:cs="Times New Roman"/>
                <w:b/>
                <w:bCs/>
                <w:sz w:val="20"/>
                <w:szCs w:val="18"/>
                <w:lang w:eastAsia="ru-RU"/>
              </w:rPr>
              <w:t>353 400 934,49</w:t>
            </w:r>
          </w:p>
        </w:tc>
        <w:tc>
          <w:tcPr>
            <w:tcW w:w="1840"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b/>
                <w:bCs/>
                <w:sz w:val="20"/>
                <w:szCs w:val="18"/>
                <w:lang w:eastAsia="ru-RU"/>
              </w:rPr>
            </w:pPr>
            <w:r w:rsidRPr="004A12B9">
              <w:rPr>
                <w:rFonts w:ascii="Times New Roman" w:eastAsia="Times New Roman" w:hAnsi="Times New Roman" w:cs="Times New Roman"/>
                <w:b/>
                <w:bCs/>
                <w:sz w:val="20"/>
                <w:szCs w:val="18"/>
                <w:lang w:eastAsia="ru-RU"/>
              </w:rPr>
              <w:t>104,4%</w:t>
            </w:r>
          </w:p>
        </w:tc>
        <w:tc>
          <w:tcPr>
            <w:tcW w:w="2060"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b/>
                <w:bCs/>
                <w:sz w:val="20"/>
                <w:szCs w:val="18"/>
                <w:lang w:eastAsia="ru-RU"/>
              </w:rPr>
            </w:pPr>
            <w:r w:rsidRPr="004A12B9">
              <w:rPr>
                <w:rFonts w:ascii="Times New Roman" w:eastAsia="Times New Roman" w:hAnsi="Times New Roman" w:cs="Times New Roman"/>
                <w:b/>
                <w:bCs/>
                <w:sz w:val="20"/>
                <w:szCs w:val="18"/>
                <w:lang w:eastAsia="ru-RU"/>
              </w:rPr>
              <w:t>36 850,7</w:t>
            </w:r>
          </w:p>
        </w:tc>
        <w:tc>
          <w:tcPr>
            <w:tcW w:w="21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b/>
                <w:bCs/>
                <w:sz w:val="20"/>
                <w:szCs w:val="18"/>
                <w:lang w:eastAsia="ru-RU"/>
              </w:rPr>
            </w:pPr>
            <w:r w:rsidRPr="004A12B9">
              <w:rPr>
                <w:rFonts w:ascii="Times New Roman" w:eastAsia="Times New Roman" w:hAnsi="Times New Roman" w:cs="Times New Roman"/>
                <w:b/>
                <w:bCs/>
                <w:sz w:val="20"/>
                <w:szCs w:val="18"/>
                <w:lang w:eastAsia="ru-RU"/>
              </w:rPr>
              <w:t>9 590 085,00</w:t>
            </w:r>
          </w:p>
        </w:tc>
      </w:tr>
      <w:tr w:rsidR="004A12B9" w:rsidRPr="004A12B9" w:rsidTr="008E20B1">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w:t>
            </w:r>
          </w:p>
        </w:tc>
        <w:tc>
          <w:tcPr>
            <w:tcW w:w="3603"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Республика Дагестан</w:t>
            </w:r>
          </w:p>
        </w:tc>
        <w:tc>
          <w:tcPr>
            <w:tcW w:w="2126"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81 105 736,82</w:t>
            </w:r>
          </w:p>
        </w:tc>
        <w:tc>
          <w:tcPr>
            <w:tcW w:w="20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89 419 991,17</w:t>
            </w:r>
          </w:p>
        </w:tc>
        <w:tc>
          <w:tcPr>
            <w:tcW w:w="18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110,3%</w:t>
            </w:r>
          </w:p>
        </w:tc>
        <w:tc>
          <w:tcPr>
            <w:tcW w:w="2060"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30 169,5</w:t>
            </w:r>
          </w:p>
        </w:tc>
        <w:tc>
          <w:tcPr>
            <w:tcW w:w="21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2 963 918,00</w:t>
            </w:r>
          </w:p>
        </w:tc>
      </w:tr>
      <w:tr w:rsidR="004A12B9" w:rsidRPr="004A12B9" w:rsidTr="008E20B1">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3</w:t>
            </w:r>
          </w:p>
        </w:tc>
        <w:tc>
          <w:tcPr>
            <w:tcW w:w="3603"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Республика Ингушетия</w:t>
            </w:r>
          </w:p>
        </w:tc>
        <w:tc>
          <w:tcPr>
            <w:tcW w:w="2126"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20 661 548,15</w:t>
            </w:r>
          </w:p>
        </w:tc>
        <w:tc>
          <w:tcPr>
            <w:tcW w:w="20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24 064 202,15</w:t>
            </w:r>
          </w:p>
        </w:tc>
        <w:tc>
          <w:tcPr>
            <w:tcW w:w="18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116,5%</w:t>
            </w:r>
          </w:p>
        </w:tc>
        <w:tc>
          <w:tcPr>
            <w:tcW w:w="2060"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53 120,7</w:t>
            </w:r>
          </w:p>
        </w:tc>
        <w:tc>
          <w:tcPr>
            <w:tcW w:w="21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453 010,00</w:t>
            </w:r>
          </w:p>
        </w:tc>
      </w:tr>
      <w:tr w:rsidR="004A12B9" w:rsidRPr="004A12B9" w:rsidTr="008E20B1">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4</w:t>
            </w:r>
          </w:p>
        </w:tc>
        <w:tc>
          <w:tcPr>
            <w:tcW w:w="3603"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Кабардино-Балкарская республика</w:t>
            </w:r>
          </w:p>
        </w:tc>
        <w:tc>
          <w:tcPr>
            <w:tcW w:w="2126"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24 963 594,63</w:t>
            </w:r>
          </w:p>
        </w:tc>
        <w:tc>
          <w:tcPr>
            <w:tcW w:w="20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27 674 310,95</w:t>
            </w:r>
          </w:p>
        </w:tc>
        <w:tc>
          <w:tcPr>
            <w:tcW w:w="18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110,9%</w:t>
            </w:r>
          </w:p>
        </w:tc>
        <w:tc>
          <w:tcPr>
            <w:tcW w:w="2060"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32 239,5</w:t>
            </w:r>
          </w:p>
        </w:tc>
        <w:tc>
          <w:tcPr>
            <w:tcW w:w="21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858 397,00</w:t>
            </w:r>
          </w:p>
        </w:tc>
      </w:tr>
      <w:tr w:rsidR="004A12B9" w:rsidRPr="004A12B9" w:rsidTr="008E20B1">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5</w:t>
            </w:r>
          </w:p>
        </w:tc>
        <w:tc>
          <w:tcPr>
            <w:tcW w:w="3603"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Карачаево-Черкесская республика</w:t>
            </w:r>
          </w:p>
        </w:tc>
        <w:tc>
          <w:tcPr>
            <w:tcW w:w="2126"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20 607 321,22</w:t>
            </w:r>
          </w:p>
        </w:tc>
        <w:tc>
          <w:tcPr>
            <w:tcW w:w="20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20 626 574,30</w:t>
            </w:r>
          </w:p>
        </w:tc>
        <w:tc>
          <w:tcPr>
            <w:tcW w:w="18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100,1%</w:t>
            </w:r>
          </w:p>
        </w:tc>
        <w:tc>
          <w:tcPr>
            <w:tcW w:w="2060"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43 901,6</w:t>
            </w:r>
          </w:p>
        </w:tc>
        <w:tc>
          <w:tcPr>
            <w:tcW w:w="21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469 837,00</w:t>
            </w:r>
          </w:p>
        </w:tc>
      </w:tr>
      <w:tr w:rsidR="004A12B9" w:rsidRPr="004A12B9" w:rsidTr="008E20B1">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6</w:t>
            </w:r>
          </w:p>
        </w:tc>
        <w:tc>
          <w:tcPr>
            <w:tcW w:w="3603"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Республика Северная Осетия</w:t>
            </w:r>
          </w:p>
        </w:tc>
        <w:tc>
          <w:tcPr>
            <w:tcW w:w="2126"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21 905 465,91</w:t>
            </w:r>
          </w:p>
        </w:tc>
        <w:tc>
          <w:tcPr>
            <w:tcW w:w="20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26 321 887,69</w:t>
            </w:r>
          </w:p>
        </w:tc>
        <w:tc>
          <w:tcPr>
            <w:tcW w:w="18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120,2%</w:t>
            </w:r>
          </w:p>
        </w:tc>
        <w:tc>
          <w:tcPr>
            <w:tcW w:w="2060"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37 390,3</w:t>
            </w:r>
          </w:p>
        </w:tc>
        <w:tc>
          <w:tcPr>
            <w:tcW w:w="21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703 977,00</w:t>
            </w:r>
          </w:p>
        </w:tc>
      </w:tr>
      <w:tr w:rsidR="004A12B9" w:rsidRPr="004A12B9" w:rsidTr="008E20B1">
        <w:trPr>
          <w:trHeight w:val="499"/>
        </w:trPr>
        <w:tc>
          <w:tcPr>
            <w:tcW w:w="531" w:type="dxa"/>
            <w:tcBorders>
              <w:top w:val="nil"/>
              <w:left w:val="single" w:sz="4" w:space="0" w:color="auto"/>
              <w:bottom w:val="single" w:sz="4" w:space="0" w:color="auto"/>
              <w:right w:val="single" w:sz="4" w:space="0" w:color="auto"/>
            </w:tcBorders>
            <w:shd w:val="clear" w:color="000000" w:fill="92CDDC"/>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7</w:t>
            </w:r>
          </w:p>
        </w:tc>
        <w:tc>
          <w:tcPr>
            <w:tcW w:w="3603" w:type="dxa"/>
            <w:tcBorders>
              <w:top w:val="nil"/>
              <w:left w:val="nil"/>
              <w:bottom w:val="single" w:sz="4" w:space="0" w:color="auto"/>
              <w:right w:val="single" w:sz="4" w:space="0" w:color="auto"/>
            </w:tcBorders>
            <w:shd w:val="clear" w:color="000000" w:fill="92CDDC"/>
            <w:vAlign w:val="center"/>
            <w:hideMark/>
          </w:tcPr>
          <w:p w:rsidR="004A12B9" w:rsidRPr="004A12B9" w:rsidRDefault="004A12B9" w:rsidP="004A12B9">
            <w:pPr>
              <w:spacing w:after="0" w:line="240" w:lineRule="auto"/>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Чеченская Республика</w:t>
            </w:r>
          </w:p>
        </w:tc>
        <w:tc>
          <w:tcPr>
            <w:tcW w:w="2126" w:type="dxa"/>
            <w:tcBorders>
              <w:top w:val="nil"/>
              <w:left w:val="nil"/>
              <w:bottom w:val="single" w:sz="4" w:space="0" w:color="auto"/>
              <w:right w:val="single" w:sz="4" w:space="0" w:color="auto"/>
            </w:tcBorders>
            <w:shd w:val="clear" w:color="000000" w:fill="92CDDC"/>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77 531 881,52</w:t>
            </w:r>
          </w:p>
        </w:tc>
        <w:tc>
          <w:tcPr>
            <w:tcW w:w="2040" w:type="dxa"/>
            <w:tcBorders>
              <w:top w:val="nil"/>
              <w:left w:val="nil"/>
              <w:bottom w:val="single" w:sz="4" w:space="0" w:color="auto"/>
              <w:right w:val="single" w:sz="4" w:space="0" w:color="auto"/>
            </w:tcBorders>
            <w:shd w:val="clear" w:color="000000" w:fill="92CDDC"/>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65 694 676,24</w:t>
            </w:r>
          </w:p>
        </w:tc>
        <w:tc>
          <w:tcPr>
            <w:tcW w:w="1840" w:type="dxa"/>
            <w:tcBorders>
              <w:top w:val="nil"/>
              <w:left w:val="nil"/>
              <w:bottom w:val="single" w:sz="4" w:space="0" w:color="auto"/>
              <w:right w:val="single" w:sz="4" w:space="0" w:color="auto"/>
            </w:tcBorders>
            <w:shd w:val="clear" w:color="000000" w:fill="92CDDC"/>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84,7%</w:t>
            </w:r>
          </w:p>
        </w:tc>
        <w:tc>
          <w:tcPr>
            <w:tcW w:w="2060" w:type="dxa"/>
            <w:tcBorders>
              <w:top w:val="nil"/>
              <w:left w:val="nil"/>
              <w:bottom w:val="single" w:sz="4" w:space="0" w:color="auto"/>
              <w:right w:val="single" w:sz="4" w:space="0" w:color="auto"/>
            </w:tcBorders>
            <w:shd w:val="clear" w:color="000000" w:fill="92CDDC"/>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48 791,5</w:t>
            </w:r>
          </w:p>
        </w:tc>
        <w:tc>
          <w:tcPr>
            <w:tcW w:w="2140" w:type="dxa"/>
            <w:tcBorders>
              <w:top w:val="nil"/>
              <w:left w:val="nil"/>
              <w:bottom w:val="single" w:sz="4" w:space="0" w:color="auto"/>
              <w:right w:val="single" w:sz="4" w:space="0" w:color="auto"/>
            </w:tcBorders>
            <w:shd w:val="clear" w:color="000000" w:fill="92CDDC"/>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1 346 438,00</w:t>
            </w:r>
          </w:p>
        </w:tc>
      </w:tr>
      <w:tr w:rsidR="004A12B9" w:rsidRPr="004A12B9" w:rsidTr="008E20B1">
        <w:trPr>
          <w:trHeight w:val="499"/>
        </w:trPr>
        <w:tc>
          <w:tcPr>
            <w:tcW w:w="531" w:type="dxa"/>
            <w:tcBorders>
              <w:top w:val="nil"/>
              <w:left w:val="single" w:sz="4" w:space="0" w:color="auto"/>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8</w:t>
            </w:r>
          </w:p>
        </w:tc>
        <w:tc>
          <w:tcPr>
            <w:tcW w:w="3603"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Ставропольский край</w:t>
            </w:r>
          </w:p>
        </w:tc>
        <w:tc>
          <w:tcPr>
            <w:tcW w:w="2126"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91 579 956,86</w:t>
            </w:r>
          </w:p>
        </w:tc>
        <w:tc>
          <w:tcPr>
            <w:tcW w:w="20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99 599 292,00</w:t>
            </w:r>
          </w:p>
        </w:tc>
        <w:tc>
          <w:tcPr>
            <w:tcW w:w="18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108,8%</w:t>
            </w:r>
          </w:p>
        </w:tc>
        <w:tc>
          <w:tcPr>
            <w:tcW w:w="2060" w:type="dxa"/>
            <w:tcBorders>
              <w:top w:val="nil"/>
              <w:left w:val="nil"/>
              <w:bottom w:val="single" w:sz="4" w:space="0" w:color="auto"/>
              <w:right w:val="single" w:sz="4" w:space="0" w:color="auto"/>
            </w:tcBorders>
            <w:shd w:val="clear" w:color="auto" w:fill="auto"/>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35 641,1</w:t>
            </w:r>
          </w:p>
        </w:tc>
        <w:tc>
          <w:tcPr>
            <w:tcW w:w="2140" w:type="dxa"/>
            <w:tcBorders>
              <w:top w:val="nil"/>
              <w:left w:val="nil"/>
              <w:bottom w:val="single" w:sz="4" w:space="0" w:color="auto"/>
              <w:right w:val="single" w:sz="4" w:space="0" w:color="auto"/>
            </w:tcBorders>
            <w:shd w:val="clear" w:color="auto" w:fill="auto"/>
            <w:noWrap/>
            <w:vAlign w:val="center"/>
            <w:hideMark/>
          </w:tcPr>
          <w:p w:rsidR="004A12B9" w:rsidRPr="004A12B9" w:rsidRDefault="004A12B9" w:rsidP="004A12B9">
            <w:pPr>
              <w:spacing w:after="0" w:line="240" w:lineRule="auto"/>
              <w:jc w:val="center"/>
              <w:rPr>
                <w:rFonts w:ascii="Times New Roman" w:eastAsia="Times New Roman" w:hAnsi="Times New Roman" w:cs="Times New Roman"/>
                <w:sz w:val="18"/>
                <w:szCs w:val="16"/>
                <w:lang w:eastAsia="ru-RU"/>
              </w:rPr>
            </w:pPr>
            <w:r w:rsidRPr="004A12B9">
              <w:rPr>
                <w:rFonts w:ascii="Times New Roman" w:eastAsia="Times New Roman" w:hAnsi="Times New Roman" w:cs="Times New Roman"/>
                <w:sz w:val="18"/>
                <w:szCs w:val="16"/>
                <w:lang w:eastAsia="ru-RU"/>
              </w:rPr>
              <w:t>2 794 508,00</w:t>
            </w:r>
          </w:p>
        </w:tc>
      </w:tr>
    </w:tbl>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sectPr w:rsidR="006728A8" w:rsidSect="00D5254D">
          <w:pgSz w:w="16838" w:h="11906" w:orient="landscape"/>
          <w:pgMar w:top="851" w:right="1134" w:bottom="1701" w:left="1134" w:header="709" w:footer="709" w:gutter="0"/>
          <w:cols w:space="708"/>
          <w:docGrid w:linePitch="360"/>
        </w:sectPr>
      </w:pPr>
    </w:p>
    <w:tbl>
      <w:tblPr>
        <w:tblW w:w="14627" w:type="dxa"/>
        <w:tblInd w:w="118" w:type="dxa"/>
        <w:tblLook w:val="04A0" w:firstRow="1" w:lastRow="0" w:firstColumn="1" w:lastColumn="0" w:noHBand="0" w:noVBand="1"/>
      </w:tblPr>
      <w:tblGrid>
        <w:gridCol w:w="531"/>
        <w:gridCol w:w="3880"/>
        <w:gridCol w:w="2080"/>
        <w:gridCol w:w="1252"/>
        <w:gridCol w:w="2260"/>
        <w:gridCol w:w="1252"/>
        <w:gridCol w:w="2120"/>
        <w:gridCol w:w="1252"/>
      </w:tblGrid>
      <w:tr w:rsidR="003F3356" w:rsidRPr="003F3356" w:rsidTr="008E20B1">
        <w:trPr>
          <w:trHeight w:val="255"/>
        </w:trPr>
        <w:tc>
          <w:tcPr>
            <w:tcW w:w="531"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rPr>
                <w:rFonts w:ascii="Times New Roman" w:eastAsia="Times New Roman" w:hAnsi="Times New Roman" w:cs="Times New Roman"/>
                <w:sz w:val="24"/>
                <w:szCs w:val="24"/>
                <w:lang w:eastAsia="ru-RU"/>
              </w:rPr>
            </w:pPr>
          </w:p>
        </w:tc>
        <w:tc>
          <w:tcPr>
            <w:tcW w:w="388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208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226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212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r>
      <w:tr w:rsidR="003F3356" w:rsidRPr="003F3356" w:rsidTr="008E20B1">
        <w:trPr>
          <w:trHeight w:val="375"/>
        </w:trPr>
        <w:tc>
          <w:tcPr>
            <w:tcW w:w="14627" w:type="dxa"/>
            <w:gridSpan w:val="8"/>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b/>
                <w:bCs/>
                <w:sz w:val="28"/>
                <w:szCs w:val="28"/>
                <w:lang w:eastAsia="ru-RU"/>
              </w:rPr>
            </w:pPr>
            <w:r w:rsidRPr="003F3356">
              <w:rPr>
                <w:rFonts w:ascii="Times New Roman" w:eastAsia="Times New Roman" w:hAnsi="Times New Roman" w:cs="Times New Roman"/>
                <w:b/>
                <w:bCs/>
                <w:sz w:val="28"/>
                <w:szCs w:val="28"/>
                <w:lang w:eastAsia="ru-RU"/>
              </w:rPr>
              <w:t>Отдельные показатели исполнения консолидированных бюджетов субъектов СКФО за 2013 год</w:t>
            </w:r>
          </w:p>
        </w:tc>
      </w:tr>
      <w:tr w:rsidR="003F3356" w:rsidRPr="003F3356" w:rsidTr="008E20B1">
        <w:trPr>
          <w:trHeight w:val="255"/>
        </w:trPr>
        <w:tc>
          <w:tcPr>
            <w:tcW w:w="531"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b/>
                <w:bCs/>
                <w:sz w:val="28"/>
                <w:szCs w:val="28"/>
                <w:lang w:eastAsia="ru-RU"/>
              </w:rPr>
            </w:pPr>
          </w:p>
        </w:tc>
        <w:tc>
          <w:tcPr>
            <w:tcW w:w="388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208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226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212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r>
      <w:tr w:rsidR="003F3356" w:rsidRPr="003F3356" w:rsidTr="008E20B1">
        <w:trPr>
          <w:trHeight w:val="270"/>
        </w:trPr>
        <w:tc>
          <w:tcPr>
            <w:tcW w:w="531"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388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208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226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2120"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c>
          <w:tcPr>
            <w:tcW w:w="1252" w:type="dxa"/>
            <w:tcBorders>
              <w:top w:val="nil"/>
              <w:left w:val="nil"/>
              <w:bottom w:val="nil"/>
              <w:right w:val="nil"/>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20"/>
                <w:szCs w:val="20"/>
                <w:lang w:eastAsia="ru-RU"/>
              </w:rPr>
            </w:pPr>
          </w:p>
        </w:tc>
      </w:tr>
      <w:tr w:rsidR="003F3356" w:rsidRPr="003F3356" w:rsidTr="008E20B1">
        <w:trPr>
          <w:trHeight w:val="1425"/>
        </w:trPr>
        <w:tc>
          <w:tcPr>
            <w:tcW w:w="531"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b/>
                <w:bCs/>
                <w:lang w:eastAsia="ru-RU"/>
              </w:rPr>
            </w:pPr>
            <w:r w:rsidRPr="003F3356">
              <w:rPr>
                <w:rFonts w:ascii="Times New Roman" w:eastAsia="Times New Roman" w:hAnsi="Times New Roman" w:cs="Times New Roman"/>
                <w:b/>
                <w:bCs/>
                <w:lang w:eastAsia="ru-RU"/>
              </w:rPr>
              <w:t>№ п/п</w:t>
            </w:r>
          </w:p>
        </w:tc>
        <w:tc>
          <w:tcPr>
            <w:tcW w:w="3880" w:type="dxa"/>
            <w:tcBorders>
              <w:top w:val="single" w:sz="8" w:space="0" w:color="auto"/>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b/>
                <w:bCs/>
                <w:lang w:eastAsia="ru-RU"/>
              </w:rPr>
            </w:pPr>
            <w:r w:rsidRPr="003F3356">
              <w:rPr>
                <w:rFonts w:ascii="Times New Roman" w:eastAsia="Times New Roman" w:hAnsi="Times New Roman" w:cs="Times New Roman"/>
                <w:b/>
                <w:bCs/>
                <w:lang w:eastAsia="ru-RU"/>
              </w:rPr>
              <w:t>Наименование субъекта РФ</w:t>
            </w:r>
          </w:p>
        </w:tc>
        <w:tc>
          <w:tcPr>
            <w:tcW w:w="2080" w:type="dxa"/>
            <w:tcBorders>
              <w:top w:val="single" w:sz="8" w:space="0" w:color="auto"/>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b/>
                <w:bCs/>
                <w:lang w:eastAsia="ru-RU"/>
              </w:rPr>
            </w:pPr>
            <w:r w:rsidRPr="003F3356">
              <w:rPr>
                <w:rFonts w:ascii="Times New Roman" w:eastAsia="Times New Roman" w:hAnsi="Times New Roman" w:cs="Times New Roman"/>
                <w:b/>
                <w:bCs/>
                <w:lang w:eastAsia="ru-RU"/>
              </w:rPr>
              <w:t xml:space="preserve">Оплата труда с </w:t>
            </w:r>
            <w:r w:rsidR="00AA3C79" w:rsidRPr="003F3356">
              <w:rPr>
                <w:rFonts w:ascii="Times New Roman" w:eastAsia="Times New Roman" w:hAnsi="Times New Roman" w:cs="Times New Roman"/>
                <w:b/>
                <w:bCs/>
                <w:lang w:eastAsia="ru-RU"/>
              </w:rPr>
              <w:t>начислениями</w:t>
            </w:r>
            <w:r w:rsidRPr="003F3356">
              <w:rPr>
                <w:rFonts w:ascii="Times New Roman" w:eastAsia="Times New Roman" w:hAnsi="Times New Roman" w:cs="Times New Roman"/>
                <w:b/>
                <w:bCs/>
                <w:lang w:eastAsia="ru-RU"/>
              </w:rPr>
              <w:t xml:space="preserve">, </w:t>
            </w:r>
            <w:r w:rsidRPr="003F3356">
              <w:rPr>
                <w:rFonts w:ascii="Times New Roman" w:eastAsia="Times New Roman" w:hAnsi="Times New Roman" w:cs="Times New Roman"/>
                <w:b/>
                <w:bCs/>
                <w:lang w:eastAsia="ru-RU"/>
              </w:rPr>
              <w:br/>
              <w:t>тыс. руб.</w:t>
            </w:r>
          </w:p>
        </w:tc>
        <w:tc>
          <w:tcPr>
            <w:tcW w:w="1252" w:type="dxa"/>
            <w:tcBorders>
              <w:top w:val="single" w:sz="8" w:space="0" w:color="auto"/>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b/>
                <w:bCs/>
                <w:lang w:eastAsia="ru-RU"/>
              </w:rPr>
            </w:pPr>
            <w:r w:rsidRPr="003F3356">
              <w:rPr>
                <w:rFonts w:ascii="Times New Roman" w:eastAsia="Times New Roman" w:hAnsi="Times New Roman" w:cs="Times New Roman"/>
                <w:b/>
                <w:bCs/>
                <w:lang w:eastAsia="ru-RU"/>
              </w:rPr>
              <w:t>Удельный вес в расходах, %</w:t>
            </w:r>
          </w:p>
        </w:tc>
        <w:tc>
          <w:tcPr>
            <w:tcW w:w="2260" w:type="dxa"/>
            <w:tcBorders>
              <w:top w:val="single" w:sz="8" w:space="0" w:color="auto"/>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b/>
                <w:bCs/>
                <w:lang w:eastAsia="ru-RU"/>
              </w:rPr>
            </w:pPr>
            <w:r w:rsidRPr="003F3356">
              <w:rPr>
                <w:rFonts w:ascii="Times New Roman" w:eastAsia="Times New Roman" w:hAnsi="Times New Roman" w:cs="Times New Roman"/>
                <w:b/>
                <w:bCs/>
                <w:lang w:eastAsia="ru-RU"/>
              </w:rPr>
              <w:t>Оплата коммунальных услуг бюджетными учреждениями, тыс. руб.</w:t>
            </w:r>
          </w:p>
        </w:tc>
        <w:tc>
          <w:tcPr>
            <w:tcW w:w="1252" w:type="dxa"/>
            <w:tcBorders>
              <w:top w:val="single" w:sz="8" w:space="0" w:color="auto"/>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b/>
                <w:bCs/>
                <w:lang w:eastAsia="ru-RU"/>
              </w:rPr>
            </w:pPr>
            <w:r w:rsidRPr="003F3356">
              <w:rPr>
                <w:rFonts w:ascii="Times New Roman" w:eastAsia="Times New Roman" w:hAnsi="Times New Roman" w:cs="Times New Roman"/>
                <w:b/>
                <w:bCs/>
                <w:lang w:eastAsia="ru-RU"/>
              </w:rPr>
              <w:t>Удельный вес в расходах, %</w:t>
            </w:r>
          </w:p>
        </w:tc>
        <w:tc>
          <w:tcPr>
            <w:tcW w:w="2120" w:type="dxa"/>
            <w:tcBorders>
              <w:top w:val="single" w:sz="8" w:space="0" w:color="auto"/>
              <w:left w:val="nil"/>
              <w:bottom w:val="single" w:sz="4" w:space="0" w:color="auto"/>
              <w:right w:val="single" w:sz="4" w:space="0" w:color="auto"/>
            </w:tcBorders>
            <w:shd w:val="clear" w:color="auto" w:fill="auto"/>
            <w:vAlign w:val="center"/>
            <w:hideMark/>
          </w:tcPr>
          <w:p w:rsidR="003F3356" w:rsidRPr="003F3356" w:rsidRDefault="003F3356" w:rsidP="00AA3C79">
            <w:pPr>
              <w:spacing w:after="0" w:line="240" w:lineRule="auto"/>
              <w:jc w:val="center"/>
              <w:rPr>
                <w:rFonts w:ascii="Times New Roman" w:eastAsia="Times New Roman" w:hAnsi="Times New Roman" w:cs="Times New Roman"/>
                <w:b/>
                <w:bCs/>
                <w:lang w:eastAsia="ru-RU"/>
              </w:rPr>
            </w:pPr>
            <w:r w:rsidRPr="003F3356">
              <w:rPr>
                <w:rFonts w:ascii="Times New Roman" w:eastAsia="Times New Roman" w:hAnsi="Times New Roman" w:cs="Times New Roman"/>
                <w:b/>
                <w:bCs/>
                <w:lang w:eastAsia="ru-RU"/>
              </w:rPr>
              <w:t>Увеличе</w:t>
            </w:r>
            <w:r w:rsidR="00AA3C79">
              <w:rPr>
                <w:rFonts w:ascii="Times New Roman" w:eastAsia="Times New Roman" w:hAnsi="Times New Roman" w:cs="Times New Roman"/>
                <w:b/>
                <w:bCs/>
                <w:lang w:eastAsia="ru-RU"/>
              </w:rPr>
              <w:t xml:space="preserve">ние стоимости основных средств, </w:t>
            </w:r>
            <w:r w:rsidRPr="003F3356">
              <w:rPr>
                <w:rFonts w:ascii="Times New Roman" w:eastAsia="Times New Roman" w:hAnsi="Times New Roman" w:cs="Times New Roman"/>
                <w:b/>
                <w:bCs/>
                <w:lang w:eastAsia="ru-RU"/>
              </w:rPr>
              <w:t>тыс. руб.</w:t>
            </w:r>
          </w:p>
        </w:tc>
        <w:tc>
          <w:tcPr>
            <w:tcW w:w="1252" w:type="dxa"/>
            <w:tcBorders>
              <w:top w:val="single" w:sz="8" w:space="0" w:color="auto"/>
              <w:left w:val="nil"/>
              <w:bottom w:val="single" w:sz="4" w:space="0" w:color="auto"/>
              <w:right w:val="single" w:sz="8"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b/>
                <w:bCs/>
                <w:lang w:eastAsia="ru-RU"/>
              </w:rPr>
            </w:pPr>
            <w:r w:rsidRPr="003F3356">
              <w:rPr>
                <w:rFonts w:ascii="Times New Roman" w:eastAsia="Times New Roman" w:hAnsi="Times New Roman" w:cs="Times New Roman"/>
                <w:b/>
                <w:bCs/>
                <w:lang w:eastAsia="ru-RU"/>
              </w:rPr>
              <w:t>Удельный вес в расходах, %</w:t>
            </w:r>
          </w:p>
        </w:tc>
      </w:tr>
      <w:tr w:rsidR="003F3356" w:rsidRPr="003F3356" w:rsidTr="008E20B1">
        <w:trPr>
          <w:trHeight w:val="499"/>
        </w:trPr>
        <w:tc>
          <w:tcPr>
            <w:tcW w:w="531" w:type="dxa"/>
            <w:tcBorders>
              <w:top w:val="nil"/>
              <w:left w:val="single" w:sz="8" w:space="0" w:color="auto"/>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w:t>
            </w:r>
          </w:p>
        </w:tc>
        <w:tc>
          <w:tcPr>
            <w:tcW w:w="3880" w:type="dxa"/>
            <w:tcBorders>
              <w:top w:val="nil"/>
              <w:left w:val="nil"/>
              <w:bottom w:val="single" w:sz="4" w:space="0" w:color="auto"/>
              <w:right w:val="single" w:sz="4" w:space="0" w:color="auto"/>
            </w:tcBorders>
            <w:shd w:val="clear" w:color="000000" w:fill="FFFFFF"/>
            <w:vAlign w:val="center"/>
            <w:hideMark/>
          </w:tcPr>
          <w:p w:rsidR="003F3356" w:rsidRPr="003F3356" w:rsidRDefault="003F3356" w:rsidP="003F3356">
            <w:pPr>
              <w:spacing w:after="0" w:line="240" w:lineRule="auto"/>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Республика Дагестан</w:t>
            </w:r>
          </w:p>
        </w:tc>
        <w:tc>
          <w:tcPr>
            <w:tcW w:w="2080"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22 500 917,4</w:t>
            </w:r>
          </w:p>
        </w:tc>
        <w:tc>
          <w:tcPr>
            <w:tcW w:w="1252" w:type="dxa"/>
            <w:tcBorders>
              <w:top w:val="nil"/>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25,2%</w:t>
            </w:r>
          </w:p>
        </w:tc>
        <w:tc>
          <w:tcPr>
            <w:tcW w:w="2260"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644 172,3</w:t>
            </w:r>
          </w:p>
        </w:tc>
        <w:tc>
          <w:tcPr>
            <w:tcW w:w="1252"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0,7%</w:t>
            </w:r>
          </w:p>
        </w:tc>
        <w:tc>
          <w:tcPr>
            <w:tcW w:w="2120" w:type="dxa"/>
            <w:tcBorders>
              <w:top w:val="nil"/>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15 368 345,7</w:t>
            </w:r>
          </w:p>
        </w:tc>
        <w:tc>
          <w:tcPr>
            <w:tcW w:w="1252" w:type="dxa"/>
            <w:tcBorders>
              <w:top w:val="nil"/>
              <w:left w:val="nil"/>
              <w:bottom w:val="single" w:sz="4" w:space="0" w:color="auto"/>
              <w:right w:val="single" w:sz="8"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17,2%</w:t>
            </w:r>
          </w:p>
        </w:tc>
      </w:tr>
      <w:tr w:rsidR="003F3356" w:rsidRPr="003F3356" w:rsidTr="008E20B1">
        <w:trPr>
          <w:trHeight w:val="499"/>
        </w:trPr>
        <w:tc>
          <w:tcPr>
            <w:tcW w:w="531" w:type="dxa"/>
            <w:tcBorders>
              <w:top w:val="nil"/>
              <w:left w:val="single" w:sz="8" w:space="0" w:color="auto"/>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2</w:t>
            </w:r>
          </w:p>
        </w:tc>
        <w:tc>
          <w:tcPr>
            <w:tcW w:w="3880" w:type="dxa"/>
            <w:tcBorders>
              <w:top w:val="nil"/>
              <w:left w:val="nil"/>
              <w:bottom w:val="single" w:sz="4" w:space="0" w:color="auto"/>
              <w:right w:val="single" w:sz="4" w:space="0" w:color="auto"/>
            </w:tcBorders>
            <w:shd w:val="clear" w:color="000000" w:fill="FFFFFF"/>
            <w:vAlign w:val="center"/>
            <w:hideMark/>
          </w:tcPr>
          <w:p w:rsidR="003F3356" w:rsidRPr="003F3356" w:rsidRDefault="003F3356" w:rsidP="003F3356">
            <w:pPr>
              <w:spacing w:after="0" w:line="240" w:lineRule="auto"/>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Республика Ингушетия</w:t>
            </w:r>
          </w:p>
        </w:tc>
        <w:tc>
          <w:tcPr>
            <w:tcW w:w="2080"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4 039 046,1</w:t>
            </w:r>
          </w:p>
        </w:tc>
        <w:tc>
          <w:tcPr>
            <w:tcW w:w="1252" w:type="dxa"/>
            <w:tcBorders>
              <w:top w:val="nil"/>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16,8%</w:t>
            </w:r>
          </w:p>
        </w:tc>
        <w:tc>
          <w:tcPr>
            <w:tcW w:w="2260"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229 424,8</w:t>
            </w:r>
          </w:p>
        </w:tc>
        <w:tc>
          <w:tcPr>
            <w:tcW w:w="1252"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1,0%</w:t>
            </w:r>
          </w:p>
        </w:tc>
        <w:tc>
          <w:tcPr>
            <w:tcW w:w="2120" w:type="dxa"/>
            <w:tcBorders>
              <w:top w:val="nil"/>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8 977 293,3</w:t>
            </w:r>
          </w:p>
        </w:tc>
        <w:tc>
          <w:tcPr>
            <w:tcW w:w="1252" w:type="dxa"/>
            <w:tcBorders>
              <w:top w:val="nil"/>
              <w:left w:val="nil"/>
              <w:bottom w:val="single" w:sz="4" w:space="0" w:color="auto"/>
              <w:right w:val="single" w:sz="8"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37,3%</w:t>
            </w:r>
          </w:p>
        </w:tc>
      </w:tr>
      <w:tr w:rsidR="003F3356" w:rsidRPr="003F3356" w:rsidTr="008E20B1">
        <w:trPr>
          <w:trHeight w:val="499"/>
        </w:trPr>
        <w:tc>
          <w:tcPr>
            <w:tcW w:w="531" w:type="dxa"/>
            <w:tcBorders>
              <w:top w:val="nil"/>
              <w:left w:val="single" w:sz="8" w:space="0" w:color="auto"/>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3</w:t>
            </w:r>
          </w:p>
        </w:tc>
        <w:tc>
          <w:tcPr>
            <w:tcW w:w="3880" w:type="dxa"/>
            <w:tcBorders>
              <w:top w:val="nil"/>
              <w:left w:val="nil"/>
              <w:bottom w:val="single" w:sz="4" w:space="0" w:color="auto"/>
              <w:right w:val="single" w:sz="4" w:space="0" w:color="auto"/>
            </w:tcBorders>
            <w:shd w:val="clear" w:color="000000" w:fill="FFFFFF"/>
            <w:vAlign w:val="center"/>
            <w:hideMark/>
          </w:tcPr>
          <w:p w:rsidR="003F3356" w:rsidRPr="003F3356" w:rsidRDefault="003F3356" w:rsidP="003F3356">
            <w:pPr>
              <w:spacing w:after="0" w:line="240" w:lineRule="auto"/>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Кабардино-Балкарская республика</w:t>
            </w:r>
          </w:p>
        </w:tc>
        <w:tc>
          <w:tcPr>
            <w:tcW w:w="2080"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10 247 583,1</w:t>
            </w:r>
          </w:p>
        </w:tc>
        <w:tc>
          <w:tcPr>
            <w:tcW w:w="1252" w:type="dxa"/>
            <w:tcBorders>
              <w:top w:val="nil"/>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37,0%</w:t>
            </w:r>
          </w:p>
        </w:tc>
        <w:tc>
          <w:tcPr>
            <w:tcW w:w="2260"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583 024,6</w:t>
            </w:r>
          </w:p>
        </w:tc>
        <w:tc>
          <w:tcPr>
            <w:tcW w:w="1252"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2,1%</w:t>
            </w:r>
          </w:p>
        </w:tc>
        <w:tc>
          <w:tcPr>
            <w:tcW w:w="2120" w:type="dxa"/>
            <w:tcBorders>
              <w:top w:val="nil"/>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4 408 185,4</w:t>
            </w:r>
          </w:p>
        </w:tc>
        <w:tc>
          <w:tcPr>
            <w:tcW w:w="1252" w:type="dxa"/>
            <w:tcBorders>
              <w:top w:val="nil"/>
              <w:left w:val="nil"/>
              <w:bottom w:val="single" w:sz="4" w:space="0" w:color="auto"/>
              <w:right w:val="single" w:sz="8"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15,9%</w:t>
            </w:r>
          </w:p>
        </w:tc>
      </w:tr>
      <w:tr w:rsidR="003F3356" w:rsidRPr="003F3356" w:rsidTr="008E20B1">
        <w:trPr>
          <w:trHeight w:val="499"/>
        </w:trPr>
        <w:tc>
          <w:tcPr>
            <w:tcW w:w="531" w:type="dxa"/>
            <w:tcBorders>
              <w:top w:val="nil"/>
              <w:left w:val="single" w:sz="8" w:space="0" w:color="auto"/>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4</w:t>
            </w:r>
          </w:p>
        </w:tc>
        <w:tc>
          <w:tcPr>
            <w:tcW w:w="3880" w:type="dxa"/>
            <w:tcBorders>
              <w:top w:val="nil"/>
              <w:left w:val="nil"/>
              <w:bottom w:val="single" w:sz="4" w:space="0" w:color="auto"/>
              <w:right w:val="single" w:sz="4" w:space="0" w:color="auto"/>
            </w:tcBorders>
            <w:shd w:val="clear" w:color="000000" w:fill="FFFFFF"/>
            <w:vAlign w:val="center"/>
            <w:hideMark/>
          </w:tcPr>
          <w:p w:rsidR="003F3356" w:rsidRPr="003F3356" w:rsidRDefault="003F3356" w:rsidP="003F3356">
            <w:pPr>
              <w:spacing w:after="0" w:line="240" w:lineRule="auto"/>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Карачаево-Черкесская республика</w:t>
            </w:r>
          </w:p>
        </w:tc>
        <w:tc>
          <w:tcPr>
            <w:tcW w:w="2080"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4 521 417,2</w:t>
            </w:r>
          </w:p>
        </w:tc>
        <w:tc>
          <w:tcPr>
            <w:tcW w:w="1252" w:type="dxa"/>
            <w:tcBorders>
              <w:top w:val="nil"/>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21,9%</w:t>
            </w:r>
          </w:p>
        </w:tc>
        <w:tc>
          <w:tcPr>
            <w:tcW w:w="2260"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335 004,5</w:t>
            </w:r>
          </w:p>
        </w:tc>
        <w:tc>
          <w:tcPr>
            <w:tcW w:w="1252"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1,6%</w:t>
            </w:r>
          </w:p>
        </w:tc>
        <w:tc>
          <w:tcPr>
            <w:tcW w:w="2120" w:type="dxa"/>
            <w:tcBorders>
              <w:top w:val="nil"/>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4 505 154,2</w:t>
            </w:r>
          </w:p>
        </w:tc>
        <w:tc>
          <w:tcPr>
            <w:tcW w:w="1252" w:type="dxa"/>
            <w:tcBorders>
              <w:top w:val="nil"/>
              <w:left w:val="nil"/>
              <w:bottom w:val="single" w:sz="4" w:space="0" w:color="auto"/>
              <w:right w:val="single" w:sz="8"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21,8%</w:t>
            </w:r>
          </w:p>
        </w:tc>
      </w:tr>
      <w:tr w:rsidR="003F3356" w:rsidRPr="003F3356" w:rsidTr="008E20B1">
        <w:trPr>
          <w:trHeight w:val="499"/>
        </w:trPr>
        <w:tc>
          <w:tcPr>
            <w:tcW w:w="531" w:type="dxa"/>
            <w:tcBorders>
              <w:top w:val="nil"/>
              <w:left w:val="single" w:sz="8" w:space="0" w:color="auto"/>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5</w:t>
            </w:r>
          </w:p>
        </w:tc>
        <w:tc>
          <w:tcPr>
            <w:tcW w:w="3880" w:type="dxa"/>
            <w:tcBorders>
              <w:top w:val="nil"/>
              <w:left w:val="nil"/>
              <w:bottom w:val="single" w:sz="4" w:space="0" w:color="auto"/>
              <w:right w:val="single" w:sz="4" w:space="0" w:color="auto"/>
            </w:tcBorders>
            <w:shd w:val="clear" w:color="000000" w:fill="FFFFFF"/>
            <w:vAlign w:val="center"/>
            <w:hideMark/>
          </w:tcPr>
          <w:p w:rsidR="003F3356" w:rsidRPr="003F3356" w:rsidRDefault="003F3356" w:rsidP="003F3356">
            <w:pPr>
              <w:spacing w:after="0" w:line="240" w:lineRule="auto"/>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Республика Северная Осетия</w:t>
            </w:r>
          </w:p>
        </w:tc>
        <w:tc>
          <w:tcPr>
            <w:tcW w:w="2080"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3 048 686,4</w:t>
            </w:r>
          </w:p>
        </w:tc>
        <w:tc>
          <w:tcPr>
            <w:tcW w:w="1252" w:type="dxa"/>
            <w:tcBorders>
              <w:top w:val="nil"/>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11,6%</w:t>
            </w:r>
          </w:p>
        </w:tc>
        <w:tc>
          <w:tcPr>
            <w:tcW w:w="2260"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217 460,1</w:t>
            </w:r>
          </w:p>
        </w:tc>
        <w:tc>
          <w:tcPr>
            <w:tcW w:w="1252" w:type="dxa"/>
            <w:tcBorders>
              <w:top w:val="nil"/>
              <w:left w:val="nil"/>
              <w:bottom w:val="single" w:sz="4"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0,8%</w:t>
            </w:r>
          </w:p>
        </w:tc>
        <w:tc>
          <w:tcPr>
            <w:tcW w:w="2120" w:type="dxa"/>
            <w:tcBorders>
              <w:top w:val="nil"/>
              <w:left w:val="nil"/>
              <w:bottom w:val="single" w:sz="4"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4 253 739,6</w:t>
            </w:r>
          </w:p>
        </w:tc>
        <w:tc>
          <w:tcPr>
            <w:tcW w:w="1252" w:type="dxa"/>
            <w:tcBorders>
              <w:top w:val="nil"/>
              <w:left w:val="nil"/>
              <w:bottom w:val="single" w:sz="4" w:space="0" w:color="auto"/>
              <w:right w:val="single" w:sz="8"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16,2%</w:t>
            </w:r>
          </w:p>
        </w:tc>
      </w:tr>
      <w:tr w:rsidR="003F3356" w:rsidRPr="003F3356" w:rsidTr="008E20B1">
        <w:trPr>
          <w:trHeight w:val="499"/>
        </w:trPr>
        <w:tc>
          <w:tcPr>
            <w:tcW w:w="531" w:type="dxa"/>
            <w:tcBorders>
              <w:top w:val="nil"/>
              <w:left w:val="single" w:sz="8" w:space="0" w:color="auto"/>
              <w:bottom w:val="single" w:sz="4" w:space="0" w:color="auto"/>
              <w:right w:val="single" w:sz="4" w:space="0" w:color="auto"/>
            </w:tcBorders>
            <w:shd w:val="clear" w:color="000000" w:fill="92CDDC"/>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6</w:t>
            </w:r>
          </w:p>
        </w:tc>
        <w:tc>
          <w:tcPr>
            <w:tcW w:w="3880" w:type="dxa"/>
            <w:tcBorders>
              <w:top w:val="nil"/>
              <w:left w:val="nil"/>
              <w:bottom w:val="single" w:sz="4" w:space="0" w:color="auto"/>
              <w:right w:val="single" w:sz="4" w:space="0" w:color="auto"/>
            </w:tcBorders>
            <w:shd w:val="clear" w:color="000000" w:fill="92CDDC"/>
            <w:vAlign w:val="center"/>
            <w:hideMark/>
          </w:tcPr>
          <w:p w:rsidR="003F3356" w:rsidRPr="003F3356" w:rsidRDefault="003F3356" w:rsidP="003F3356">
            <w:pPr>
              <w:spacing w:after="0" w:line="240" w:lineRule="auto"/>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Чеченская Республика</w:t>
            </w:r>
          </w:p>
        </w:tc>
        <w:tc>
          <w:tcPr>
            <w:tcW w:w="2080" w:type="dxa"/>
            <w:tcBorders>
              <w:top w:val="nil"/>
              <w:left w:val="nil"/>
              <w:bottom w:val="single" w:sz="4" w:space="0" w:color="auto"/>
              <w:right w:val="single" w:sz="4" w:space="0" w:color="auto"/>
            </w:tcBorders>
            <w:shd w:val="clear" w:color="000000" w:fill="92CDDC"/>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5 790 580,1</w:t>
            </w:r>
          </w:p>
        </w:tc>
        <w:tc>
          <w:tcPr>
            <w:tcW w:w="1252" w:type="dxa"/>
            <w:tcBorders>
              <w:top w:val="nil"/>
              <w:left w:val="nil"/>
              <w:bottom w:val="single" w:sz="4" w:space="0" w:color="auto"/>
              <w:right w:val="single" w:sz="4" w:space="0" w:color="auto"/>
            </w:tcBorders>
            <w:shd w:val="clear" w:color="000000" w:fill="92CDDC"/>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8,8%</w:t>
            </w:r>
          </w:p>
        </w:tc>
        <w:tc>
          <w:tcPr>
            <w:tcW w:w="2260" w:type="dxa"/>
            <w:tcBorders>
              <w:top w:val="nil"/>
              <w:left w:val="nil"/>
              <w:bottom w:val="single" w:sz="4" w:space="0" w:color="auto"/>
              <w:right w:val="single" w:sz="4" w:space="0" w:color="auto"/>
            </w:tcBorders>
            <w:shd w:val="clear" w:color="000000" w:fill="92CDDC"/>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241 177,4</w:t>
            </w:r>
          </w:p>
        </w:tc>
        <w:tc>
          <w:tcPr>
            <w:tcW w:w="1252" w:type="dxa"/>
            <w:tcBorders>
              <w:top w:val="nil"/>
              <w:left w:val="nil"/>
              <w:bottom w:val="single" w:sz="4" w:space="0" w:color="auto"/>
              <w:right w:val="single" w:sz="4" w:space="0" w:color="auto"/>
            </w:tcBorders>
            <w:shd w:val="clear" w:color="000000" w:fill="92CDDC"/>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0,4%</w:t>
            </w:r>
          </w:p>
        </w:tc>
        <w:tc>
          <w:tcPr>
            <w:tcW w:w="2120" w:type="dxa"/>
            <w:tcBorders>
              <w:top w:val="nil"/>
              <w:left w:val="nil"/>
              <w:bottom w:val="single" w:sz="4" w:space="0" w:color="auto"/>
              <w:right w:val="single" w:sz="4" w:space="0" w:color="auto"/>
            </w:tcBorders>
            <w:shd w:val="clear" w:color="000000" w:fill="92CDDC"/>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9 002 445,2</w:t>
            </w:r>
          </w:p>
        </w:tc>
        <w:tc>
          <w:tcPr>
            <w:tcW w:w="1252" w:type="dxa"/>
            <w:tcBorders>
              <w:top w:val="nil"/>
              <w:left w:val="nil"/>
              <w:bottom w:val="single" w:sz="4" w:space="0" w:color="auto"/>
              <w:right w:val="single" w:sz="8" w:space="0" w:color="auto"/>
            </w:tcBorders>
            <w:shd w:val="clear" w:color="000000" w:fill="92CDDC"/>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13,7%</w:t>
            </w:r>
          </w:p>
        </w:tc>
      </w:tr>
      <w:tr w:rsidR="003F3356" w:rsidRPr="003F3356" w:rsidTr="008E20B1">
        <w:trPr>
          <w:trHeight w:val="499"/>
        </w:trPr>
        <w:tc>
          <w:tcPr>
            <w:tcW w:w="531" w:type="dxa"/>
            <w:tcBorders>
              <w:top w:val="nil"/>
              <w:left w:val="single" w:sz="8" w:space="0" w:color="auto"/>
              <w:bottom w:val="single" w:sz="8"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7</w:t>
            </w:r>
          </w:p>
        </w:tc>
        <w:tc>
          <w:tcPr>
            <w:tcW w:w="3880" w:type="dxa"/>
            <w:tcBorders>
              <w:top w:val="nil"/>
              <w:left w:val="nil"/>
              <w:bottom w:val="single" w:sz="8" w:space="0" w:color="auto"/>
              <w:right w:val="single" w:sz="4" w:space="0" w:color="auto"/>
            </w:tcBorders>
            <w:shd w:val="clear" w:color="000000" w:fill="FFFFFF"/>
            <w:vAlign w:val="center"/>
            <w:hideMark/>
          </w:tcPr>
          <w:p w:rsidR="003F3356" w:rsidRPr="003F3356" w:rsidRDefault="003F3356" w:rsidP="003F3356">
            <w:pPr>
              <w:spacing w:after="0" w:line="240" w:lineRule="auto"/>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Ставропольский край</w:t>
            </w:r>
          </w:p>
        </w:tc>
        <w:tc>
          <w:tcPr>
            <w:tcW w:w="2080" w:type="dxa"/>
            <w:tcBorders>
              <w:top w:val="nil"/>
              <w:left w:val="nil"/>
              <w:bottom w:val="single" w:sz="8"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17 980 791,6</w:t>
            </w:r>
          </w:p>
        </w:tc>
        <w:tc>
          <w:tcPr>
            <w:tcW w:w="1252" w:type="dxa"/>
            <w:tcBorders>
              <w:top w:val="nil"/>
              <w:left w:val="nil"/>
              <w:bottom w:val="single" w:sz="8"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18,1%</w:t>
            </w:r>
          </w:p>
        </w:tc>
        <w:tc>
          <w:tcPr>
            <w:tcW w:w="2260" w:type="dxa"/>
            <w:tcBorders>
              <w:top w:val="nil"/>
              <w:left w:val="nil"/>
              <w:bottom w:val="single" w:sz="8"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1 340 691,5</w:t>
            </w:r>
          </w:p>
        </w:tc>
        <w:tc>
          <w:tcPr>
            <w:tcW w:w="1252" w:type="dxa"/>
            <w:tcBorders>
              <w:top w:val="nil"/>
              <w:left w:val="nil"/>
              <w:bottom w:val="single" w:sz="8" w:space="0" w:color="auto"/>
              <w:right w:val="single" w:sz="4"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1,3%</w:t>
            </w:r>
          </w:p>
        </w:tc>
        <w:tc>
          <w:tcPr>
            <w:tcW w:w="2120" w:type="dxa"/>
            <w:tcBorders>
              <w:top w:val="nil"/>
              <w:left w:val="nil"/>
              <w:bottom w:val="single" w:sz="8" w:space="0" w:color="auto"/>
              <w:right w:val="single" w:sz="4" w:space="0" w:color="auto"/>
            </w:tcBorders>
            <w:shd w:val="clear" w:color="auto" w:fill="auto"/>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12 105 786,8</w:t>
            </w:r>
          </w:p>
        </w:tc>
        <w:tc>
          <w:tcPr>
            <w:tcW w:w="1252" w:type="dxa"/>
            <w:tcBorders>
              <w:top w:val="nil"/>
              <w:left w:val="nil"/>
              <w:bottom w:val="single" w:sz="8" w:space="0" w:color="auto"/>
              <w:right w:val="single" w:sz="8" w:space="0" w:color="auto"/>
            </w:tcBorders>
            <w:shd w:val="clear" w:color="auto" w:fill="auto"/>
            <w:noWrap/>
            <w:vAlign w:val="center"/>
            <w:hideMark/>
          </w:tcPr>
          <w:p w:rsidR="003F3356" w:rsidRPr="003F3356" w:rsidRDefault="003F3356" w:rsidP="003F3356">
            <w:pPr>
              <w:spacing w:after="0" w:line="240" w:lineRule="auto"/>
              <w:jc w:val="center"/>
              <w:rPr>
                <w:rFonts w:ascii="Times New Roman" w:eastAsia="Times New Roman" w:hAnsi="Times New Roman" w:cs="Times New Roman"/>
                <w:sz w:val="18"/>
                <w:szCs w:val="18"/>
                <w:lang w:eastAsia="ru-RU"/>
              </w:rPr>
            </w:pPr>
            <w:r w:rsidRPr="003F3356">
              <w:rPr>
                <w:rFonts w:ascii="Times New Roman" w:eastAsia="Times New Roman" w:hAnsi="Times New Roman" w:cs="Times New Roman"/>
                <w:sz w:val="18"/>
                <w:szCs w:val="18"/>
                <w:lang w:eastAsia="ru-RU"/>
              </w:rPr>
              <w:t>12,2%</w:t>
            </w:r>
          </w:p>
        </w:tc>
      </w:tr>
    </w:tbl>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sectPr w:rsidR="006728A8" w:rsidSect="000F329E">
          <w:pgSz w:w="16838" w:h="11906" w:orient="landscape"/>
          <w:pgMar w:top="851" w:right="1134" w:bottom="1701" w:left="1134" w:header="709" w:footer="709" w:gutter="0"/>
          <w:cols w:space="708"/>
          <w:docGrid w:linePitch="360"/>
        </w:sectPr>
      </w:pPr>
    </w:p>
    <w:p w:rsidR="00E7061E" w:rsidRPr="006642B6" w:rsidRDefault="00E7061E" w:rsidP="00E7061E">
      <w:pPr>
        <w:spacing w:after="0" w:line="360" w:lineRule="auto"/>
        <w:ind w:left="-567"/>
        <w:jc w:val="center"/>
        <w:rPr>
          <w:rFonts w:ascii="Times New Roman" w:hAnsi="Times New Roman" w:cs="Times New Roman"/>
          <w:sz w:val="28"/>
          <w:szCs w:val="24"/>
        </w:rPr>
      </w:pPr>
      <w:r w:rsidRPr="00B91AA4">
        <w:rPr>
          <w:rFonts w:ascii="Times New Roman" w:hAnsi="Times New Roman" w:cs="Times New Roman"/>
          <w:b/>
          <w:sz w:val="28"/>
          <w:szCs w:val="24"/>
        </w:rPr>
        <w:lastRenderedPageBreak/>
        <w:t>Содержание</w:t>
      </w:r>
    </w:p>
    <w:p w:rsidR="00E7061E" w:rsidRPr="00A36070" w:rsidRDefault="00E7061E" w:rsidP="00E7061E">
      <w:pPr>
        <w:spacing w:after="0" w:line="360" w:lineRule="auto"/>
        <w:jc w:val="both"/>
        <w:rPr>
          <w:rFonts w:ascii="Times New Roman" w:hAnsi="Times New Roman" w:cs="Times New Roman"/>
          <w:b/>
          <w:sz w:val="28"/>
          <w:szCs w:val="24"/>
        </w:rPr>
      </w:pPr>
      <w:r w:rsidRPr="00A36070">
        <w:rPr>
          <w:rFonts w:ascii="Times New Roman" w:hAnsi="Times New Roman" w:cs="Times New Roman"/>
          <w:b/>
          <w:sz w:val="28"/>
          <w:szCs w:val="24"/>
        </w:rPr>
        <w:t>Вступительное слово министра финансов Чеченской Республики…</w:t>
      </w:r>
      <w:r w:rsidR="00A62E76">
        <w:rPr>
          <w:rFonts w:ascii="Times New Roman" w:hAnsi="Times New Roman" w:cs="Times New Roman"/>
          <w:b/>
          <w:sz w:val="28"/>
          <w:szCs w:val="24"/>
        </w:rPr>
        <w:t>.</w:t>
      </w:r>
      <w:r w:rsidRPr="00A36070">
        <w:rPr>
          <w:rFonts w:ascii="Times New Roman" w:hAnsi="Times New Roman" w:cs="Times New Roman"/>
          <w:b/>
          <w:sz w:val="28"/>
          <w:szCs w:val="24"/>
        </w:rPr>
        <w:t>……7</w:t>
      </w:r>
    </w:p>
    <w:p w:rsidR="00E7061E" w:rsidRDefault="00E7061E" w:rsidP="00E7061E">
      <w:pPr>
        <w:spacing w:after="0" w:line="360" w:lineRule="auto"/>
        <w:jc w:val="both"/>
        <w:rPr>
          <w:rFonts w:ascii="Times New Roman" w:hAnsi="Times New Roman" w:cs="Times New Roman"/>
          <w:sz w:val="28"/>
          <w:szCs w:val="24"/>
        </w:rPr>
      </w:pPr>
      <w:r w:rsidRPr="002F7965">
        <w:rPr>
          <w:rFonts w:ascii="Times New Roman" w:hAnsi="Times New Roman" w:cs="Times New Roman"/>
          <w:b/>
          <w:sz w:val="28"/>
          <w:szCs w:val="24"/>
        </w:rPr>
        <w:t>1. Состояние развития мировой, национальной и региональной экономик за 2013 год……………………………………………………………9</w:t>
      </w:r>
      <w:r w:rsidRPr="006D1B7F">
        <w:rPr>
          <w:rFonts w:ascii="Times New Roman" w:hAnsi="Times New Roman" w:cs="Times New Roman"/>
          <w:sz w:val="28"/>
          <w:szCs w:val="24"/>
        </w:rPr>
        <w:t xml:space="preserve">       1.1. Мировая экономика ……………………………………</w:t>
      </w:r>
      <w:r>
        <w:rPr>
          <w:rFonts w:ascii="Times New Roman" w:hAnsi="Times New Roman" w:cs="Times New Roman"/>
          <w:sz w:val="28"/>
          <w:szCs w:val="24"/>
        </w:rPr>
        <w:t>....</w:t>
      </w:r>
      <w:r w:rsidRPr="006D1B7F">
        <w:rPr>
          <w:rFonts w:ascii="Times New Roman" w:hAnsi="Times New Roman" w:cs="Times New Roman"/>
          <w:sz w:val="28"/>
          <w:szCs w:val="24"/>
        </w:rPr>
        <w:t>………………...10</w:t>
      </w:r>
    </w:p>
    <w:p w:rsidR="00E7061E" w:rsidRPr="006D1B7F" w:rsidRDefault="00E7061E" w:rsidP="00E7061E">
      <w:pPr>
        <w:pStyle w:val="aa"/>
        <w:spacing w:after="0" w:line="360" w:lineRule="auto"/>
        <w:ind w:left="0"/>
        <w:jc w:val="both"/>
        <w:rPr>
          <w:rFonts w:ascii="Times New Roman" w:hAnsi="Times New Roman" w:cs="Times New Roman"/>
          <w:sz w:val="28"/>
          <w:szCs w:val="24"/>
        </w:rPr>
      </w:pPr>
      <w:r w:rsidRPr="006D1B7F">
        <w:rPr>
          <w:rFonts w:ascii="Times New Roman" w:hAnsi="Times New Roman" w:cs="Times New Roman"/>
          <w:sz w:val="28"/>
          <w:szCs w:val="24"/>
        </w:rPr>
        <w:t>1.2. Экономика Российской Федерации.……</w:t>
      </w:r>
      <w:r>
        <w:rPr>
          <w:rFonts w:ascii="Times New Roman" w:hAnsi="Times New Roman" w:cs="Times New Roman"/>
          <w:sz w:val="28"/>
          <w:szCs w:val="24"/>
        </w:rPr>
        <w:t>……..</w:t>
      </w:r>
      <w:r w:rsidRPr="006D1B7F">
        <w:rPr>
          <w:rFonts w:ascii="Times New Roman" w:hAnsi="Times New Roman" w:cs="Times New Roman"/>
          <w:sz w:val="28"/>
          <w:szCs w:val="24"/>
        </w:rPr>
        <w:t>……………………..…….17</w:t>
      </w:r>
    </w:p>
    <w:p w:rsidR="00E7061E" w:rsidRDefault="00E7061E" w:rsidP="00E7061E">
      <w:pPr>
        <w:pStyle w:val="aa"/>
        <w:spacing w:after="0" w:line="360" w:lineRule="auto"/>
        <w:ind w:left="0"/>
        <w:jc w:val="both"/>
        <w:rPr>
          <w:rFonts w:ascii="Times New Roman" w:hAnsi="Times New Roman" w:cs="Times New Roman"/>
          <w:sz w:val="28"/>
          <w:szCs w:val="24"/>
        </w:rPr>
      </w:pPr>
      <w:r w:rsidRPr="006D1B7F">
        <w:rPr>
          <w:rFonts w:ascii="Times New Roman" w:hAnsi="Times New Roman" w:cs="Times New Roman"/>
          <w:sz w:val="28"/>
          <w:szCs w:val="24"/>
        </w:rPr>
        <w:t>1.3.  Экономика Чеченской Республики ………………………</w:t>
      </w:r>
      <w:r>
        <w:rPr>
          <w:rFonts w:ascii="Times New Roman" w:hAnsi="Times New Roman" w:cs="Times New Roman"/>
          <w:sz w:val="28"/>
          <w:szCs w:val="24"/>
        </w:rPr>
        <w:t>……..……..</w:t>
      </w:r>
      <w:r w:rsidRPr="006D1B7F">
        <w:rPr>
          <w:rFonts w:ascii="Times New Roman" w:hAnsi="Times New Roman" w:cs="Times New Roman"/>
          <w:sz w:val="28"/>
          <w:szCs w:val="24"/>
        </w:rPr>
        <w:t>….24</w:t>
      </w:r>
    </w:p>
    <w:p w:rsidR="00E7061E" w:rsidRPr="002F7965" w:rsidRDefault="00E7061E" w:rsidP="00E7061E">
      <w:pPr>
        <w:pStyle w:val="aa"/>
        <w:spacing w:after="0" w:line="360" w:lineRule="auto"/>
        <w:ind w:left="0"/>
        <w:jc w:val="both"/>
        <w:rPr>
          <w:rFonts w:ascii="Times New Roman" w:hAnsi="Times New Roman" w:cs="Times New Roman"/>
          <w:b/>
          <w:sz w:val="28"/>
          <w:szCs w:val="24"/>
        </w:rPr>
      </w:pPr>
      <w:r w:rsidRPr="002F7965">
        <w:rPr>
          <w:rFonts w:ascii="Times New Roman" w:hAnsi="Times New Roman" w:cs="Times New Roman"/>
          <w:b/>
          <w:sz w:val="28"/>
          <w:szCs w:val="24"/>
        </w:rPr>
        <w:t>2. Итоги исполнения консолидированного бюджета Чеченской Республики………………………………………</w:t>
      </w:r>
      <w:r>
        <w:rPr>
          <w:rFonts w:ascii="Times New Roman" w:hAnsi="Times New Roman" w:cs="Times New Roman"/>
          <w:b/>
          <w:sz w:val="28"/>
          <w:szCs w:val="24"/>
        </w:rPr>
        <w:t>...</w:t>
      </w:r>
      <w:r w:rsidRPr="002F7965">
        <w:rPr>
          <w:rFonts w:ascii="Times New Roman" w:hAnsi="Times New Roman" w:cs="Times New Roman"/>
          <w:b/>
          <w:sz w:val="28"/>
          <w:szCs w:val="24"/>
        </w:rPr>
        <w:t>………………….…………28</w:t>
      </w:r>
    </w:p>
    <w:p w:rsidR="00E7061E" w:rsidRDefault="00E7061E" w:rsidP="00E7061E">
      <w:pPr>
        <w:spacing w:after="0" w:line="360" w:lineRule="auto"/>
        <w:jc w:val="both"/>
        <w:rPr>
          <w:rFonts w:ascii="Times New Roman" w:hAnsi="Times New Roman" w:cs="Times New Roman"/>
          <w:sz w:val="28"/>
          <w:szCs w:val="24"/>
        </w:rPr>
      </w:pPr>
      <w:r w:rsidRPr="006642B6">
        <w:rPr>
          <w:rFonts w:ascii="Times New Roman" w:hAnsi="Times New Roman" w:cs="Times New Roman"/>
          <w:sz w:val="28"/>
          <w:szCs w:val="24"/>
        </w:rPr>
        <w:t>2.1. Бюджетный процесс в Чеченской Республике………………………</w:t>
      </w:r>
      <w:r>
        <w:rPr>
          <w:rFonts w:ascii="Times New Roman" w:hAnsi="Times New Roman" w:cs="Times New Roman"/>
          <w:sz w:val="28"/>
          <w:szCs w:val="24"/>
        </w:rPr>
        <w:t>..…..29</w:t>
      </w:r>
    </w:p>
    <w:p w:rsidR="00E7061E" w:rsidRPr="006642B6" w:rsidRDefault="00E7061E" w:rsidP="00E7061E">
      <w:pPr>
        <w:spacing w:after="0" w:line="360" w:lineRule="auto"/>
        <w:jc w:val="both"/>
        <w:rPr>
          <w:rFonts w:ascii="Times New Roman" w:hAnsi="Times New Roman" w:cs="Times New Roman"/>
          <w:sz w:val="28"/>
          <w:szCs w:val="24"/>
        </w:rPr>
      </w:pPr>
      <w:r w:rsidRPr="006642B6">
        <w:rPr>
          <w:rFonts w:ascii="Times New Roman" w:hAnsi="Times New Roman" w:cs="Times New Roman"/>
          <w:sz w:val="28"/>
          <w:szCs w:val="24"/>
        </w:rPr>
        <w:t>2.2. Сравнительная оценка исполнения консолидированного бюджета…</w:t>
      </w:r>
      <w:r>
        <w:rPr>
          <w:rFonts w:ascii="Times New Roman" w:hAnsi="Times New Roman" w:cs="Times New Roman"/>
          <w:sz w:val="28"/>
          <w:szCs w:val="24"/>
        </w:rPr>
        <w:t>......31</w:t>
      </w:r>
    </w:p>
    <w:p w:rsidR="00E7061E" w:rsidRPr="006642B6" w:rsidRDefault="00E7061E" w:rsidP="00E7061E">
      <w:pPr>
        <w:spacing w:after="0" w:line="360" w:lineRule="auto"/>
        <w:jc w:val="both"/>
        <w:rPr>
          <w:rFonts w:ascii="Times New Roman" w:hAnsi="Times New Roman" w:cs="Times New Roman"/>
          <w:sz w:val="28"/>
          <w:szCs w:val="24"/>
        </w:rPr>
      </w:pPr>
      <w:r w:rsidRPr="006642B6">
        <w:rPr>
          <w:rFonts w:ascii="Times New Roman" w:hAnsi="Times New Roman" w:cs="Times New Roman"/>
          <w:sz w:val="28"/>
          <w:szCs w:val="24"/>
        </w:rPr>
        <w:t>2.3. Доходы консолидированного бюджета ……………………</w:t>
      </w:r>
      <w:r>
        <w:rPr>
          <w:rFonts w:ascii="Times New Roman" w:hAnsi="Times New Roman" w:cs="Times New Roman"/>
          <w:sz w:val="28"/>
          <w:szCs w:val="24"/>
        </w:rPr>
        <w:t>……</w:t>
      </w:r>
      <w:r w:rsidRPr="006642B6">
        <w:rPr>
          <w:rFonts w:ascii="Times New Roman" w:hAnsi="Times New Roman" w:cs="Times New Roman"/>
          <w:sz w:val="28"/>
          <w:szCs w:val="24"/>
        </w:rPr>
        <w:t>…</w:t>
      </w:r>
      <w:r>
        <w:rPr>
          <w:rFonts w:ascii="Times New Roman" w:hAnsi="Times New Roman" w:cs="Times New Roman"/>
          <w:sz w:val="28"/>
          <w:szCs w:val="24"/>
        </w:rPr>
        <w:t>...........37</w:t>
      </w:r>
    </w:p>
    <w:p w:rsidR="00E7061E" w:rsidRPr="006642B6" w:rsidRDefault="00E7061E" w:rsidP="00E7061E">
      <w:pPr>
        <w:spacing w:after="0" w:line="360" w:lineRule="auto"/>
        <w:jc w:val="both"/>
        <w:rPr>
          <w:rFonts w:ascii="Times New Roman" w:hAnsi="Times New Roman" w:cs="Times New Roman"/>
          <w:sz w:val="28"/>
          <w:szCs w:val="24"/>
        </w:rPr>
      </w:pPr>
      <w:r w:rsidRPr="006642B6">
        <w:rPr>
          <w:rFonts w:ascii="Times New Roman" w:hAnsi="Times New Roman" w:cs="Times New Roman"/>
          <w:sz w:val="28"/>
          <w:szCs w:val="24"/>
        </w:rPr>
        <w:t>2.4. Расходы консолидированного бюджета ………………………</w:t>
      </w:r>
      <w:r>
        <w:rPr>
          <w:rFonts w:ascii="Times New Roman" w:hAnsi="Times New Roman" w:cs="Times New Roman"/>
          <w:sz w:val="28"/>
          <w:szCs w:val="24"/>
        </w:rPr>
        <w:t>…………..44</w:t>
      </w:r>
    </w:p>
    <w:p w:rsidR="00E7061E" w:rsidRDefault="00E7061E" w:rsidP="00E7061E">
      <w:pPr>
        <w:spacing w:after="0" w:line="360" w:lineRule="auto"/>
        <w:jc w:val="both"/>
        <w:rPr>
          <w:rFonts w:ascii="Times New Roman" w:hAnsi="Times New Roman" w:cs="Times New Roman"/>
          <w:sz w:val="28"/>
          <w:szCs w:val="24"/>
        </w:rPr>
      </w:pPr>
      <w:r w:rsidRPr="006642B6">
        <w:rPr>
          <w:rFonts w:ascii="Times New Roman" w:hAnsi="Times New Roman" w:cs="Times New Roman"/>
          <w:sz w:val="28"/>
          <w:szCs w:val="24"/>
        </w:rPr>
        <w:t>2.5. Финансовый контроль исполнения консолидированного бюджета Чеченской Республики за 2013 год…………………</w:t>
      </w:r>
      <w:r>
        <w:rPr>
          <w:rFonts w:ascii="Times New Roman" w:hAnsi="Times New Roman" w:cs="Times New Roman"/>
          <w:sz w:val="28"/>
          <w:szCs w:val="24"/>
        </w:rPr>
        <w:t>……….</w:t>
      </w:r>
      <w:r w:rsidRPr="006642B6">
        <w:rPr>
          <w:rFonts w:ascii="Times New Roman" w:hAnsi="Times New Roman" w:cs="Times New Roman"/>
          <w:sz w:val="28"/>
          <w:szCs w:val="24"/>
        </w:rPr>
        <w:t>……</w:t>
      </w:r>
      <w:r>
        <w:rPr>
          <w:rFonts w:ascii="Times New Roman" w:hAnsi="Times New Roman" w:cs="Times New Roman"/>
          <w:sz w:val="28"/>
          <w:szCs w:val="24"/>
        </w:rPr>
        <w:t>………….....51</w:t>
      </w:r>
    </w:p>
    <w:p w:rsidR="00E7061E" w:rsidRPr="002F7965" w:rsidRDefault="00E7061E" w:rsidP="00E7061E">
      <w:pPr>
        <w:pStyle w:val="aa"/>
        <w:numPr>
          <w:ilvl w:val="0"/>
          <w:numId w:val="4"/>
        </w:numPr>
        <w:spacing w:after="0" w:line="360" w:lineRule="auto"/>
        <w:ind w:left="0" w:firstLine="0"/>
        <w:jc w:val="both"/>
        <w:rPr>
          <w:rFonts w:ascii="Times New Roman" w:hAnsi="Times New Roman" w:cs="Times New Roman"/>
          <w:b/>
          <w:sz w:val="28"/>
          <w:szCs w:val="24"/>
        </w:rPr>
      </w:pPr>
      <w:r w:rsidRPr="002F7965">
        <w:rPr>
          <w:rFonts w:ascii="Times New Roman" w:hAnsi="Times New Roman" w:cs="Times New Roman"/>
          <w:b/>
          <w:sz w:val="28"/>
          <w:szCs w:val="24"/>
        </w:rPr>
        <w:t>Совершенствование р</w:t>
      </w:r>
      <w:bookmarkStart w:id="3" w:name="_GoBack"/>
      <w:bookmarkEnd w:id="3"/>
      <w:r w:rsidRPr="002F7965">
        <w:rPr>
          <w:rFonts w:ascii="Times New Roman" w:hAnsi="Times New Roman" w:cs="Times New Roman"/>
          <w:b/>
          <w:sz w:val="28"/>
          <w:szCs w:val="24"/>
        </w:rPr>
        <w:t>егулирования финансов Чеченской Республики……………………………………………………</w:t>
      </w:r>
      <w:r>
        <w:rPr>
          <w:rFonts w:ascii="Times New Roman" w:hAnsi="Times New Roman" w:cs="Times New Roman"/>
          <w:b/>
          <w:sz w:val="28"/>
          <w:szCs w:val="24"/>
        </w:rPr>
        <w:t>...</w:t>
      </w:r>
      <w:r w:rsidRPr="002F7965">
        <w:rPr>
          <w:rFonts w:ascii="Times New Roman" w:hAnsi="Times New Roman" w:cs="Times New Roman"/>
          <w:b/>
          <w:sz w:val="28"/>
          <w:szCs w:val="24"/>
        </w:rPr>
        <w:t>…………….....57</w:t>
      </w:r>
    </w:p>
    <w:p w:rsidR="00E7061E" w:rsidRPr="006642B6" w:rsidRDefault="00E7061E" w:rsidP="00E7061E">
      <w:pPr>
        <w:spacing w:after="0" w:line="360" w:lineRule="auto"/>
        <w:jc w:val="both"/>
        <w:rPr>
          <w:rFonts w:ascii="Times New Roman" w:hAnsi="Times New Roman" w:cs="Times New Roman"/>
          <w:sz w:val="28"/>
          <w:szCs w:val="24"/>
        </w:rPr>
      </w:pPr>
      <w:r>
        <w:rPr>
          <w:rFonts w:ascii="Times New Roman" w:hAnsi="Times New Roman" w:cs="Times New Roman"/>
          <w:sz w:val="28"/>
          <w:szCs w:val="24"/>
        </w:rPr>
        <w:t xml:space="preserve">3.1. </w:t>
      </w:r>
      <w:r w:rsidRPr="006642B6">
        <w:rPr>
          <w:rFonts w:ascii="Times New Roman" w:hAnsi="Times New Roman" w:cs="Times New Roman"/>
          <w:sz w:val="28"/>
          <w:szCs w:val="24"/>
        </w:rPr>
        <w:t>Механизм кластерной политики в обеспечении роста налогового      потенциала республики...........</w:t>
      </w:r>
      <w:r>
        <w:rPr>
          <w:rFonts w:ascii="Times New Roman" w:hAnsi="Times New Roman" w:cs="Times New Roman"/>
          <w:sz w:val="28"/>
          <w:szCs w:val="24"/>
        </w:rPr>
        <w:t>..</w:t>
      </w:r>
      <w:r w:rsidRPr="006642B6">
        <w:rPr>
          <w:rFonts w:ascii="Times New Roman" w:hAnsi="Times New Roman" w:cs="Times New Roman"/>
          <w:sz w:val="28"/>
          <w:szCs w:val="24"/>
        </w:rPr>
        <w:t>................................</w:t>
      </w:r>
      <w:r>
        <w:rPr>
          <w:rFonts w:ascii="Times New Roman" w:hAnsi="Times New Roman" w:cs="Times New Roman"/>
          <w:sz w:val="28"/>
          <w:szCs w:val="24"/>
        </w:rPr>
        <w:t>....................................</w:t>
      </w:r>
      <w:r w:rsidR="00DD7063">
        <w:rPr>
          <w:rFonts w:ascii="Times New Roman" w:hAnsi="Times New Roman" w:cs="Times New Roman"/>
          <w:sz w:val="28"/>
          <w:szCs w:val="24"/>
        </w:rPr>
        <w:t>.......</w:t>
      </w:r>
      <w:r>
        <w:rPr>
          <w:rFonts w:ascii="Times New Roman" w:hAnsi="Times New Roman" w:cs="Times New Roman"/>
          <w:sz w:val="28"/>
          <w:szCs w:val="24"/>
        </w:rPr>
        <w:t>.58</w:t>
      </w:r>
    </w:p>
    <w:p w:rsidR="00E7061E" w:rsidRDefault="00E7061E" w:rsidP="00E7061E">
      <w:pPr>
        <w:spacing w:after="0" w:line="360" w:lineRule="auto"/>
        <w:jc w:val="both"/>
        <w:rPr>
          <w:rFonts w:ascii="Times New Roman" w:hAnsi="Times New Roman" w:cs="Times New Roman"/>
          <w:sz w:val="28"/>
          <w:szCs w:val="24"/>
        </w:rPr>
      </w:pPr>
      <w:r w:rsidRPr="006642B6">
        <w:rPr>
          <w:rFonts w:ascii="Times New Roman" w:hAnsi="Times New Roman" w:cs="Times New Roman"/>
          <w:sz w:val="28"/>
          <w:szCs w:val="24"/>
        </w:rPr>
        <w:t>3.2. Меры финансового обеспечени</w:t>
      </w:r>
      <w:r>
        <w:rPr>
          <w:rFonts w:ascii="Times New Roman" w:hAnsi="Times New Roman" w:cs="Times New Roman"/>
          <w:sz w:val="28"/>
          <w:szCs w:val="24"/>
        </w:rPr>
        <w:t>я развития экономики республики……..78</w:t>
      </w:r>
    </w:p>
    <w:p w:rsidR="00E7061E" w:rsidRPr="002F7965" w:rsidRDefault="00E7061E" w:rsidP="00E7061E">
      <w:pPr>
        <w:pStyle w:val="aa"/>
        <w:numPr>
          <w:ilvl w:val="0"/>
          <w:numId w:val="4"/>
        </w:numPr>
        <w:spacing w:after="0" w:line="360" w:lineRule="auto"/>
        <w:ind w:left="0" w:firstLine="0"/>
        <w:jc w:val="both"/>
        <w:rPr>
          <w:rFonts w:ascii="Times New Roman" w:hAnsi="Times New Roman" w:cs="Times New Roman"/>
          <w:b/>
          <w:sz w:val="28"/>
          <w:szCs w:val="24"/>
        </w:rPr>
      </w:pPr>
      <w:r w:rsidRPr="002F7965">
        <w:rPr>
          <w:rFonts w:ascii="Times New Roman" w:hAnsi="Times New Roman" w:cs="Times New Roman"/>
          <w:b/>
          <w:sz w:val="28"/>
          <w:szCs w:val="24"/>
        </w:rPr>
        <w:t xml:space="preserve">Справочный материал по исполнению бюджетов бюджетной системы Чеченской </w:t>
      </w:r>
      <w:r w:rsidR="00AF2282" w:rsidRPr="00AF2282">
        <w:rPr>
          <w:rFonts w:ascii="Times New Roman" w:hAnsi="Times New Roman" w:cs="Times New Roman"/>
          <w:b/>
          <w:sz w:val="28"/>
          <w:szCs w:val="24"/>
          <w:highlight w:val="red"/>
        </w:rPr>
        <w:t>Республики</w:t>
      </w:r>
      <w:r w:rsidR="00AF2282" w:rsidRPr="002F7965">
        <w:rPr>
          <w:rFonts w:ascii="Times New Roman" w:hAnsi="Times New Roman" w:cs="Times New Roman"/>
          <w:b/>
          <w:sz w:val="28"/>
          <w:szCs w:val="24"/>
        </w:rPr>
        <w:t xml:space="preserve"> </w:t>
      </w:r>
      <w:r w:rsidRPr="002F7965">
        <w:rPr>
          <w:rFonts w:ascii="Times New Roman" w:hAnsi="Times New Roman" w:cs="Times New Roman"/>
          <w:b/>
          <w:sz w:val="28"/>
          <w:szCs w:val="24"/>
        </w:rPr>
        <w:t>за 2013 год………………</w:t>
      </w:r>
      <w:proofErr w:type="gramStart"/>
      <w:r w:rsidR="00AF2282">
        <w:rPr>
          <w:rFonts w:ascii="Times New Roman" w:hAnsi="Times New Roman" w:cs="Times New Roman"/>
          <w:b/>
          <w:sz w:val="28"/>
          <w:szCs w:val="24"/>
        </w:rPr>
        <w:t>…....</w:t>
      </w:r>
      <w:proofErr w:type="gramEnd"/>
      <w:r w:rsidR="00AF2282" w:rsidRPr="002F7965">
        <w:rPr>
          <w:rFonts w:ascii="Times New Roman" w:hAnsi="Times New Roman" w:cs="Times New Roman"/>
          <w:b/>
          <w:sz w:val="28"/>
          <w:szCs w:val="24"/>
        </w:rPr>
        <w:t>…</w:t>
      </w:r>
      <w:r w:rsidR="00AF2282">
        <w:rPr>
          <w:rFonts w:ascii="Times New Roman" w:hAnsi="Times New Roman" w:cs="Times New Roman"/>
          <w:b/>
          <w:sz w:val="28"/>
          <w:szCs w:val="24"/>
        </w:rPr>
        <w:t>…</w:t>
      </w:r>
      <w:r w:rsidRPr="002F7965">
        <w:rPr>
          <w:rFonts w:ascii="Times New Roman" w:hAnsi="Times New Roman" w:cs="Times New Roman"/>
          <w:b/>
          <w:sz w:val="28"/>
          <w:szCs w:val="24"/>
        </w:rPr>
        <w:t>……10</w:t>
      </w:r>
      <w:r>
        <w:rPr>
          <w:rFonts w:ascii="Times New Roman" w:hAnsi="Times New Roman" w:cs="Times New Roman"/>
          <w:b/>
          <w:sz w:val="28"/>
          <w:szCs w:val="24"/>
        </w:rPr>
        <w:t>2</w:t>
      </w:r>
    </w:p>
    <w:p w:rsidR="00E7061E" w:rsidRDefault="00E7061E" w:rsidP="00E7061E">
      <w:pPr>
        <w:pStyle w:val="aa"/>
        <w:numPr>
          <w:ilvl w:val="1"/>
          <w:numId w:val="4"/>
        </w:numPr>
        <w:spacing w:after="0" w:line="360" w:lineRule="auto"/>
        <w:ind w:left="0" w:firstLine="0"/>
        <w:jc w:val="both"/>
        <w:rPr>
          <w:rFonts w:ascii="Times New Roman" w:hAnsi="Times New Roman" w:cs="Times New Roman"/>
          <w:sz w:val="28"/>
          <w:szCs w:val="24"/>
        </w:rPr>
      </w:pPr>
      <w:r w:rsidRPr="006B43C1">
        <w:rPr>
          <w:rFonts w:ascii="Times New Roman" w:hAnsi="Times New Roman" w:cs="Times New Roman"/>
          <w:sz w:val="28"/>
          <w:szCs w:val="24"/>
        </w:rPr>
        <w:t>Исполнение доходной части бюджетов бюджетной системы</w:t>
      </w:r>
      <w:r>
        <w:rPr>
          <w:rFonts w:ascii="Times New Roman" w:hAnsi="Times New Roman" w:cs="Times New Roman"/>
          <w:sz w:val="28"/>
          <w:szCs w:val="24"/>
        </w:rPr>
        <w:t xml:space="preserve"> </w:t>
      </w:r>
      <w:r w:rsidRPr="006B43C1">
        <w:rPr>
          <w:rFonts w:ascii="Times New Roman" w:hAnsi="Times New Roman" w:cs="Times New Roman"/>
          <w:sz w:val="28"/>
          <w:szCs w:val="24"/>
        </w:rPr>
        <w:t>Чеченской Республики</w:t>
      </w:r>
      <w:r>
        <w:rPr>
          <w:rFonts w:ascii="Times New Roman" w:hAnsi="Times New Roman" w:cs="Times New Roman"/>
          <w:sz w:val="28"/>
          <w:szCs w:val="24"/>
        </w:rPr>
        <w:t>………………………………………………………………...……103</w:t>
      </w:r>
    </w:p>
    <w:p w:rsidR="00E7061E" w:rsidRPr="006B43C1" w:rsidRDefault="00E7061E" w:rsidP="00E7061E">
      <w:pPr>
        <w:pStyle w:val="aa"/>
        <w:numPr>
          <w:ilvl w:val="1"/>
          <w:numId w:val="4"/>
        </w:numPr>
        <w:spacing w:after="0" w:line="360" w:lineRule="auto"/>
        <w:ind w:left="0" w:firstLine="0"/>
        <w:jc w:val="both"/>
        <w:rPr>
          <w:rFonts w:ascii="Times New Roman" w:hAnsi="Times New Roman" w:cs="Times New Roman"/>
          <w:sz w:val="28"/>
          <w:szCs w:val="24"/>
        </w:rPr>
      </w:pPr>
      <w:r>
        <w:rPr>
          <w:rFonts w:ascii="Times New Roman" w:hAnsi="Times New Roman" w:cs="Times New Roman"/>
          <w:sz w:val="28"/>
          <w:szCs w:val="24"/>
        </w:rPr>
        <w:t xml:space="preserve">Исполнение расходной части бюджетов бюджетной системы Чеченской </w:t>
      </w:r>
      <w:r w:rsidR="00A62E76">
        <w:rPr>
          <w:rFonts w:ascii="Times New Roman" w:hAnsi="Times New Roman" w:cs="Times New Roman"/>
          <w:sz w:val="28"/>
          <w:szCs w:val="24"/>
        </w:rPr>
        <w:t>Республики</w:t>
      </w:r>
      <w:r>
        <w:rPr>
          <w:rFonts w:ascii="Times New Roman" w:hAnsi="Times New Roman" w:cs="Times New Roman"/>
          <w:sz w:val="28"/>
          <w:szCs w:val="24"/>
        </w:rPr>
        <w:t>…………………..................</w:t>
      </w:r>
      <w:r w:rsidR="00A62E76">
        <w:rPr>
          <w:rFonts w:ascii="Times New Roman" w:hAnsi="Times New Roman" w:cs="Times New Roman"/>
          <w:sz w:val="28"/>
          <w:szCs w:val="24"/>
        </w:rPr>
        <w:t>...............</w:t>
      </w:r>
      <w:r>
        <w:rPr>
          <w:rFonts w:ascii="Times New Roman" w:hAnsi="Times New Roman" w:cs="Times New Roman"/>
          <w:sz w:val="28"/>
          <w:szCs w:val="24"/>
        </w:rPr>
        <w:t>........................</w:t>
      </w:r>
      <w:r w:rsidR="006102F1">
        <w:rPr>
          <w:rFonts w:ascii="Times New Roman" w:hAnsi="Times New Roman" w:cs="Times New Roman"/>
          <w:sz w:val="28"/>
          <w:szCs w:val="24"/>
        </w:rPr>
        <w:t>..</w:t>
      </w:r>
      <w:r>
        <w:rPr>
          <w:rFonts w:ascii="Times New Roman" w:hAnsi="Times New Roman" w:cs="Times New Roman"/>
          <w:sz w:val="28"/>
          <w:szCs w:val="24"/>
        </w:rPr>
        <w:t>.152</w:t>
      </w:r>
    </w:p>
    <w:p w:rsidR="00E7061E" w:rsidRPr="006642B6" w:rsidRDefault="00E7061E" w:rsidP="00E7061E">
      <w:pPr>
        <w:pStyle w:val="aa"/>
        <w:numPr>
          <w:ilvl w:val="0"/>
          <w:numId w:val="4"/>
        </w:numPr>
        <w:spacing w:after="0" w:line="360" w:lineRule="auto"/>
        <w:ind w:left="0" w:firstLine="0"/>
        <w:jc w:val="both"/>
        <w:rPr>
          <w:rFonts w:ascii="Times New Roman" w:hAnsi="Times New Roman" w:cs="Times New Roman"/>
          <w:sz w:val="28"/>
          <w:szCs w:val="24"/>
        </w:rPr>
      </w:pPr>
      <w:r w:rsidRPr="00A36070">
        <w:rPr>
          <w:rFonts w:ascii="Times New Roman" w:hAnsi="Times New Roman" w:cs="Times New Roman"/>
          <w:b/>
          <w:sz w:val="28"/>
          <w:szCs w:val="24"/>
        </w:rPr>
        <w:t>Статистические и аналитические данные о доходах и расходах консолидированных бюджетов субъектов СКФО за 2013 год</w:t>
      </w:r>
      <w:r>
        <w:rPr>
          <w:rFonts w:ascii="Times New Roman" w:hAnsi="Times New Roman" w:cs="Times New Roman"/>
          <w:b/>
          <w:sz w:val="28"/>
          <w:szCs w:val="24"/>
        </w:rPr>
        <w:t>…………..</w:t>
      </w:r>
      <w:r w:rsidRPr="00A36070">
        <w:rPr>
          <w:rFonts w:ascii="Times New Roman" w:hAnsi="Times New Roman" w:cs="Times New Roman"/>
          <w:b/>
          <w:sz w:val="28"/>
          <w:szCs w:val="24"/>
        </w:rPr>
        <w:t>1</w:t>
      </w:r>
      <w:r>
        <w:rPr>
          <w:rFonts w:ascii="Times New Roman" w:hAnsi="Times New Roman" w:cs="Times New Roman"/>
          <w:sz w:val="28"/>
          <w:szCs w:val="24"/>
        </w:rPr>
        <w:t>84</w:t>
      </w:r>
    </w:p>
    <w:p w:rsidR="00AC4AAB" w:rsidRPr="006642B6" w:rsidRDefault="00AC4AAB" w:rsidP="00E7061E">
      <w:pPr>
        <w:spacing w:after="0" w:line="360" w:lineRule="auto"/>
        <w:ind w:left="-567"/>
        <w:jc w:val="center"/>
        <w:rPr>
          <w:rFonts w:ascii="Times New Roman" w:hAnsi="Times New Roman" w:cs="Times New Roman"/>
          <w:sz w:val="28"/>
          <w:szCs w:val="24"/>
        </w:rPr>
      </w:pPr>
    </w:p>
    <w:sectPr w:rsidR="00AC4AAB" w:rsidRPr="006642B6" w:rsidSect="000F329E">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45C55" w:rsidRDefault="00E45C55" w:rsidP="00125A91">
      <w:pPr>
        <w:spacing w:after="0" w:line="240" w:lineRule="auto"/>
      </w:pPr>
      <w:r>
        <w:separator/>
      </w:r>
    </w:p>
  </w:endnote>
  <w:endnote w:type="continuationSeparator" w:id="0">
    <w:p w:rsidR="00E45C55" w:rsidRDefault="00E45C55" w:rsidP="00125A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787674"/>
      <w:docPartObj>
        <w:docPartGallery w:val="Page Numbers (Bottom of Page)"/>
        <w:docPartUnique/>
      </w:docPartObj>
    </w:sdtPr>
    <w:sdtContent>
      <w:p w:rsidR="006D31B4" w:rsidRDefault="006D31B4">
        <w:pPr>
          <w:pStyle w:val="a5"/>
          <w:jc w:val="right"/>
        </w:pPr>
        <w:r>
          <w:fldChar w:fldCharType="begin"/>
        </w:r>
        <w:r>
          <w:instrText>PAGE   \* MERGEFORMAT</w:instrText>
        </w:r>
        <w:r>
          <w:fldChar w:fldCharType="separate"/>
        </w:r>
        <w:r w:rsidR="00AF2282">
          <w:rPr>
            <w:noProof/>
          </w:rPr>
          <w:t>188</w:t>
        </w:r>
        <w:r>
          <w:fldChar w:fldCharType="end"/>
        </w:r>
      </w:p>
    </w:sdtContent>
  </w:sdt>
  <w:p w:rsidR="006D31B4" w:rsidRDefault="006D31B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45C55" w:rsidRDefault="00E45C55" w:rsidP="00125A91">
      <w:pPr>
        <w:spacing w:after="0" w:line="240" w:lineRule="auto"/>
      </w:pPr>
      <w:r>
        <w:separator/>
      </w:r>
    </w:p>
  </w:footnote>
  <w:footnote w:type="continuationSeparator" w:id="0">
    <w:p w:rsidR="00E45C55" w:rsidRDefault="00E45C55" w:rsidP="00125A91">
      <w:pPr>
        <w:spacing w:after="0" w:line="240" w:lineRule="auto"/>
      </w:pPr>
      <w:r>
        <w:continuationSeparator/>
      </w:r>
    </w:p>
  </w:footnote>
  <w:footnote w:id="1">
    <w:p w:rsidR="006D31B4" w:rsidRDefault="006D31B4">
      <w:pPr>
        <w:pStyle w:val="ae"/>
      </w:pPr>
      <w:r>
        <w:rPr>
          <w:rStyle w:val="af0"/>
        </w:rPr>
        <w:footnoteRef/>
      </w:r>
      <w:r>
        <w:t xml:space="preserve"> </w:t>
      </w:r>
      <w:hyperlink r:id="rId1" w:history="1">
        <w:r w:rsidRPr="000D2AE4">
          <w:rPr>
            <w:rStyle w:val="af1"/>
          </w:rPr>
          <w:t>http://www.ereport.ru/</w:t>
        </w:r>
      </w:hyperlink>
      <w:r>
        <w:t xml:space="preserve"> </w:t>
      </w:r>
    </w:p>
  </w:footnote>
  <w:footnote w:id="2">
    <w:p w:rsidR="006D31B4" w:rsidRDefault="006D31B4" w:rsidP="00F24735">
      <w:pPr>
        <w:pStyle w:val="ae"/>
      </w:pPr>
      <w:r>
        <w:rPr>
          <w:rStyle w:val="af0"/>
        </w:rPr>
        <w:footnoteRef/>
      </w:r>
      <w:r>
        <w:t xml:space="preserve"> Блинков В.М. Итоги развития Китая экономики Китая в 2014 год. </w:t>
      </w:r>
      <w:hyperlink r:id="rId2" w:history="1">
        <w:r w:rsidRPr="000D2AE4">
          <w:rPr>
            <w:rStyle w:val="af1"/>
          </w:rPr>
          <w:t>http://www.riss.ru/analitika/</w:t>
        </w:r>
      </w:hyperlink>
    </w:p>
    <w:p w:rsidR="006D31B4" w:rsidRDefault="006D31B4" w:rsidP="00F24735">
      <w:pPr>
        <w:pStyle w:val="ae"/>
      </w:pPr>
    </w:p>
  </w:footnote>
  <w:footnote w:id="3">
    <w:p w:rsidR="006D31B4" w:rsidRDefault="006D31B4">
      <w:pPr>
        <w:pStyle w:val="ae"/>
      </w:pPr>
      <w:r>
        <w:rPr>
          <w:rStyle w:val="af0"/>
        </w:rPr>
        <w:footnoteRef/>
      </w:r>
      <w:r>
        <w:t xml:space="preserve"> Министерство экономического развития РФ. «</w:t>
      </w:r>
      <w:r w:rsidRPr="00E26578">
        <w:t>О</w:t>
      </w:r>
      <w:r>
        <w:t xml:space="preserve">б итогах социально-экономического развития Российской Федерации в 2013 году". М.: февраль 2014 г.: </w:t>
      </w:r>
      <w:hyperlink r:id="rId3" w:history="1">
        <w:r w:rsidRPr="00FA3080">
          <w:rPr>
            <w:rStyle w:val="af1"/>
          </w:rPr>
          <w:t>http://www.budgetrf.ru/Publications/mert_new/2014/</w:t>
        </w:r>
      </w:hyperlink>
      <w:r>
        <w:t xml:space="preserve"> </w:t>
      </w:r>
    </w:p>
    <w:p w:rsidR="006D31B4" w:rsidRDefault="006D31B4">
      <w:pPr>
        <w:pStyle w:val="ae"/>
      </w:pPr>
    </w:p>
  </w:footnote>
  <w:footnote w:id="4">
    <w:p w:rsidR="006D31B4" w:rsidRDefault="006D31B4" w:rsidP="00EE5670">
      <w:pPr>
        <w:pStyle w:val="ae"/>
        <w:jc w:val="both"/>
      </w:pPr>
      <w:r>
        <w:rPr>
          <w:rStyle w:val="af0"/>
        </w:rPr>
        <w:footnoteRef/>
      </w:r>
      <w:r>
        <w:t xml:space="preserve"> Территориальный орган Федеральной службы государственной статистики по Чеченской республике. Краткосрочные экономические показатели Чеченской республики в январе-апреле 2014 года. Грозный. 2014.</w:t>
      </w:r>
    </w:p>
  </w:footnote>
  <w:footnote w:id="5">
    <w:p w:rsidR="006D31B4" w:rsidRDefault="006D31B4" w:rsidP="002C11D3">
      <w:pPr>
        <w:pStyle w:val="ae"/>
        <w:jc w:val="both"/>
        <w:rPr>
          <w:rFonts w:ascii="Arial" w:hAnsi="Arial" w:cs="Arial"/>
          <w:color w:val="000000"/>
          <w:shd w:val="clear" w:color="auto" w:fill="FFFFFF"/>
        </w:rPr>
      </w:pPr>
      <w:r>
        <w:rPr>
          <w:rStyle w:val="af0"/>
        </w:rPr>
        <w:footnoteRef/>
      </w:r>
      <w:r>
        <w:t xml:space="preserve"> </w:t>
      </w:r>
      <w:r>
        <w:rPr>
          <w:rFonts w:ascii="Arial" w:hAnsi="Arial" w:cs="Arial"/>
          <w:color w:val="000000"/>
          <w:shd w:val="clear" w:color="auto" w:fill="FFFFFF"/>
        </w:rPr>
        <w:t>Распоряжение Правительства РФ от 17.11.2008 N 1662-р «О Концепции долгосрочного социально-экономического развития Российской Федерации на период до 2020 года» (вместе с "Концепцией долгосрочного социально-экономического развития Российской Федерации на период до 2020 года")</w:t>
      </w:r>
    </w:p>
    <w:p w:rsidR="006D31B4" w:rsidRDefault="006D31B4" w:rsidP="002C11D3">
      <w:pPr>
        <w:pStyle w:val="ae"/>
        <w:jc w:val="both"/>
      </w:pPr>
      <w:r>
        <w:rPr>
          <w:rFonts w:ascii="Arial" w:hAnsi="Arial" w:cs="Arial"/>
          <w:color w:val="000000"/>
        </w:rPr>
        <w:br/>
      </w:r>
    </w:p>
  </w:footnote>
  <w:footnote w:id="6">
    <w:p w:rsidR="006D31B4" w:rsidRDefault="006D31B4" w:rsidP="002C11D3">
      <w:pPr>
        <w:pStyle w:val="ae"/>
        <w:jc w:val="both"/>
      </w:pPr>
      <w:r>
        <w:rPr>
          <w:rStyle w:val="af0"/>
          <w:sz w:val="24"/>
        </w:rPr>
        <w:footnoteRef/>
      </w:r>
      <w:r>
        <w:rPr>
          <w:sz w:val="24"/>
        </w:rPr>
        <w:t xml:space="preserve"> В соответствии с методическими рекомендациями Минэкономразвития РФ - Методические рекомендации по реализации кластерной политики в субъектах Российской Федерации</w:t>
      </w:r>
    </w:p>
  </w:footnote>
  <w:footnote w:id="7">
    <w:p w:rsidR="006D31B4" w:rsidRDefault="006D31B4" w:rsidP="002C11D3">
      <w:pPr>
        <w:pStyle w:val="ae"/>
      </w:pPr>
      <w:r>
        <w:rPr>
          <w:rStyle w:val="af0"/>
        </w:rPr>
        <w:footnoteRef/>
      </w:r>
      <w:r>
        <w:t xml:space="preserve"> Распоряжения Правительства РФ от </w:t>
      </w:r>
      <w:proofErr w:type="gramStart"/>
      <w:r>
        <w:t>10  июля</w:t>
      </w:r>
      <w:proofErr w:type="gramEnd"/>
      <w:r>
        <w:t xml:space="preserve"> 2001 г. № 910-р «О программе социально-экономического развития Российской Федерации на среднесрочную перспективу (2002-2004 годы)» (с изменениями и дополнениями).</w:t>
      </w:r>
    </w:p>
  </w:footnote>
  <w:footnote w:id="8">
    <w:p w:rsidR="006D31B4" w:rsidRDefault="006D31B4" w:rsidP="002C11D3">
      <w:pPr>
        <w:pStyle w:val="ae"/>
      </w:pPr>
      <w:r>
        <w:rPr>
          <w:rStyle w:val="af0"/>
        </w:rPr>
        <w:footnoteRef/>
      </w:r>
      <w:r>
        <w:t xml:space="preserve"> Федеральная </w:t>
      </w:r>
      <w:proofErr w:type="gramStart"/>
      <w:r>
        <w:t>служба  государственной</w:t>
      </w:r>
      <w:proofErr w:type="gramEnd"/>
      <w:r>
        <w:t xml:space="preserve"> статистики РФ (Росстат): </w:t>
      </w:r>
      <w:hyperlink r:id="rId4" w:history="1">
        <w:r>
          <w:rPr>
            <w:rStyle w:val="af1"/>
            <w:lang w:val="en-US"/>
          </w:rPr>
          <w:t>www</w:t>
        </w:r>
        <w:r>
          <w:rPr>
            <w:rStyle w:val="af1"/>
          </w:rPr>
          <w:t>.</w:t>
        </w:r>
        <w:proofErr w:type="spellStart"/>
        <w:r>
          <w:rPr>
            <w:rStyle w:val="af1"/>
            <w:lang w:val="en-US"/>
          </w:rPr>
          <w:t>fedstat</w:t>
        </w:r>
        <w:proofErr w:type="spellEnd"/>
        <w:r>
          <w:rPr>
            <w:rStyle w:val="af1"/>
          </w:rPr>
          <w:t>.</w:t>
        </w:r>
        <w:proofErr w:type="spellStart"/>
        <w:r>
          <w:rPr>
            <w:rStyle w:val="af1"/>
            <w:lang w:val="en-US"/>
          </w:rPr>
          <w:t>ru</w:t>
        </w:r>
        <w:proofErr w:type="spellEnd"/>
      </w:hyperlink>
      <w:r w:rsidRPr="00E24173">
        <w:t xml:space="preserve"> </w:t>
      </w:r>
    </w:p>
  </w:footnote>
  <w:footnote w:id="9">
    <w:p w:rsidR="006D31B4" w:rsidRDefault="006D31B4" w:rsidP="002C11D3">
      <w:pPr>
        <w:pStyle w:val="ae"/>
        <w:rPr>
          <w:rFonts w:ascii="Arial" w:hAnsi="Arial" w:cs="Arial"/>
          <w:color w:val="006621"/>
          <w:shd w:val="clear" w:color="auto" w:fill="FFFFFF"/>
        </w:rPr>
      </w:pPr>
      <w:r>
        <w:rPr>
          <w:rStyle w:val="af0"/>
        </w:rPr>
        <w:footnoteRef/>
      </w:r>
      <w:r>
        <w:t xml:space="preserve"> Справка о социально-экономическом развитии Чеченской Республики: </w:t>
      </w:r>
      <w:hyperlink r:id="rId5" w:history="1">
        <w:r w:rsidRPr="000604F4">
          <w:rPr>
            <w:rStyle w:val="af1"/>
            <w:rFonts w:ascii="Arial" w:hAnsi="Arial" w:cs="Arial"/>
            <w:shd w:val="clear" w:color="auto" w:fill="FFFFFF"/>
          </w:rPr>
          <w:t>www.economy.gov.ru/wps/.../Spravka</w:t>
        </w:r>
      </w:hyperlink>
    </w:p>
    <w:p w:rsidR="006D31B4" w:rsidRDefault="006D31B4" w:rsidP="002C11D3">
      <w:pPr>
        <w:pStyle w:val="ae"/>
      </w:pPr>
    </w:p>
  </w:footnote>
  <w:footnote w:id="10">
    <w:p w:rsidR="006D31B4" w:rsidRDefault="006D31B4" w:rsidP="002C11D3">
      <w:pPr>
        <w:pStyle w:val="ae"/>
      </w:pPr>
      <w:r>
        <w:rPr>
          <w:rStyle w:val="af0"/>
        </w:rPr>
        <w:footnoteRef/>
      </w:r>
      <w:r>
        <w:t xml:space="preserve"> Федеральная </w:t>
      </w:r>
      <w:proofErr w:type="gramStart"/>
      <w:r>
        <w:t>служба  государственной</w:t>
      </w:r>
      <w:proofErr w:type="gramEnd"/>
      <w:r>
        <w:t xml:space="preserve"> статистики РФ (Росстат): </w:t>
      </w:r>
      <w:hyperlink r:id="rId6" w:history="1">
        <w:r>
          <w:rPr>
            <w:rStyle w:val="af1"/>
            <w:lang w:val="en-US"/>
          </w:rPr>
          <w:t>www</w:t>
        </w:r>
        <w:r>
          <w:rPr>
            <w:rStyle w:val="af1"/>
          </w:rPr>
          <w:t>.</w:t>
        </w:r>
        <w:proofErr w:type="spellStart"/>
        <w:r>
          <w:rPr>
            <w:rStyle w:val="af1"/>
            <w:lang w:val="en-US"/>
          </w:rPr>
          <w:t>fedstat</w:t>
        </w:r>
        <w:proofErr w:type="spellEnd"/>
        <w:r>
          <w:rPr>
            <w:rStyle w:val="af1"/>
          </w:rPr>
          <w:t>.</w:t>
        </w:r>
        <w:proofErr w:type="spellStart"/>
        <w:r>
          <w:rPr>
            <w:rStyle w:val="af1"/>
            <w:lang w:val="en-US"/>
          </w:rPr>
          <w:t>ru</w:t>
        </w:r>
        <w:proofErr w:type="spellEnd"/>
      </w:hyperlink>
    </w:p>
    <w:p w:rsidR="006D31B4" w:rsidRDefault="006D31B4" w:rsidP="002C11D3">
      <w:pPr>
        <w:pStyle w:val="ae"/>
      </w:pPr>
    </w:p>
  </w:footnote>
  <w:footnote w:id="11">
    <w:p w:rsidR="006D31B4" w:rsidRPr="004A7101" w:rsidRDefault="006D31B4" w:rsidP="002C11D3">
      <w:pPr>
        <w:pStyle w:val="ae"/>
        <w:jc w:val="both"/>
      </w:pPr>
      <w:r>
        <w:rPr>
          <w:rStyle w:val="af0"/>
        </w:rPr>
        <w:footnoteRef/>
      </w:r>
      <w:r w:rsidRPr="004A7101">
        <w:t xml:space="preserve"> </w:t>
      </w:r>
      <w:r>
        <w:t>Распоряжение Правительства Чеченской республики от 12.05.2014 №125-р «Об утверждении Инвестиционной стратегии Чеченской республики до 2025 года»</w:t>
      </w:r>
    </w:p>
  </w:footnote>
  <w:footnote w:id="12">
    <w:p w:rsidR="006D31B4" w:rsidRPr="000F35ED" w:rsidRDefault="006D31B4" w:rsidP="002C11D3">
      <w:pPr>
        <w:pStyle w:val="ae"/>
        <w:rPr>
          <w:lang w:val="en-US"/>
        </w:rPr>
      </w:pPr>
      <w:r>
        <w:rPr>
          <w:rStyle w:val="af0"/>
        </w:rPr>
        <w:footnoteRef/>
      </w:r>
      <w:r w:rsidRPr="000F35ED">
        <w:rPr>
          <w:lang w:val="en-US"/>
        </w:rPr>
        <w:t xml:space="preserve"> World Insurance in 2010</w:t>
      </w:r>
      <w:r>
        <w:rPr>
          <w:lang w:val="en-US"/>
        </w:rPr>
        <w:t xml:space="preserve"> </w:t>
      </w:r>
      <w:r w:rsidRPr="000F35ED">
        <w:rPr>
          <w:lang w:val="en-US"/>
        </w:rPr>
        <w:t xml:space="preserve"> – </w:t>
      </w:r>
      <w:r>
        <w:rPr>
          <w:lang w:val="en-US"/>
        </w:rPr>
        <w:t xml:space="preserve"> sigma Swissre.com      </w:t>
      </w:r>
    </w:p>
  </w:footnote>
  <w:footnote w:id="13">
    <w:p w:rsidR="006D31B4" w:rsidRPr="00785A11" w:rsidRDefault="006D31B4" w:rsidP="002C11D3">
      <w:pPr>
        <w:pStyle w:val="ae"/>
      </w:pPr>
      <w:r>
        <w:rPr>
          <w:rStyle w:val="af0"/>
        </w:rPr>
        <w:footnoteRef/>
      </w:r>
      <w:r>
        <w:t xml:space="preserve"> Прогноз страхового рынка на 2013 год: Непростой рост. </w:t>
      </w:r>
      <w:hyperlink r:id="rId7" w:history="1">
        <w:r w:rsidRPr="001D5D80">
          <w:rPr>
            <w:rStyle w:val="af1"/>
            <w:lang w:val="en-US"/>
          </w:rPr>
          <w:t>www</w:t>
        </w:r>
        <w:r w:rsidRPr="001D5D80">
          <w:rPr>
            <w:rStyle w:val="af1"/>
          </w:rPr>
          <w:t>.</w:t>
        </w:r>
        <w:proofErr w:type="spellStart"/>
        <w:r w:rsidRPr="001D5D80">
          <w:rPr>
            <w:rStyle w:val="af1"/>
            <w:lang w:val="en-US"/>
          </w:rPr>
          <w:t>raexpert</w:t>
        </w:r>
        <w:proofErr w:type="spellEnd"/>
        <w:r w:rsidRPr="001D5D80">
          <w:rPr>
            <w:rStyle w:val="af1"/>
          </w:rPr>
          <w:t>.</w:t>
        </w:r>
        <w:proofErr w:type="spellStart"/>
        <w:r w:rsidRPr="001D5D80">
          <w:rPr>
            <w:rStyle w:val="af1"/>
            <w:lang w:val="en-US"/>
          </w:rPr>
          <w:t>ru</w:t>
        </w:r>
        <w:proofErr w:type="spellEnd"/>
      </w:hyperlink>
      <w:r w:rsidRPr="00785A11">
        <w:t xml:space="preserve"> </w:t>
      </w:r>
    </w:p>
  </w:footnote>
  <w:footnote w:id="14">
    <w:p w:rsidR="006D31B4" w:rsidRDefault="006D31B4" w:rsidP="00FB1152">
      <w:pPr>
        <w:pStyle w:val="ae"/>
        <w:jc w:val="both"/>
      </w:pPr>
      <w:r>
        <w:rPr>
          <w:rStyle w:val="af0"/>
        </w:rPr>
        <w:footnoteRef/>
      </w:r>
      <w:r>
        <w:t xml:space="preserve"> Распоряжение Правительства РФ от 29.12.2008 г.  №2043-р «Об утверждении Стратегии развития финансового рынка Российской Федерации на период до 2020 года».</w:t>
      </w:r>
    </w:p>
  </w:footnote>
  <w:footnote w:id="15">
    <w:p w:rsidR="006D31B4" w:rsidRDefault="006D31B4" w:rsidP="00FB1152">
      <w:pPr>
        <w:pStyle w:val="ae"/>
        <w:jc w:val="both"/>
      </w:pPr>
      <w:r>
        <w:rPr>
          <w:rStyle w:val="af0"/>
        </w:rPr>
        <w:footnoteRef/>
      </w:r>
      <w:r>
        <w:t xml:space="preserve"> Заявления Правительства РФ №1472п – П13, Банка России№01-001</w:t>
      </w:r>
      <w:r w:rsidRPr="00520858">
        <w:t>/</w:t>
      </w:r>
      <w:r>
        <w:t xml:space="preserve">1280 от 05.04.2011 г. «О Стратегии развития банковского сектора Российской Федерации на период до 2015 года».   </w:t>
      </w:r>
    </w:p>
  </w:footnote>
  <w:footnote w:id="16">
    <w:p w:rsidR="006D31B4" w:rsidRDefault="006D31B4" w:rsidP="00FB1152">
      <w:pPr>
        <w:pStyle w:val="ae"/>
        <w:jc w:val="both"/>
      </w:pPr>
      <w:r>
        <w:rPr>
          <w:rStyle w:val="af0"/>
        </w:rPr>
        <w:footnoteRef/>
      </w:r>
      <w:r>
        <w:t xml:space="preserve"> Распоряжение Правительства РФ от 22 июля 2013 г. № 1293-р «Об утверждении Стратегии развития страховой деятельности в Российской Федерации до 2020 года».</w:t>
      </w:r>
    </w:p>
    <w:p w:rsidR="006D31B4" w:rsidRDefault="006D31B4" w:rsidP="00FB1152">
      <w:pPr>
        <w:pStyle w:val="ae"/>
      </w:pPr>
      <w: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D07057"/>
    <w:multiLevelType w:val="hybridMultilevel"/>
    <w:tmpl w:val="16900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BD23881"/>
    <w:multiLevelType w:val="hybridMultilevel"/>
    <w:tmpl w:val="F31AF4B6"/>
    <w:lvl w:ilvl="0" w:tplc="0AAA6CC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9482084"/>
    <w:multiLevelType w:val="hybridMultilevel"/>
    <w:tmpl w:val="228002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1F442E52"/>
    <w:multiLevelType w:val="hybridMultilevel"/>
    <w:tmpl w:val="44DACD9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A4674AB"/>
    <w:multiLevelType w:val="hybridMultilevel"/>
    <w:tmpl w:val="70143F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0AB5FD0"/>
    <w:multiLevelType w:val="hybridMultilevel"/>
    <w:tmpl w:val="EA9019EA"/>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B266BED"/>
    <w:multiLevelType w:val="hybridMultilevel"/>
    <w:tmpl w:val="76843D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2837057"/>
    <w:multiLevelType w:val="hybridMultilevel"/>
    <w:tmpl w:val="29E69F9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43FC51FD"/>
    <w:multiLevelType w:val="hybridMultilevel"/>
    <w:tmpl w:val="1D2A5A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4C103AE9"/>
    <w:multiLevelType w:val="hybridMultilevel"/>
    <w:tmpl w:val="83C0D4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DF21256"/>
    <w:multiLevelType w:val="hybridMultilevel"/>
    <w:tmpl w:val="2C4CAB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F5B24CF"/>
    <w:multiLevelType w:val="hybridMultilevel"/>
    <w:tmpl w:val="CA00F7B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nsid w:val="50C55CC2"/>
    <w:multiLevelType w:val="hybridMultilevel"/>
    <w:tmpl w:val="74C64A1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52FD0097"/>
    <w:multiLevelType w:val="hybridMultilevel"/>
    <w:tmpl w:val="B81A5EA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5AEC60BD"/>
    <w:multiLevelType w:val="hybridMultilevel"/>
    <w:tmpl w:val="216444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690A6AE9"/>
    <w:multiLevelType w:val="hybridMultilevel"/>
    <w:tmpl w:val="865276A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nsid w:val="6C8049B9"/>
    <w:multiLevelType w:val="hybridMultilevel"/>
    <w:tmpl w:val="29D06BC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6FC65081"/>
    <w:multiLevelType w:val="hybridMultilevel"/>
    <w:tmpl w:val="4FDC1A2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70D6197D"/>
    <w:multiLevelType w:val="multilevel"/>
    <w:tmpl w:val="55364C94"/>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nsid w:val="72817F23"/>
    <w:multiLevelType w:val="hybridMultilevel"/>
    <w:tmpl w:val="D9D8D32C"/>
    <w:lvl w:ilvl="0" w:tplc="CDC0F860">
      <w:start w:val="1"/>
      <w:numFmt w:val="decimal"/>
      <w:lvlText w:val="%1."/>
      <w:lvlJc w:val="left"/>
      <w:pPr>
        <w:ind w:left="720" w:hanging="360"/>
      </w:pPr>
      <w:rPr>
        <w:rFonts w:hint="default"/>
        <w:b w:val="0"/>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B170315"/>
    <w:multiLevelType w:val="multilevel"/>
    <w:tmpl w:val="0CE29C10"/>
    <w:lvl w:ilvl="0">
      <w:start w:val="1"/>
      <w:numFmt w:val="decimal"/>
      <w:lvlText w:val="%1."/>
      <w:lvlJc w:val="left"/>
      <w:pPr>
        <w:ind w:left="-207" w:hanging="360"/>
      </w:pPr>
      <w:rPr>
        <w:rFonts w:ascii="Times New Roman" w:eastAsiaTheme="minorHAnsi" w:hAnsi="Times New Roman" w:cs="Times New Roman"/>
      </w:rPr>
    </w:lvl>
    <w:lvl w:ilvl="1">
      <w:start w:val="1"/>
      <w:numFmt w:val="decimal"/>
      <w:isLgl/>
      <w:lvlText w:val="%1.%2."/>
      <w:lvlJc w:val="left"/>
      <w:pPr>
        <w:ind w:left="153" w:hanging="360"/>
      </w:pPr>
      <w:rPr>
        <w:rFonts w:hint="default"/>
      </w:rPr>
    </w:lvl>
    <w:lvl w:ilvl="2">
      <w:start w:val="1"/>
      <w:numFmt w:val="decimal"/>
      <w:isLgl/>
      <w:lvlText w:val="%1.%2.%3."/>
      <w:lvlJc w:val="left"/>
      <w:pPr>
        <w:ind w:left="873" w:hanging="720"/>
      </w:pPr>
      <w:rPr>
        <w:rFonts w:hint="default"/>
      </w:rPr>
    </w:lvl>
    <w:lvl w:ilvl="3">
      <w:start w:val="1"/>
      <w:numFmt w:val="decimal"/>
      <w:isLgl/>
      <w:lvlText w:val="%1.%2.%3.%4."/>
      <w:lvlJc w:val="left"/>
      <w:pPr>
        <w:ind w:left="1233" w:hanging="720"/>
      </w:pPr>
      <w:rPr>
        <w:rFonts w:hint="default"/>
      </w:rPr>
    </w:lvl>
    <w:lvl w:ilvl="4">
      <w:start w:val="1"/>
      <w:numFmt w:val="decimal"/>
      <w:isLgl/>
      <w:lvlText w:val="%1.%2.%3.%4.%5."/>
      <w:lvlJc w:val="left"/>
      <w:pPr>
        <w:ind w:left="1953" w:hanging="1080"/>
      </w:pPr>
      <w:rPr>
        <w:rFonts w:hint="default"/>
      </w:rPr>
    </w:lvl>
    <w:lvl w:ilvl="5">
      <w:start w:val="1"/>
      <w:numFmt w:val="decimal"/>
      <w:isLgl/>
      <w:lvlText w:val="%1.%2.%3.%4.%5.%6."/>
      <w:lvlJc w:val="left"/>
      <w:pPr>
        <w:ind w:left="2313" w:hanging="1080"/>
      </w:pPr>
      <w:rPr>
        <w:rFonts w:hint="default"/>
      </w:rPr>
    </w:lvl>
    <w:lvl w:ilvl="6">
      <w:start w:val="1"/>
      <w:numFmt w:val="decimal"/>
      <w:isLgl/>
      <w:lvlText w:val="%1.%2.%3.%4.%5.%6.%7."/>
      <w:lvlJc w:val="left"/>
      <w:pPr>
        <w:ind w:left="3033" w:hanging="1440"/>
      </w:pPr>
      <w:rPr>
        <w:rFonts w:hint="default"/>
      </w:rPr>
    </w:lvl>
    <w:lvl w:ilvl="7">
      <w:start w:val="1"/>
      <w:numFmt w:val="decimal"/>
      <w:isLgl/>
      <w:lvlText w:val="%1.%2.%3.%4.%5.%6.%7.%8."/>
      <w:lvlJc w:val="left"/>
      <w:pPr>
        <w:ind w:left="3393" w:hanging="1440"/>
      </w:pPr>
      <w:rPr>
        <w:rFonts w:hint="default"/>
      </w:rPr>
    </w:lvl>
    <w:lvl w:ilvl="8">
      <w:start w:val="1"/>
      <w:numFmt w:val="decimal"/>
      <w:isLgl/>
      <w:lvlText w:val="%1.%2.%3.%4.%5.%6.%7.%8.%9."/>
      <w:lvlJc w:val="left"/>
      <w:pPr>
        <w:ind w:left="4113" w:hanging="1800"/>
      </w:pPr>
      <w:rPr>
        <w:rFonts w:hint="default"/>
      </w:rPr>
    </w:lvl>
  </w:abstractNum>
  <w:num w:numId="1">
    <w:abstractNumId w:val="1"/>
  </w:num>
  <w:num w:numId="2">
    <w:abstractNumId w:val="4"/>
  </w:num>
  <w:num w:numId="3">
    <w:abstractNumId w:val="0"/>
  </w:num>
  <w:num w:numId="4">
    <w:abstractNumId w:val="19"/>
  </w:num>
  <w:num w:numId="5">
    <w:abstractNumId w:val="9"/>
  </w:num>
  <w:num w:numId="6">
    <w:abstractNumId w:val="7"/>
  </w:num>
  <w:num w:numId="7">
    <w:abstractNumId w:val="13"/>
  </w:num>
  <w:num w:numId="8">
    <w:abstractNumId w:val="12"/>
  </w:num>
  <w:num w:numId="9">
    <w:abstractNumId w:val="11"/>
  </w:num>
  <w:num w:numId="10">
    <w:abstractNumId w:val="16"/>
  </w:num>
  <w:num w:numId="11">
    <w:abstractNumId w:val="2"/>
  </w:num>
  <w:num w:numId="12">
    <w:abstractNumId w:val="17"/>
  </w:num>
  <w:num w:numId="13">
    <w:abstractNumId w:val="8"/>
  </w:num>
  <w:num w:numId="14">
    <w:abstractNumId w:val="15"/>
  </w:num>
  <w:num w:numId="15">
    <w:abstractNumId w:val="18"/>
  </w:num>
  <w:num w:numId="16">
    <w:abstractNumId w:val="20"/>
  </w:num>
  <w:num w:numId="17">
    <w:abstractNumId w:val="6"/>
  </w:num>
  <w:num w:numId="18">
    <w:abstractNumId w:val="3"/>
  </w:num>
  <w:num w:numId="19">
    <w:abstractNumId w:val="5"/>
  </w:num>
  <w:num w:numId="20">
    <w:abstractNumId w:val="14"/>
  </w:num>
  <w:num w:numId="21">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6B0B"/>
    <w:rsid w:val="00000988"/>
    <w:rsid w:val="0000180E"/>
    <w:rsid w:val="00002C94"/>
    <w:rsid w:val="00003DB1"/>
    <w:rsid w:val="00003FBA"/>
    <w:rsid w:val="00004281"/>
    <w:rsid w:val="00005614"/>
    <w:rsid w:val="00005BE3"/>
    <w:rsid w:val="000067D3"/>
    <w:rsid w:val="00007371"/>
    <w:rsid w:val="00007CFB"/>
    <w:rsid w:val="000108B1"/>
    <w:rsid w:val="00010D73"/>
    <w:rsid w:val="000129C0"/>
    <w:rsid w:val="00012DD9"/>
    <w:rsid w:val="0001355D"/>
    <w:rsid w:val="000135B3"/>
    <w:rsid w:val="00015E63"/>
    <w:rsid w:val="00016E6A"/>
    <w:rsid w:val="00017A1F"/>
    <w:rsid w:val="0002355B"/>
    <w:rsid w:val="000265F2"/>
    <w:rsid w:val="000319A3"/>
    <w:rsid w:val="000350DF"/>
    <w:rsid w:val="00036E1D"/>
    <w:rsid w:val="000441B0"/>
    <w:rsid w:val="0004648F"/>
    <w:rsid w:val="00047BA6"/>
    <w:rsid w:val="00047E47"/>
    <w:rsid w:val="0005046C"/>
    <w:rsid w:val="00052124"/>
    <w:rsid w:val="0005564F"/>
    <w:rsid w:val="00055F2A"/>
    <w:rsid w:val="00056AFD"/>
    <w:rsid w:val="0006182B"/>
    <w:rsid w:val="000627B8"/>
    <w:rsid w:val="00064C2E"/>
    <w:rsid w:val="000650DD"/>
    <w:rsid w:val="000665C5"/>
    <w:rsid w:val="00066A30"/>
    <w:rsid w:val="000713C2"/>
    <w:rsid w:val="00072066"/>
    <w:rsid w:val="00073855"/>
    <w:rsid w:val="00073B17"/>
    <w:rsid w:val="00073C83"/>
    <w:rsid w:val="000749E1"/>
    <w:rsid w:val="0007745E"/>
    <w:rsid w:val="00083187"/>
    <w:rsid w:val="00085B8B"/>
    <w:rsid w:val="00086D67"/>
    <w:rsid w:val="0009094E"/>
    <w:rsid w:val="000926EF"/>
    <w:rsid w:val="00092C47"/>
    <w:rsid w:val="00093C62"/>
    <w:rsid w:val="00094490"/>
    <w:rsid w:val="00096068"/>
    <w:rsid w:val="00097441"/>
    <w:rsid w:val="000A3E52"/>
    <w:rsid w:val="000A5241"/>
    <w:rsid w:val="000A7526"/>
    <w:rsid w:val="000B0633"/>
    <w:rsid w:val="000B1C2A"/>
    <w:rsid w:val="000B220D"/>
    <w:rsid w:val="000B2813"/>
    <w:rsid w:val="000B3479"/>
    <w:rsid w:val="000B3557"/>
    <w:rsid w:val="000B48AB"/>
    <w:rsid w:val="000B4CF5"/>
    <w:rsid w:val="000B792A"/>
    <w:rsid w:val="000C0522"/>
    <w:rsid w:val="000C19DC"/>
    <w:rsid w:val="000C2385"/>
    <w:rsid w:val="000C514D"/>
    <w:rsid w:val="000C5EA7"/>
    <w:rsid w:val="000C70B2"/>
    <w:rsid w:val="000C788D"/>
    <w:rsid w:val="000D0EEA"/>
    <w:rsid w:val="000D0FA7"/>
    <w:rsid w:val="000D18C9"/>
    <w:rsid w:val="000D2C97"/>
    <w:rsid w:val="000D3D44"/>
    <w:rsid w:val="000D4687"/>
    <w:rsid w:val="000D5309"/>
    <w:rsid w:val="000D553F"/>
    <w:rsid w:val="000D6B0B"/>
    <w:rsid w:val="000D7DE6"/>
    <w:rsid w:val="000E3415"/>
    <w:rsid w:val="000E6943"/>
    <w:rsid w:val="000E6B33"/>
    <w:rsid w:val="000E72A1"/>
    <w:rsid w:val="000F0388"/>
    <w:rsid w:val="000F2C0D"/>
    <w:rsid w:val="000F329E"/>
    <w:rsid w:val="000F4D6B"/>
    <w:rsid w:val="000F5502"/>
    <w:rsid w:val="00100993"/>
    <w:rsid w:val="0010285A"/>
    <w:rsid w:val="001037F3"/>
    <w:rsid w:val="0010648B"/>
    <w:rsid w:val="00106AA0"/>
    <w:rsid w:val="00111C58"/>
    <w:rsid w:val="0011436C"/>
    <w:rsid w:val="00115683"/>
    <w:rsid w:val="0011611B"/>
    <w:rsid w:val="00116B93"/>
    <w:rsid w:val="00117C6D"/>
    <w:rsid w:val="001203EF"/>
    <w:rsid w:val="0012373A"/>
    <w:rsid w:val="0012383D"/>
    <w:rsid w:val="0012389E"/>
    <w:rsid w:val="001247D2"/>
    <w:rsid w:val="00124EBD"/>
    <w:rsid w:val="00125222"/>
    <w:rsid w:val="001252FB"/>
    <w:rsid w:val="00125A91"/>
    <w:rsid w:val="001262FA"/>
    <w:rsid w:val="001263FE"/>
    <w:rsid w:val="00127601"/>
    <w:rsid w:val="001304AC"/>
    <w:rsid w:val="001311F5"/>
    <w:rsid w:val="001328DD"/>
    <w:rsid w:val="00132F8B"/>
    <w:rsid w:val="00134F6B"/>
    <w:rsid w:val="00137AED"/>
    <w:rsid w:val="00140707"/>
    <w:rsid w:val="001412A0"/>
    <w:rsid w:val="001433AE"/>
    <w:rsid w:val="001439F3"/>
    <w:rsid w:val="00144AB2"/>
    <w:rsid w:val="00146414"/>
    <w:rsid w:val="00146E39"/>
    <w:rsid w:val="001512A3"/>
    <w:rsid w:val="00152742"/>
    <w:rsid w:val="001527E6"/>
    <w:rsid w:val="0015310F"/>
    <w:rsid w:val="001531D2"/>
    <w:rsid w:val="00155689"/>
    <w:rsid w:val="00161714"/>
    <w:rsid w:val="001636B2"/>
    <w:rsid w:val="00165E45"/>
    <w:rsid w:val="0017087F"/>
    <w:rsid w:val="00170A64"/>
    <w:rsid w:val="00173E48"/>
    <w:rsid w:val="001740A9"/>
    <w:rsid w:val="00174549"/>
    <w:rsid w:val="001745F0"/>
    <w:rsid w:val="00174EFA"/>
    <w:rsid w:val="00175F1E"/>
    <w:rsid w:val="00180332"/>
    <w:rsid w:val="001811B1"/>
    <w:rsid w:val="001824C6"/>
    <w:rsid w:val="0018250A"/>
    <w:rsid w:val="00184325"/>
    <w:rsid w:val="0018512F"/>
    <w:rsid w:val="00187850"/>
    <w:rsid w:val="00192F89"/>
    <w:rsid w:val="00193033"/>
    <w:rsid w:val="001951BD"/>
    <w:rsid w:val="00195520"/>
    <w:rsid w:val="0019581D"/>
    <w:rsid w:val="001A00B6"/>
    <w:rsid w:val="001A0E60"/>
    <w:rsid w:val="001A0F9D"/>
    <w:rsid w:val="001A16A9"/>
    <w:rsid w:val="001A545C"/>
    <w:rsid w:val="001A584B"/>
    <w:rsid w:val="001A7133"/>
    <w:rsid w:val="001B0933"/>
    <w:rsid w:val="001B1D90"/>
    <w:rsid w:val="001B6217"/>
    <w:rsid w:val="001B791B"/>
    <w:rsid w:val="001C00D7"/>
    <w:rsid w:val="001C08A7"/>
    <w:rsid w:val="001C1D9C"/>
    <w:rsid w:val="001C6B20"/>
    <w:rsid w:val="001D0685"/>
    <w:rsid w:val="001D0C4C"/>
    <w:rsid w:val="001D206E"/>
    <w:rsid w:val="001D33CD"/>
    <w:rsid w:val="001D42C2"/>
    <w:rsid w:val="001D55DD"/>
    <w:rsid w:val="001D6202"/>
    <w:rsid w:val="001D63A3"/>
    <w:rsid w:val="001E055D"/>
    <w:rsid w:val="001E2D91"/>
    <w:rsid w:val="001E36DF"/>
    <w:rsid w:val="001E4DE6"/>
    <w:rsid w:val="001E5B0F"/>
    <w:rsid w:val="001E6182"/>
    <w:rsid w:val="001E78D6"/>
    <w:rsid w:val="001E7B0D"/>
    <w:rsid w:val="001F0D3A"/>
    <w:rsid w:val="001F137E"/>
    <w:rsid w:val="001F70CF"/>
    <w:rsid w:val="001F7C2F"/>
    <w:rsid w:val="00200424"/>
    <w:rsid w:val="00204A50"/>
    <w:rsid w:val="00204B0B"/>
    <w:rsid w:val="00207921"/>
    <w:rsid w:val="00212C0A"/>
    <w:rsid w:val="00214B6C"/>
    <w:rsid w:val="00215F02"/>
    <w:rsid w:val="00216868"/>
    <w:rsid w:val="00220770"/>
    <w:rsid w:val="00222963"/>
    <w:rsid w:val="002230E5"/>
    <w:rsid w:val="0022324E"/>
    <w:rsid w:val="00223382"/>
    <w:rsid w:val="00224020"/>
    <w:rsid w:val="00224F12"/>
    <w:rsid w:val="0022698F"/>
    <w:rsid w:val="00226BA5"/>
    <w:rsid w:val="00227AE1"/>
    <w:rsid w:val="00231F25"/>
    <w:rsid w:val="002432DF"/>
    <w:rsid w:val="00246259"/>
    <w:rsid w:val="00250FA6"/>
    <w:rsid w:val="00253ED2"/>
    <w:rsid w:val="00257440"/>
    <w:rsid w:val="00257744"/>
    <w:rsid w:val="00262D0D"/>
    <w:rsid w:val="00263B4D"/>
    <w:rsid w:val="00266C23"/>
    <w:rsid w:val="00270309"/>
    <w:rsid w:val="00271F15"/>
    <w:rsid w:val="00273F49"/>
    <w:rsid w:val="0027420A"/>
    <w:rsid w:val="00275C22"/>
    <w:rsid w:val="00277B88"/>
    <w:rsid w:val="00280CE6"/>
    <w:rsid w:val="00282AB6"/>
    <w:rsid w:val="00284636"/>
    <w:rsid w:val="00285089"/>
    <w:rsid w:val="00285830"/>
    <w:rsid w:val="0028627C"/>
    <w:rsid w:val="00287A27"/>
    <w:rsid w:val="00287D71"/>
    <w:rsid w:val="00290A19"/>
    <w:rsid w:val="00294BE9"/>
    <w:rsid w:val="00294E0F"/>
    <w:rsid w:val="002A1838"/>
    <w:rsid w:val="002A41A1"/>
    <w:rsid w:val="002A51FC"/>
    <w:rsid w:val="002A5832"/>
    <w:rsid w:val="002A7B19"/>
    <w:rsid w:val="002A7EAA"/>
    <w:rsid w:val="002B0927"/>
    <w:rsid w:val="002B1189"/>
    <w:rsid w:val="002B3A38"/>
    <w:rsid w:val="002B61DE"/>
    <w:rsid w:val="002B6457"/>
    <w:rsid w:val="002C11D3"/>
    <w:rsid w:val="002C1546"/>
    <w:rsid w:val="002C2C3B"/>
    <w:rsid w:val="002C42A6"/>
    <w:rsid w:val="002C4F6D"/>
    <w:rsid w:val="002C53F1"/>
    <w:rsid w:val="002C6B31"/>
    <w:rsid w:val="002D0534"/>
    <w:rsid w:val="002D1C7C"/>
    <w:rsid w:val="002D20BB"/>
    <w:rsid w:val="002D285C"/>
    <w:rsid w:val="002D3B38"/>
    <w:rsid w:val="002D407C"/>
    <w:rsid w:val="002D468F"/>
    <w:rsid w:val="002D497B"/>
    <w:rsid w:val="002D545F"/>
    <w:rsid w:val="002D5580"/>
    <w:rsid w:val="002D6168"/>
    <w:rsid w:val="002D7557"/>
    <w:rsid w:val="002E2D8F"/>
    <w:rsid w:val="002E3D9B"/>
    <w:rsid w:val="002E4226"/>
    <w:rsid w:val="002E4A48"/>
    <w:rsid w:val="002F0DA8"/>
    <w:rsid w:val="002F55A3"/>
    <w:rsid w:val="002F61CA"/>
    <w:rsid w:val="002F679A"/>
    <w:rsid w:val="002F797C"/>
    <w:rsid w:val="00300A5B"/>
    <w:rsid w:val="00300F96"/>
    <w:rsid w:val="003010A1"/>
    <w:rsid w:val="003010FA"/>
    <w:rsid w:val="003018D3"/>
    <w:rsid w:val="00301F7F"/>
    <w:rsid w:val="00303322"/>
    <w:rsid w:val="00303A2F"/>
    <w:rsid w:val="003043F3"/>
    <w:rsid w:val="00304BC7"/>
    <w:rsid w:val="003059C2"/>
    <w:rsid w:val="0030613E"/>
    <w:rsid w:val="003065DD"/>
    <w:rsid w:val="003069CA"/>
    <w:rsid w:val="00310D2E"/>
    <w:rsid w:val="00311BC0"/>
    <w:rsid w:val="00314EEF"/>
    <w:rsid w:val="003166EC"/>
    <w:rsid w:val="0031694E"/>
    <w:rsid w:val="00316B64"/>
    <w:rsid w:val="00317BB9"/>
    <w:rsid w:val="0032012D"/>
    <w:rsid w:val="00321736"/>
    <w:rsid w:val="00322004"/>
    <w:rsid w:val="00322382"/>
    <w:rsid w:val="0032269C"/>
    <w:rsid w:val="003249CE"/>
    <w:rsid w:val="00325C6B"/>
    <w:rsid w:val="00326D55"/>
    <w:rsid w:val="00326E31"/>
    <w:rsid w:val="003273D4"/>
    <w:rsid w:val="00335C2C"/>
    <w:rsid w:val="00336BA0"/>
    <w:rsid w:val="003413A9"/>
    <w:rsid w:val="00341447"/>
    <w:rsid w:val="00343D5F"/>
    <w:rsid w:val="00344044"/>
    <w:rsid w:val="00344E14"/>
    <w:rsid w:val="003450BE"/>
    <w:rsid w:val="00345A03"/>
    <w:rsid w:val="00345EC4"/>
    <w:rsid w:val="00346C1D"/>
    <w:rsid w:val="00346E5B"/>
    <w:rsid w:val="00352F0F"/>
    <w:rsid w:val="00353107"/>
    <w:rsid w:val="003611F9"/>
    <w:rsid w:val="00361472"/>
    <w:rsid w:val="00364EBE"/>
    <w:rsid w:val="00366F0E"/>
    <w:rsid w:val="00367057"/>
    <w:rsid w:val="003702C3"/>
    <w:rsid w:val="003712FA"/>
    <w:rsid w:val="00375BBC"/>
    <w:rsid w:val="0037613A"/>
    <w:rsid w:val="00376C25"/>
    <w:rsid w:val="00376F28"/>
    <w:rsid w:val="00380788"/>
    <w:rsid w:val="0038179B"/>
    <w:rsid w:val="00381C08"/>
    <w:rsid w:val="00382536"/>
    <w:rsid w:val="00382600"/>
    <w:rsid w:val="003853BD"/>
    <w:rsid w:val="00386EA9"/>
    <w:rsid w:val="00392F82"/>
    <w:rsid w:val="00393FA9"/>
    <w:rsid w:val="00394D93"/>
    <w:rsid w:val="0039563A"/>
    <w:rsid w:val="0039759B"/>
    <w:rsid w:val="003A0171"/>
    <w:rsid w:val="003A0319"/>
    <w:rsid w:val="003A59BA"/>
    <w:rsid w:val="003A6A06"/>
    <w:rsid w:val="003A71F2"/>
    <w:rsid w:val="003B08D6"/>
    <w:rsid w:val="003B1942"/>
    <w:rsid w:val="003B2681"/>
    <w:rsid w:val="003B2DEA"/>
    <w:rsid w:val="003B3774"/>
    <w:rsid w:val="003B4036"/>
    <w:rsid w:val="003B6B32"/>
    <w:rsid w:val="003B75B7"/>
    <w:rsid w:val="003C0B8A"/>
    <w:rsid w:val="003C6209"/>
    <w:rsid w:val="003C6303"/>
    <w:rsid w:val="003C6E28"/>
    <w:rsid w:val="003D0EC2"/>
    <w:rsid w:val="003D1A15"/>
    <w:rsid w:val="003D37F0"/>
    <w:rsid w:val="003D6F75"/>
    <w:rsid w:val="003D7C98"/>
    <w:rsid w:val="003E154A"/>
    <w:rsid w:val="003E22AF"/>
    <w:rsid w:val="003E2BA0"/>
    <w:rsid w:val="003E32B3"/>
    <w:rsid w:val="003E33C4"/>
    <w:rsid w:val="003E5207"/>
    <w:rsid w:val="003F0AF7"/>
    <w:rsid w:val="003F3356"/>
    <w:rsid w:val="003F6BD0"/>
    <w:rsid w:val="004011DA"/>
    <w:rsid w:val="004014F3"/>
    <w:rsid w:val="00410BF2"/>
    <w:rsid w:val="00412BE1"/>
    <w:rsid w:val="0041579F"/>
    <w:rsid w:val="00415E6D"/>
    <w:rsid w:val="00416B16"/>
    <w:rsid w:val="00417C33"/>
    <w:rsid w:val="00420387"/>
    <w:rsid w:val="004205F6"/>
    <w:rsid w:val="00421831"/>
    <w:rsid w:val="00422396"/>
    <w:rsid w:val="004272B3"/>
    <w:rsid w:val="0042732C"/>
    <w:rsid w:val="0043190A"/>
    <w:rsid w:val="0043272C"/>
    <w:rsid w:val="00433154"/>
    <w:rsid w:val="00450E01"/>
    <w:rsid w:val="00453FAF"/>
    <w:rsid w:val="00454021"/>
    <w:rsid w:val="00462307"/>
    <w:rsid w:val="004634F0"/>
    <w:rsid w:val="004637E9"/>
    <w:rsid w:val="00463B9C"/>
    <w:rsid w:val="00465905"/>
    <w:rsid w:val="00465F07"/>
    <w:rsid w:val="00470083"/>
    <w:rsid w:val="004700B9"/>
    <w:rsid w:val="004714D0"/>
    <w:rsid w:val="004715BE"/>
    <w:rsid w:val="00472EF4"/>
    <w:rsid w:val="00474019"/>
    <w:rsid w:val="004748DC"/>
    <w:rsid w:val="0048168B"/>
    <w:rsid w:val="00486FAC"/>
    <w:rsid w:val="004935D4"/>
    <w:rsid w:val="00494077"/>
    <w:rsid w:val="004954EA"/>
    <w:rsid w:val="0049610B"/>
    <w:rsid w:val="004979A9"/>
    <w:rsid w:val="004A12B9"/>
    <w:rsid w:val="004A21E2"/>
    <w:rsid w:val="004A34F8"/>
    <w:rsid w:val="004A3C9A"/>
    <w:rsid w:val="004A3FA2"/>
    <w:rsid w:val="004A46BC"/>
    <w:rsid w:val="004A672C"/>
    <w:rsid w:val="004B274B"/>
    <w:rsid w:val="004B2C1D"/>
    <w:rsid w:val="004B598A"/>
    <w:rsid w:val="004B698C"/>
    <w:rsid w:val="004C59F3"/>
    <w:rsid w:val="004C5B49"/>
    <w:rsid w:val="004C6AE3"/>
    <w:rsid w:val="004C6CAE"/>
    <w:rsid w:val="004C6DB7"/>
    <w:rsid w:val="004C794F"/>
    <w:rsid w:val="004D0143"/>
    <w:rsid w:val="004D288E"/>
    <w:rsid w:val="004D4B33"/>
    <w:rsid w:val="004D4DCF"/>
    <w:rsid w:val="004D5C44"/>
    <w:rsid w:val="004D73E4"/>
    <w:rsid w:val="004E01C7"/>
    <w:rsid w:val="004E2397"/>
    <w:rsid w:val="004E3867"/>
    <w:rsid w:val="004E3BEE"/>
    <w:rsid w:val="004E3D6B"/>
    <w:rsid w:val="004E4BBE"/>
    <w:rsid w:val="004F058C"/>
    <w:rsid w:val="004F100C"/>
    <w:rsid w:val="004F3623"/>
    <w:rsid w:val="004F7FCE"/>
    <w:rsid w:val="005005F8"/>
    <w:rsid w:val="00502109"/>
    <w:rsid w:val="005025F1"/>
    <w:rsid w:val="00503815"/>
    <w:rsid w:val="0050486B"/>
    <w:rsid w:val="00505D88"/>
    <w:rsid w:val="005113EA"/>
    <w:rsid w:val="0051209D"/>
    <w:rsid w:val="00512258"/>
    <w:rsid w:val="00521307"/>
    <w:rsid w:val="0052392B"/>
    <w:rsid w:val="00523BE1"/>
    <w:rsid w:val="005252A8"/>
    <w:rsid w:val="00525C9D"/>
    <w:rsid w:val="00532BD4"/>
    <w:rsid w:val="00533586"/>
    <w:rsid w:val="005376BE"/>
    <w:rsid w:val="0054015C"/>
    <w:rsid w:val="00540C15"/>
    <w:rsid w:val="00543DBE"/>
    <w:rsid w:val="00543EB5"/>
    <w:rsid w:val="005472A7"/>
    <w:rsid w:val="005528FE"/>
    <w:rsid w:val="00552A63"/>
    <w:rsid w:val="00552C51"/>
    <w:rsid w:val="005536F8"/>
    <w:rsid w:val="00554604"/>
    <w:rsid w:val="00557603"/>
    <w:rsid w:val="00557618"/>
    <w:rsid w:val="00560436"/>
    <w:rsid w:val="00560837"/>
    <w:rsid w:val="00560E03"/>
    <w:rsid w:val="00561D7B"/>
    <w:rsid w:val="00562984"/>
    <w:rsid w:val="0056339D"/>
    <w:rsid w:val="00565DA9"/>
    <w:rsid w:val="005672CE"/>
    <w:rsid w:val="00572303"/>
    <w:rsid w:val="005725C6"/>
    <w:rsid w:val="00572ABB"/>
    <w:rsid w:val="00573D8B"/>
    <w:rsid w:val="0057557A"/>
    <w:rsid w:val="0057642C"/>
    <w:rsid w:val="00576626"/>
    <w:rsid w:val="00576C0E"/>
    <w:rsid w:val="0057785B"/>
    <w:rsid w:val="00577B40"/>
    <w:rsid w:val="00581A58"/>
    <w:rsid w:val="005837C2"/>
    <w:rsid w:val="0058419F"/>
    <w:rsid w:val="00587739"/>
    <w:rsid w:val="0058784F"/>
    <w:rsid w:val="00587ECA"/>
    <w:rsid w:val="00593271"/>
    <w:rsid w:val="00593896"/>
    <w:rsid w:val="00595469"/>
    <w:rsid w:val="00596D9D"/>
    <w:rsid w:val="005974D4"/>
    <w:rsid w:val="005A4166"/>
    <w:rsid w:val="005A4437"/>
    <w:rsid w:val="005A4F84"/>
    <w:rsid w:val="005A6131"/>
    <w:rsid w:val="005B10FD"/>
    <w:rsid w:val="005B3203"/>
    <w:rsid w:val="005B3630"/>
    <w:rsid w:val="005B5514"/>
    <w:rsid w:val="005B5BE7"/>
    <w:rsid w:val="005B7053"/>
    <w:rsid w:val="005B7A7F"/>
    <w:rsid w:val="005C15D0"/>
    <w:rsid w:val="005C18FC"/>
    <w:rsid w:val="005C3D96"/>
    <w:rsid w:val="005C6528"/>
    <w:rsid w:val="005C6BD0"/>
    <w:rsid w:val="005D08C7"/>
    <w:rsid w:val="005D5086"/>
    <w:rsid w:val="005D6DB6"/>
    <w:rsid w:val="005E10B9"/>
    <w:rsid w:val="005E33B7"/>
    <w:rsid w:val="005E3A5E"/>
    <w:rsid w:val="005E55D2"/>
    <w:rsid w:val="005E7920"/>
    <w:rsid w:val="005F143D"/>
    <w:rsid w:val="005F25B0"/>
    <w:rsid w:val="005F2F2D"/>
    <w:rsid w:val="005F335F"/>
    <w:rsid w:val="005F5AC3"/>
    <w:rsid w:val="005F5D7A"/>
    <w:rsid w:val="005F7670"/>
    <w:rsid w:val="006019D1"/>
    <w:rsid w:val="006054B0"/>
    <w:rsid w:val="00606139"/>
    <w:rsid w:val="006068C5"/>
    <w:rsid w:val="006102F1"/>
    <w:rsid w:val="00610481"/>
    <w:rsid w:val="00610BC2"/>
    <w:rsid w:val="00610F40"/>
    <w:rsid w:val="006163AB"/>
    <w:rsid w:val="006207C4"/>
    <w:rsid w:val="006208A6"/>
    <w:rsid w:val="00621433"/>
    <w:rsid w:val="00623D23"/>
    <w:rsid w:val="00623DC1"/>
    <w:rsid w:val="0062590B"/>
    <w:rsid w:val="0062644D"/>
    <w:rsid w:val="0063356E"/>
    <w:rsid w:val="00644442"/>
    <w:rsid w:val="00645BAF"/>
    <w:rsid w:val="00646151"/>
    <w:rsid w:val="00647D19"/>
    <w:rsid w:val="006505E6"/>
    <w:rsid w:val="00651A1E"/>
    <w:rsid w:val="00651BD9"/>
    <w:rsid w:val="006528F3"/>
    <w:rsid w:val="00653224"/>
    <w:rsid w:val="00653692"/>
    <w:rsid w:val="00656733"/>
    <w:rsid w:val="0066041B"/>
    <w:rsid w:val="0066146C"/>
    <w:rsid w:val="00662687"/>
    <w:rsid w:val="006642B6"/>
    <w:rsid w:val="00665213"/>
    <w:rsid w:val="00670228"/>
    <w:rsid w:val="00671701"/>
    <w:rsid w:val="00671D73"/>
    <w:rsid w:val="006728A8"/>
    <w:rsid w:val="00673A2E"/>
    <w:rsid w:val="00680686"/>
    <w:rsid w:val="00683BB6"/>
    <w:rsid w:val="00683C5B"/>
    <w:rsid w:val="006855DD"/>
    <w:rsid w:val="00686D98"/>
    <w:rsid w:val="00690793"/>
    <w:rsid w:val="00690D90"/>
    <w:rsid w:val="00693464"/>
    <w:rsid w:val="00693E8D"/>
    <w:rsid w:val="00695467"/>
    <w:rsid w:val="00695DDE"/>
    <w:rsid w:val="00695FA7"/>
    <w:rsid w:val="00696038"/>
    <w:rsid w:val="006A17BF"/>
    <w:rsid w:val="006A3B75"/>
    <w:rsid w:val="006B022F"/>
    <w:rsid w:val="006B12E3"/>
    <w:rsid w:val="006B3709"/>
    <w:rsid w:val="006B43C1"/>
    <w:rsid w:val="006B443B"/>
    <w:rsid w:val="006C31D6"/>
    <w:rsid w:val="006C45A8"/>
    <w:rsid w:val="006C4E10"/>
    <w:rsid w:val="006C5540"/>
    <w:rsid w:val="006C66BD"/>
    <w:rsid w:val="006C695E"/>
    <w:rsid w:val="006C6BFA"/>
    <w:rsid w:val="006C7692"/>
    <w:rsid w:val="006D0370"/>
    <w:rsid w:val="006D0427"/>
    <w:rsid w:val="006D0C64"/>
    <w:rsid w:val="006D20A0"/>
    <w:rsid w:val="006D31B4"/>
    <w:rsid w:val="006D39A4"/>
    <w:rsid w:val="006D57B5"/>
    <w:rsid w:val="006D65B2"/>
    <w:rsid w:val="006D6CC5"/>
    <w:rsid w:val="006D6F12"/>
    <w:rsid w:val="006E16EC"/>
    <w:rsid w:val="006E1A7B"/>
    <w:rsid w:val="006E29C0"/>
    <w:rsid w:val="006E318A"/>
    <w:rsid w:val="006E3716"/>
    <w:rsid w:val="006E5568"/>
    <w:rsid w:val="006E6DFE"/>
    <w:rsid w:val="006E7096"/>
    <w:rsid w:val="006E714A"/>
    <w:rsid w:val="006E7201"/>
    <w:rsid w:val="006E7AB9"/>
    <w:rsid w:val="006F1318"/>
    <w:rsid w:val="006F21E2"/>
    <w:rsid w:val="006F52D9"/>
    <w:rsid w:val="006F5FB5"/>
    <w:rsid w:val="00700232"/>
    <w:rsid w:val="00700E09"/>
    <w:rsid w:val="00702226"/>
    <w:rsid w:val="007039DA"/>
    <w:rsid w:val="0070637E"/>
    <w:rsid w:val="00706681"/>
    <w:rsid w:val="00706A20"/>
    <w:rsid w:val="00706C7A"/>
    <w:rsid w:val="007074DB"/>
    <w:rsid w:val="00713102"/>
    <w:rsid w:val="0071356B"/>
    <w:rsid w:val="007141CE"/>
    <w:rsid w:val="00714A7F"/>
    <w:rsid w:val="00714B07"/>
    <w:rsid w:val="00714DCF"/>
    <w:rsid w:val="00715965"/>
    <w:rsid w:val="00716283"/>
    <w:rsid w:val="007164B8"/>
    <w:rsid w:val="0072001F"/>
    <w:rsid w:val="00720CAF"/>
    <w:rsid w:val="00720F5D"/>
    <w:rsid w:val="007219F2"/>
    <w:rsid w:val="00726EAE"/>
    <w:rsid w:val="007274AE"/>
    <w:rsid w:val="007300BC"/>
    <w:rsid w:val="00730BC6"/>
    <w:rsid w:val="0073178B"/>
    <w:rsid w:val="00737872"/>
    <w:rsid w:val="00737FE6"/>
    <w:rsid w:val="007400CC"/>
    <w:rsid w:val="0074070B"/>
    <w:rsid w:val="00740D8D"/>
    <w:rsid w:val="007424FE"/>
    <w:rsid w:val="00745E22"/>
    <w:rsid w:val="00746AE4"/>
    <w:rsid w:val="0074768A"/>
    <w:rsid w:val="00751BEE"/>
    <w:rsid w:val="00753A9E"/>
    <w:rsid w:val="00754AE3"/>
    <w:rsid w:val="00761B21"/>
    <w:rsid w:val="00762C4A"/>
    <w:rsid w:val="00763078"/>
    <w:rsid w:val="00763C31"/>
    <w:rsid w:val="00764478"/>
    <w:rsid w:val="00764E71"/>
    <w:rsid w:val="0076691D"/>
    <w:rsid w:val="00767D01"/>
    <w:rsid w:val="00770C90"/>
    <w:rsid w:val="0077181E"/>
    <w:rsid w:val="00772423"/>
    <w:rsid w:val="00773417"/>
    <w:rsid w:val="007735D9"/>
    <w:rsid w:val="007742F1"/>
    <w:rsid w:val="00775257"/>
    <w:rsid w:val="00776849"/>
    <w:rsid w:val="00780642"/>
    <w:rsid w:val="00780700"/>
    <w:rsid w:val="00783E01"/>
    <w:rsid w:val="00786F72"/>
    <w:rsid w:val="00790049"/>
    <w:rsid w:val="00790880"/>
    <w:rsid w:val="00791E75"/>
    <w:rsid w:val="00793526"/>
    <w:rsid w:val="00797929"/>
    <w:rsid w:val="007A0F51"/>
    <w:rsid w:val="007A1A50"/>
    <w:rsid w:val="007A412A"/>
    <w:rsid w:val="007A7024"/>
    <w:rsid w:val="007B255B"/>
    <w:rsid w:val="007B531F"/>
    <w:rsid w:val="007B6685"/>
    <w:rsid w:val="007B745D"/>
    <w:rsid w:val="007C111C"/>
    <w:rsid w:val="007C1729"/>
    <w:rsid w:val="007C19EC"/>
    <w:rsid w:val="007C40C0"/>
    <w:rsid w:val="007C43AE"/>
    <w:rsid w:val="007C535A"/>
    <w:rsid w:val="007C5F2F"/>
    <w:rsid w:val="007C6452"/>
    <w:rsid w:val="007C64F7"/>
    <w:rsid w:val="007C7790"/>
    <w:rsid w:val="007D3314"/>
    <w:rsid w:val="007D5462"/>
    <w:rsid w:val="007D58D0"/>
    <w:rsid w:val="007D73DA"/>
    <w:rsid w:val="007E0032"/>
    <w:rsid w:val="007E379C"/>
    <w:rsid w:val="007F038A"/>
    <w:rsid w:val="007F2BFD"/>
    <w:rsid w:val="007F2C30"/>
    <w:rsid w:val="007F2E59"/>
    <w:rsid w:val="007F4AB9"/>
    <w:rsid w:val="007F74B0"/>
    <w:rsid w:val="007F7955"/>
    <w:rsid w:val="00801124"/>
    <w:rsid w:val="00802A97"/>
    <w:rsid w:val="00804C8C"/>
    <w:rsid w:val="00807B49"/>
    <w:rsid w:val="0081177D"/>
    <w:rsid w:val="00814DC6"/>
    <w:rsid w:val="00817744"/>
    <w:rsid w:val="008200E5"/>
    <w:rsid w:val="0082089D"/>
    <w:rsid w:val="00820DB6"/>
    <w:rsid w:val="0082347E"/>
    <w:rsid w:val="00823C07"/>
    <w:rsid w:val="00824F0B"/>
    <w:rsid w:val="00826209"/>
    <w:rsid w:val="008273AD"/>
    <w:rsid w:val="008302D9"/>
    <w:rsid w:val="00833DE2"/>
    <w:rsid w:val="00835DB9"/>
    <w:rsid w:val="00835E74"/>
    <w:rsid w:val="00836755"/>
    <w:rsid w:val="008375F8"/>
    <w:rsid w:val="00840DEE"/>
    <w:rsid w:val="008429CE"/>
    <w:rsid w:val="0084420C"/>
    <w:rsid w:val="00844F86"/>
    <w:rsid w:val="008500FA"/>
    <w:rsid w:val="0085173E"/>
    <w:rsid w:val="00855FA2"/>
    <w:rsid w:val="00856569"/>
    <w:rsid w:val="0086326C"/>
    <w:rsid w:val="00864EC4"/>
    <w:rsid w:val="008705F2"/>
    <w:rsid w:val="00875318"/>
    <w:rsid w:val="008753D6"/>
    <w:rsid w:val="00875816"/>
    <w:rsid w:val="00877810"/>
    <w:rsid w:val="00877CFE"/>
    <w:rsid w:val="00880268"/>
    <w:rsid w:val="00880E75"/>
    <w:rsid w:val="00883AA9"/>
    <w:rsid w:val="00885485"/>
    <w:rsid w:val="0088735F"/>
    <w:rsid w:val="00891196"/>
    <w:rsid w:val="008942A2"/>
    <w:rsid w:val="008942C6"/>
    <w:rsid w:val="00894A52"/>
    <w:rsid w:val="008967D4"/>
    <w:rsid w:val="008A011D"/>
    <w:rsid w:val="008A0494"/>
    <w:rsid w:val="008A2AA2"/>
    <w:rsid w:val="008A472B"/>
    <w:rsid w:val="008A4E20"/>
    <w:rsid w:val="008A553E"/>
    <w:rsid w:val="008A7EC1"/>
    <w:rsid w:val="008B1389"/>
    <w:rsid w:val="008B2A45"/>
    <w:rsid w:val="008B45B9"/>
    <w:rsid w:val="008B53C0"/>
    <w:rsid w:val="008C139C"/>
    <w:rsid w:val="008C1490"/>
    <w:rsid w:val="008C2035"/>
    <w:rsid w:val="008C385A"/>
    <w:rsid w:val="008C46EE"/>
    <w:rsid w:val="008C4F9E"/>
    <w:rsid w:val="008C50BD"/>
    <w:rsid w:val="008C5C72"/>
    <w:rsid w:val="008C6FE0"/>
    <w:rsid w:val="008D5D14"/>
    <w:rsid w:val="008D7B6D"/>
    <w:rsid w:val="008E08A1"/>
    <w:rsid w:val="008E09C4"/>
    <w:rsid w:val="008E20B1"/>
    <w:rsid w:val="008E2F72"/>
    <w:rsid w:val="008E6C63"/>
    <w:rsid w:val="008E70CF"/>
    <w:rsid w:val="008F1804"/>
    <w:rsid w:val="008F287B"/>
    <w:rsid w:val="008F2968"/>
    <w:rsid w:val="008F2E49"/>
    <w:rsid w:val="008F3274"/>
    <w:rsid w:val="008F6B38"/>
    <w:rsid w:val="008F7FE0"/>
    <w:rsid w:val="0090081A"/>
    <w:rsid w:val="00900A5E"/>
    <w:rsid w:val="00904134"/>
    <w:rsid w:val="00904DF1"/>
    <w:rsid w:val="00911B16"/>
    <w:rsid w:val="009216AB"/>
    <w:rsid w:val="009320EA"/>
    <w:rsid w:val="0093325A"/>
    <w:rsid w:val="00934D25"/>
    <w:rsid w:val="00935445"/>
    <w:rsid w:val="009357EC"/>
    <w:rsid w:val="00935AB5"/>
    <w:rsid w:val="009378BF"/>
    <w:rsid w:val="009378DB"/>
    <w:rsid w:val="00940A43"/>
    <w:rsid w:val="009417D7"/>
    <w:rsid w:val="00941BDB"/>
    <w:rsid w:val="00943354"/>
    <w:rsid w:val="0094507B"/>
    <w:rsid w:val="0094526C"/>
    <w:rsid w:val="00945ACC"/>
    <w:rsid w:val="00946554"/>
    <w:rsid w:val="00946C12"/>
    <w:rsid w:val="00950ABF"/>
    <w:rsid w:val="00953005"/>
    <w:rsid w:val="009531C5"/>
    <w:rsid w:val="00953343"/>
    <w:rsid w:val="0095468C"/>
    <w:rsid w:val="00956791"/>
    <w:rsid w:val="00960DCD"/>
    <w:rsid w:val="00961433"/>
    <w:rsid w:val="00962C4B"/>
    <w:rsid w:val="00966BDB"/>
    <w:rsid w:val="009671F6"/>
    <w:rsid w:val="00967D5A"/>
    <w:rsid w:val="009725E0"/>
    <w:rsid w:val="009727B1"/>
    <w:rsid w:val="009735D7"/>
    <w:rsid w:val="009740A6"/>
    <w:rsid w:val="00977344"/>
    <w:rsid w:val="00980A70"/>
    <w:rsid w:val="0098575F"/>
    <w:rsid w:val="0099132D"/>
    <w:rsid w:val="00993370"/>
    <w:rsid w:val="00993D28"/>
    <w:rsid w:val="009A1C53"/>
    <w:rsid w:val="009A1EFF"/>
    <w:rsid w:val="009A4363"/>
    <w:rsid w:val="009A5961"/>
    <w:rsid w:val="009B1ECD"/>
    <w:rsid w:val="009B2351"/>
    <w:rsid w:val="009B3D62"/>
    <w:rsid w:val="009B70AB"/>
    <w:rsid w:val="009B799E"/>
    <w:rsid w:val="009C1D54"/>
    <w:rsid w:val="009C2F1A"/>
    <w:rsid w:val="009C3A3E"/>
    <w:rsid w:val="009C4655"/>
    <w:rsid w:val="009C5F54"/>
    <w:rsid w:val="009C6027"/>
    <w:rsid w:val="009C67A6"/>
    <w:rsid w:val="009C693E"/>
    <w:rsid w:val="009D08AC"/>
    <w:rsid w:val="009D1B09"/>
    <w:rsid w:val="009D283E"/>
    <w:rsid w:val="009D3ABC"/>
    <w:rsid w:val="009D6507"/>
    <w:rsid w:val="009E0884"/>
    <w:rsid w:val="009E2B98"/>
    <w:rsid w:val="009E5DAA"/>
    <w:rsid w:val="009E7DD1"/>
    <w:rsid w:val="009F2303"/>
    <w:rsid w:val="009F2DB2"/>
    <w:rsid w:val="009F2F26"/>
    <w:rsid w:val="009F4AF2"/>
    <w:rsid w:val="009F54EC"/>
    <w:rsid w:val="009F5FE8"/>
    <w:rsid w:val="009F63F3"/>
    <w:rsid w:val="009F7C94"/>
    <w:rsid w:val="00A00EEC"/>
    <w:rsid w:val="00A05F1A"/>
    <w:rsid w:val="00A0602A"/>
    <w:rsid w:val="00A075BE"/>
    <w:rsid w:val="00A10169"/>
    <w:rsid w:val="00A107C1"/>
    <w:rsid w:val="00A11141"/>
    <w:rsid w:val="00A11BA1"/>
    <w:rsid w:val="00A13D0A"/>
    <w:rsid w:val="00A1440A"/>
    <w:rsid w:val="00A15351"/>
    <w:rsid w:val="00A219E1"/>
    <w:rsid w:val="00A2280D"/>
    <w:rsid w:val="00A23336"/>
    <w:rsid w:val="00A2396C"/>
    <w:rsid w:val="00A2469F"/>
    <w:rsid w:val="00A34E4A"/>
    <w:rsid w:val="00A36050"/>
    <w:rsid w:val="00A36D68"/>
    <w:rsid w:val="00A40C96"/>
    <w:rsid w:val="00A43D8B"/>
    <w:rsid w:val="00A45A57"/>
    <w:rsid w:val="00A47062"/>
    <w:rsid w:val="00A507D0"/>
    <w:rsid w:val="00A510AF"/>
    <w:rsid w:val="00A52CDD"/>
    <w:rsid w:val="00A55C25"/>
    <w:rsid w:val="00A55F6D"/>
    <w:rsid w:val="00A6055E"/>
    <w:rsid w:val="00A62E76"/>
    <w:rsid w:val="00A63C2D"/>
    <w:rsid w:val="00A65093"/>
    <w:rsid w:val="00A70DDD"/>
    <w:rsid w:val="00A7341D"/>
    <w:rsid w:val="00A73482"/>
    <w:rsid w:val="00A73F71"/>
    <w:rsid w:val="00A74E2D"/>
    <w:rsid w:val="00A7514C"/>
    <w:rsid w:val="00A77AED"/>
    <w:rsid w:val="00A77C22"/>
    <w:rsid w:val="00A832DB"/>
    <w:rsid w:val="00A84BC9"/>
    <w:rsid w:val="00A8524B"/>
    <w:rsid w:val="00A874D1"/>
    <w:rsid w:val="00A87E4F"/>
    <w:rsid w:val="00A90CF2"/>
    <w:rsid w:val="00A911A0"/>
    <w:rsid w:val="00A920E4"/>
    <w:rsid w:val="00A93803"/>
    <w:rsid w:val="00A93C92"/>
    <w:rsid w:val="00A95D4D"/>
    <w:rsid w:val="00A96D4A"/>
    <w:rsid w:val="00AA09D4"/>
    <w:rsid w:val="00AA0B04"/>
    <w:rsid w:val="00AA1492"/>
    <w:rsid w:val="00AA2D7E"/>
    <w:rsid w:val="00AA3C79"/>
    <w:rsid w:val="00AA57C0"/>
    <w:rsid w:val="00AA7039"/>
    <w:rsid w:val="00AB1383"/>
    <w:rsid w:val="00AB1BF6"/>
    <w:rsid w:val="00AB1F63"/>
    <w:rsid w:val="00AB2EB6"/>
    <w:rsid w:val="00AB417B"/>
    <w:rsid w:val="00AB5B06"/>
    <w:rsid w:val="00AC1290"/>
    <w:rsid w:val="00AC4AAB"/>
    <w:rsid w:val="00AC4F52"/>
    <w:rsid w:val="00AC5F5D"/>
    <w:rsid w:val="00AD1F72"/>
    <w:rsid w:val="00AD2447"/>
    <w:rsid w:val="00AD2A8C"/>
    <w:rsid w:val="00AD3952"/>
    <w:rsid w:val="00AD45A2"/>
    <w:rsid w:val="00AD508D"/>
    <w:rsid w:val="00AE0AF4"/>
    <w:rsid w:val="00AE1267"/>
    <w:rsid w:val="00AE146B"/>
    <w:rsid w:val="00AE1517"/>
    <w:rsid w:val="00AE18FA"/>
    <w:rsid w:val="00AE2EA5"/>
    <w:rsid w:val="00AE408F"/>
    <w:rsid w:val="00AE69E3"/>
    <w:rsid w:val="00AE793E"/>
    <w:rsid w:val="00AF2282"/>
    <w:rsid w:val="00AF3F0A"/>
    <w:rsid w:val="00AF74BB"/>
    <w:rsid w:val="00B0165E"/>
    <w:rsid w:val="00B01A0D"/>
    <w:rsid w:val="00B0209D"/>
    <w:rsid w:val="00B029E2"/>
    <w:rsid w:val="00B03349"/>
    <w:rsid w:val="00B0376F"/>
    <w:rsid w:val="00B051F4"/>
    <w:rsid w:val="00B055E2"/>
    <w:rsid w:val="00B10AFB"/>
    <w:rsid w:val="00B14F5D"/>
    <w:rsid w:val="00B16CBA"/>
    <w:rsid w:val="00B211CA"/>
    <w:rsid w:val="00B21444"/>
    <w:rsid w:val="00B27EBE"/>
    <w:rsid w:val="00B346BA"/>
    <w:rsid w:val="00B34ECD"/>
    <w:rsid w:val="00B3621C"/>
    <w:rsid w:val="00B417AF"/>
    <w:rsid w:val="00B423A1"/>
    <w:rsid w:val="00B427A5"/>
    <w:rsid w:val="00B44AF5"/>
    <w:rsid w:val="00B45A13"/>
    <w:rsid w:val="00B479BE"/>
    <w:rsid w:val="00B50E35"/>
    <w:rsid w:val="00B51C8D"/>
    <w:rsid w:val="00B5477F"/>
    <w:rsid w:val="00B60833"/>
    <w:rsid w:val="00B62868"/>
    <w:rsid w:val="00B650F7"/>
    <w:rsid w:val="00B6736D"/>
    <w:rsid w:val="00B708B8"/>
    <w:rsid w:val="00B70B4C"/>
    <w:rsid w:val="00B70D5E"/>
    <w:rsid w:val="00B71BC8"/>
    <w:rsid w:val="00B72B31"/>
    <w:rsid w:val="00B73AEA"/>
    <w:rsid w:val="00B7531A"/>
    <w:rsid w:val="00B77483"/>
    <w:rsid w:val="00B82B2E"/>
    <w:rsid w:val="00B836D2"/>
    <w:rsid w:val="00B83BE2"/>
    <w:rsid w:val="00B83DF8"/>
    <w:rsid w:val="00B85810"/>
    <w:rsid w:val="00B85FF5"/>
    <w:rsid w:val="00B86555"/>
    <w:rsid w:val="00B867A7"/>
    <w:rsid w:val="00B86C36"/>
    <w:rsid w:val="00B91AA4"/>
    <w:rsid w:val="00B92B2A"/>
    <w:rsid w:val="00B93242"/>
    <w:rsid w:val="00B9561B"/>
    <w:rsid w:val="00B95FFF"/>
    <w:rsid w:val="00B96251"/>
    <w:rsid w:val="00B969BC"/>
    <w:rsid w:val="00B96AB9"/>
    <w:rsid w:val="00BA023F"/>
    <w:rsid w:val="00BA1042"/>
    <w:rsid w:val="00BA38FB"/>
    <w:rsid w:val="00BA472A"/>
    <w:rsid w:val="00BA6CB0"/>
    <w:rsid w:val="00BB0B09"/>
    <w:rsid w:val="00BB1EA2"/>
    <w:rsid w:val="00BB26C9"/>
    <w:rsid w:val="00BC29CA"/>
    <w:rsid w:val="00BC4B40"/>
    <w:rsid w:val="00BC7B23"/>
    <w:rsid w:val="00BD21F9"/>
    <w:rsid w:val="00BD5BBC"/>
    <w:rsid w:val="00BD77AF"/>
    <w:rsid w:val="00BE0031"/>
    <w:rsid w:val="00BE543D"/>
    <w:rsid w:val="00BF0257"/>
    <w:rsid w:val="00BF4028"/>
    <w:rsid w:val="00BF6706"/>
    <w:rsid w:val="00BF7485"/>
    <w:rsid w:val="00BF7A6C"/>
    <w:rsid w:val="00C02AC2"/>
    <w:rsid w:val="00C02F49"/>
    <w:rsid w:val="00C03DF1"/>
    <w:rsid w:val="00C05088"/>
    <w:rsid w:val="00C06C8B"/>
    <w:rsid w:val="00C06DBB"/>
    <w:rsid w:val="00C11A0B"/>
    <w:rsid w:val="00C13FAC"/>
    <w:rsid w:val="00C15B87"/>
    <w:rsid w:val="00C15C8E"/>
    <w:rsid w:val="00C16070"/>
    <w:rsid w:val="00C16CA0"/>
    <w:rsid w:val="00C200F3"/>
    <w:rsid w:val="00C202C3"/>
    <w:rsid w:val="00C20F72"/>
    <w:rsid w:val="00C24883"/>
    <w:rsid w:val="00C253FC"/>
    <w:rsid w:val="00C25648"/>
    <w:rsid w:val="00C260BA"/>
    <w:rsid w:val="00C40496"/>
    <w:rsid w:val="00C412D2"/>
    <w:rsid w:val="00C44E40"/>
    <w:rsid w:val="00C5140B"/>
    <w:rsid w:val="00C52A5C"/>
    <w:rsid w:val="00C52F28"/>
    <w:rsid w:val="00C56334"/>
    <w:rsid w:val="00C56B3D"/>
    <w:rsid w:val="00C60CCB"/>
    <w:rsid w:val="00C64779"/>
    <w:rsid w:val="00C65504"/>
    <w:rsid w:val="00C66D70"/>
    <w:rsid w:val="00C713D6"/>
    <w:rsid w:val="00C71F58"/>
    <w:rsid w:val="00C75738"/>
    <w:rsid w:val="00C767F0"/>
    <w:rsid w:val="00C770B2"/>
    <w:rsid w:val="00C77929"/>
    <w:rsid w:val="00C805F2"/>
    <w:rsid w:val="00C80C9A"/>
    <w:rsid w:val="00C824C7"/>
    <w:rsid w:val="00C8367A"/>
    <w:rsid w:val="00C90747"/>
    <w:rsid w:val="00C93E10"/>
    <w:rsid w:val="00C94BFB"/>
    <w:rsid w:val="00C9518A"/>
    <w:rsid w:val="00C9552C"/>
    <w:rsid w:val="00CA02E4"/>
    <w:rsid w:val="00CA1F35"/>
    <w:rsid w:val="00CA25EC"/>
    <w:rsid w:val="00CA2CBF"/>
    <w:rsid w:val="00CA37E9"/>
    <w:rsid w:val="00CA7DAC"/>
    <w:rsid w:val="00CB11A0"/>
    <w:rsid w:val="00CB1DF2"/>
    <w:rsid w:val="00CB51A4"/>
    <w:rsid w:val="00CC059D"/>
    <w:rsid w:val="00CC1C8D"/>
    <w:rsid w:val="00CC3BD6"/>
    <w:rsid w:val="00CC5DAE"/>
    <w:rsid w:val="00CC67DB"/>
    <w:rsid w:val="00CC6B77"/>
    <w:rsid w:val="00CD1055"/>
    <w:rsid w:val="00CD172A"/>
    <w:rsid w:val="00CD2216"/>
    <w:rsid w:val="00CD304C"/>
    <w:rsid w:val="00CD4479"/>
    <w:rsid w:val="00CD468F"/>
    <w:rsid w:val="00CD4DF8"/>
    <w:rsid w:val="00CD736E"/>
    <w:rsid w:val="00CD75D8"/>
    <w:rsid w:val="00CE1B4D"/>
    <w:rsid w:val="00CE21D8"/>
    <w:rsid w:val="00CE2D83"/>
    <w:rsid w:val="00CE3645"/>
    <w:rsid w:val="00CE3CEE"/>
    <w:rsid w:val="00CE6A3F"/>
    <w:rsid w:val="00CF124D"/>
    <w:rsid w:val="00CF3C71"/>
    <w:rsid w:val="00CF7CCA"/>
    <w:rsid w:val="00D00601"/>
    <w:rsid w:val="00D027D5"/>
    <w:rsid w:val="00D04048"/>
    <w:rsid w:val="00D05292"/>
    <w:rsid w:val="00D05299"/>
    <w:rsid w:val="00D119D4"/>
    <w:rsid w:val="00D139FC"/>
    <w:rsid w:val="00D1402A"/>
    <w:rsid w:val="00D14A91"/>
    <w:rsid w:val="00D14C80"/>
    <w:rsid w:val="00D150A9"/>
    <w:rsid w:val="00D150C9"/>
    <w:rsid w:val="00D202F9"/>
    <w:rsid w:val="00D21124"/>
    <w:rsid w:val="00D216BD"/>
    <w:rsid w:val="00D22FAC"/>
    <w:rsid w:val="00D3337C"/>
    <w:rsid w:val="00D34B4D"/>
    <w:rsid w:val="00D365C9"/>
    <w:rsid w:val="00D40E3F"/>
    <w:rsid w:val="00D42D0D"/>
    <w:rsid w:val="00D42F7C"/>
    <w:rsid w:val="00D438EC"/>
    <w:rsid w:val="00D449EA"/>
    <w:rsid w:val="00D45028"/>
    <w:rsid w:val="00D45113"/>
    <w:rsid w:val="00D4558F"/>
    <w:rsid w:val="00D45B00"/>
    <w:rsid w:val="00D469C7"/>
    <w:rsid w:val="00D5254D"/>
    <w:rsid w:val="00D529E2"/>
    <w:rsid w:val="00D530A5"/>
    <w:rsid w:val="00D563E2"/>
    <w:rsid w:val="00D62093"/>
    <w:rsid w:val="00D633D2"/>
    <w:rsid w:val="00D64C33"/>
    <w:rsid w:val="00D64FC3"/>
    <w:rsid w:val="00D6794F"/>
    <w:rsid w:val="00D67EE7"/>
    <w:rsid w:val="00D70B25"/>
    <w:rsid w:val="00D70C35"/>
    <w:rsid w:val="00D71DF9"/>
    <w:rsid w:val="00D74CC6"/>
    <w:rsid w:val="00D75770"/>
    <w:rsid w:val="00D76E1C"/>
    <w:rsid w:val="00D774DC"/>
    <w:rsid w:val="00D8068D"/>
    <w:rsid w:val="00D844F5"/>
    <w:rsid w:val="00D861D8"/>
    <w:rsid w:val="00D8696C"/>
    <w:rsid w:val="00D87314"/>
    <w:rsid w:val="00D92328"/>
    <w:rsid w:val="00D925F4"/>
    <w:rsid w:val="00D9277C"/>
    <w:rsid w:val="00D946F1"/>
    <w:rsid w:val="00D95F1D"/>
    <w:rsid w:val="00DA20C1"/>
    <w:rsid w:val="00DA2593"/>
    <w:rsid w:val="00DA360C"/>
    <w:rsid w:val="00DA48A1"/>
    <w:rsid w:val="00DA70B1"/>
    <w:rsid w:val="00DB376E"/>
    <w:rsid w:val="00DB7921"/>
    <w:rsid w:val="00DC087D"/>
    <w:rsid w:val="00DC22C9"/>
    <w:rsid w:val="00DC3D34"/>
    <w:rsid w:val="00DC50F1"/>
    <w:rsid w:val="00DC57E8"/>
    <w:rsid w:val="00DC5CD1"/>
    <w:rsid w:val="00DC698F"/>
    <w:rsid w:val="00DC7F08"/>
    <w:rsid w:val="00DD05E7"/>
    <w:rsid w:val="00DD2BFE"/>
    <w:rsid w:val="00DD36EE"/>
    <w:rsid w:val="00DD4B3A"/>
    <w:rsid w:val="00DD521F"/>
    <w:rsid w:val="00DD6074"/>
    <w:rsid w:val="00DD7063"/>
    <w:rsid w:val="00DE00B8"/>
    <w:rsid w:val="00DE300C"/>
    <w:rsid w:val="00DE3DDB"/>
    <w:rsid w:val="00DF0B8F"/>
    <w:rsid w:val="00DF230D"/>
    <w:rsid w:val="00DF25A7"/>
    <w:rsid w:val="00DF2B9A"/>
    <w:rsid w:val="00DF4996"/>
    <w:rsid w:val="00DF7612"/>
    <w:rsid w:val="00DF764E"/>
    <w:rsid w:val="00DF76ED"/>
    <w:rsid w:val="00DF7D0C"/>
    <w:rsid w:val="00DF7D2C"/>
    <w:rsid w:val="00DF7E11"/>
    <w:rsid w:val="00E00087"/>
    <w:rsid w:val="00E0041C"/>
    <w:rsid w:val="00E00F9C"/>
    <w:rsid w:val="00E016CF"/>
    <w:rsid w:val="00E0223C"/>
    <w:rsid w:val="00E052AA"/>
    <w:rsid w:val="00E0533C"/>
    <w:rsid w:val="00E0673F"/>
    <w:rsid w:val="00E07A9C"/>
    <w:rsid w:val="00E12D43"/>
    <w:rsid w:val="00E15345"/>
    <w:rsid w:val="00E16285"/>
    <w:rsid w:val="00E162EE"/>
    <w:rsid w:val="00E20595"/>
    <w:rsid w:val="00E21620"/>
    <w:rsid w:val="00E2169D"/>
    <w:rsid w:val="00E2385D"/>
    <w:rsid w:val="00E23A6A"/>
    <w:rsid w:val="00E245D2"/>
    <w:rsid w:val="00E26578"/>
    <w:rsid w:val="00E34A16"/>
    <w:rsid w:val="00E35DA9"/>
    <w:rsid w:val="00E3689D"/>
    <w:rsid w:val="00E4443B"/>
    <w:rsid w:val="00E44B96"/>
    <w:rsid w:val="00E45C55"/>
    <w:rsid w:val="00E51020"/>
    <w:rsid w:val="00E51B4D"/>
    <w:rsid w:val="00E52787"/>
    <w:rsid w:val="00E53C7C"/>
    <w:rsid w:val="00E54221"/>
    <w:rsid w:val="00E5775D"/>
    <w:rsid w:val="00E60B90"/>
    <w:rsid w:val="00E63DEB"/>
    <w:rsid w:val="00E65E47"/>
    <w:rsid w:val="00E66635"/>
    <w:rsid w:val="00E67616"/>
    <w:rsid w:val="00E677FD"/>
    <w:rsid w:val="00E7061E"/>
    <w:rsid w:val="00E74A8A"/>
    <w:rsid w:val="00E75513"/>
    <w:rsid w:val="00E76588"/>
    <w:rsid w:val="00E77127"/>
    <w:rsid w:val="00E77A9B"/>
    <w:rsid w:val="00E80712"/>
    <w:rsid w:val="00E822C4"/>
    <w:rsid w:val="00E82390"/>
    <w:rsid w:val="00E82F91"/>
    <w:rsid w:val="00E83159"/>
    <w:rsid w:val="00E834A8"/>
    <w:rsid w:val="00E8425A"/>
    <w:rsid w:val="00E84829"/>
    <w:rsid w:val="00E87BEE"/>
    <w:rsid w:val="00E91028"/>
    <w:rsid w:val="00E93E9F"/>
    <w:rsid w:val="00E93F5D"/>
    <w:rsid w:val="00E944F9"/>
    <w:rsid w:val="00E96734"/>
    <w:rsid w:val="00E967FC"/>
    <w:rsid w:val="00EA42AC"/>
    <w:rsid w:val="00EA462B"/>
    <w:rsid w:val="00EA4E03"/>
    <w:rsid w:val="00EA6293"/>
    <w:rsid w:val="00EB560B"/>
    <w:rsid w:val="00EB7E6B"/>
    <w:rsid w:val="00EC1838"/>
    <w:rsid w:val="00EC1E93"/>
    <w:rsid w:val="00EC4DBC"/>
    <w:rsid w:val="00EC65C8"/>
    <w:rsid w:val="00EC6C50"/>
    <w:rsid w:val="00EC6FB6"/>
    <w:rsid w:val="00EC799D"/>
    <w:rsid w:val="00ED0DB0"/>
    <w:rsid w:val="00ED230F"/>
    <w:rsid w:val="00ED245E"/>
    <w:rsid w:val="00ED4C68"/>
    <w:rsid w:val="00ED7C28"/>
    <w:rsid w:val="00EE0870"/>
    <w:rsid w:val="00EE15FB"/>
    <w:rsid w:val="00EE1F02"/>
    <w:rsid w:val="00EE2544"/>
    <w:rsid w:val="00EE3CB2"/>
    <w:rsid w:val="00EE473A"/>
    <w:rsid w:val="00EE5670"/>
    <w:rsid w:val="00EE620F"/>
    <w:rsid w:val="00EE63D1"/>
    <w:rsid w:val="00EE6649"/>
    <w:rsid w:val="00EE782E"/>
    <w:rsid w:val="00EF1130"/>
    <w:rsid w:val="00EF11CC"/>
    <w:rsid w:val="00EF171C"/>
    <w:rsid w:val="00EF3DB2"/>
    <w:rsid w:val="00EF4EE6"/>
    <w:rsid w:val="00EF5C63"/>
    <w:rsid w:val="00EF7D10"/>
    <w:rsid w:val="00EF7E3C"/>
    <w:rsid w:val="00F00B55"/>
    <w:rsid w:val="00F00D1B"/>
    <w:rsid w:val="00F00EFD"/>
    <w:rsid w:val="00F11A4E"/>
    <w:rsid w:val="00F11DDB"/>
    <w:rsid w:val="00F122EA"/>
    <w:rsid w:val="00F130D6"/>
    <w:rsid w:val="00F13AA7"/>
    <w:rsid w:val="00F155CB"/>
    <w:rsid w:val="00F15E62"/>
    <w:rsid w:val="00F162A1"/>
    <w:rsid w:val="00F176C1"/>
    <w:rsid w:val="00F20CE4"/>
    <w:rsid w:val="00F20E17"/>
    <w:rsid w:val="00F21017"/>
    <w:rsid w:val="00F24735"/>
    <w:rsid w:val="00F24EEE"/>
    <w:rsid w:val="00F26AB1"/>
    <w:rsid w:val="00F27172"/>
    <w:rsid w:val="00F320F4"/>
    <w:rsid w:val="00F333D3"/>
    <w:rsid w:val="00F36240"/>
    <w:rsid w:val="00F37EAB"/>
    <w:rsid w:val="00F37FA6"/>
    <w:rsid w:val="00F40169"/>
    <w:rsid w:val="00F40DC0"/>
    <w:rsid w:val="00F41E37"/>
    <w:rsid w:val="00F4347B"/>
    <w:rsid w:val="00F44138"/>
    <w:rsid w:val="00F44428"/>
    <w:rsid w:val="00F466A8"/>
    <w:rsid w:val="00F47E39"/>
    <w:rsid w:val="00F60911"/>
    <w:rsid w:val="00F60FFC"/>
    <w:rsid w:val="00F6327A"/>
    <w:rsid w:val="00F63711"/>
    <w:rsid w:val="00F63715"/>
    <w:rsid w:val="00F65C28"/>
    <w:rsid w:val="00F704B5"/>
    <w:rsid w:val="00F7292F"/>
    <w:rsid w:val="00F766CD"/>
    <w:rsid w:val="00F80F80"/>
    <w:rsid w:val="00F838BD"/>
    <w:rsid w:val="00F84F31"/>
    <w:rsid w:val="00F877F1"/>
    <w:rsid w:val="00F87B98"/>
    <w:rsid w:val="00F90888"/>
    <w:rsid w:val="00F91765"/>
    <w:rsid w:val="00F92732"/>
    <w:rsid w:val="00F93756"/>
    <w:rsid w:val="00F9527F"/>
    <w:rsid w:val="00F95CEB"/>
    <w:rsid w:val="00F9619E"/>
    <w:rsid w:val="00F96685"/>
    <w:rsid w:val="00FA00B4"/>
    <w:rsid w:val="00FA2A65"/>
    <w:rsid w:val="00FA36D5"/>
    <w:rsid w:val="00FA4467"/>
    <w:rsid w:val="00FA524C"/>
    <w:rsid w:val="00FA5816"/>
    <w:rsid w:val="00FB0457"/>
    <w:rsid w:val="00FB1152"/>
    <w:rsid w:val="00FB17AE"/>
    <w:rsid w:val="00FB2F44"/>
    <w:rsid w:val="00FB37C5"/>
    <w:rsid w:val="00FB661F"/>
    <w:rsid w:val="00FC0658"/>
    <w:rsid w:val="00FC1EA5"/>
    <w:rsid w:val="00FC4BF8"/>
    <w:rsid w:val="00FC69D6"/>
    <w:rsid w:val="00FC73C1"/>
    <w:rsid w:val="00FC74BC"/>
    <w:rsid w:val="00FD1698"/>
    <w:rsid w:val="00FD2705"/>
    <w:rsid w:val="00FD2955"/>
    <w:rsid w:val="00FD6536"/>
    <w:rsid w:val="00FD7041"/>
    <w:rsid w:val="00FD77D7"/>
    <w:rsid w:val="00FD7FBA"/>
    <w:rsid w:val="00FE1BF5"/>
    <w:rsid w:val="00FE1D2D"/>
    <w:rsid w:val="00FE226A"/>
    <w:rsid w:val="00FE443C"/>
    <w:rsid w:val="00FE6E9C"/>
    <w:rsid w:val="00FF0177"/>
    <w:rsid w:val="00FF5B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630D612F-DC2F-406F-B69A-468A4C53B0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BA02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0108B1"/>
    <w:pPr>
      <w:keepNext/>
      <w:spacing w:before="360" w:after="0" w:line="360" w:lineRule="auto"/>
      <w:jc w:val="center"/>
      <w:outlineLvl w:val="1"/>
    </w:pPr>
    <w:rPr>
      <w:rFonts w:ascii="Times New Roman" w:eastAsia="Times New Roman" w:hAnsi="Times New Roman" w:cs="Times New Roman"/>
      <w:sz w:val="24"/>
      <w:szCs w:val="20"/>
      <w:lang w:eastAsia="ru-RU"/>
    </w:rPr>
  </w:style>
  <w:style w:type="paragraph" w:styleId="8">
    <w:name w:val="heading 8"/>
    <w:basedOn w:val="a"/>
    <w:next w:val="a"/>
    <w:link w:val="80"/>
    <w:qFormat/>
    <w:rsid w:val="000108B1"/>
    <w:pPr>
      <w:keepNext/>
      <w:spacing w:after="0" w:line="260" w:lineRule="exact"/>
      <w:jc w:val="center"/>
      <w:outlineLvl w:val="7"/>
    </w:pPr>
    <w:rPr>
      <w:rFonts w:ascii="Times New Roman CYR" w:eastAsia="Times New Roman" w:hAnsi="Times New Roman CYR" w:cs="Times New Roman"/>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25A9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25A91"/>
  </w:style>
  <w:style w:type="paragraph" w:styleId="a5">
    <w:name w:val="footer"/>
    <w:basedOn w:val="a"/>
    <w:link w:val="a6"/>
    <w:uiPriority w:val="99"/>
    <w:unhideWhenUsed/>
    <w:rsid w:val="00125A9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25A91"/>
  </w:style>
  <w:style w:type="paragraph" w:styleId="a7">
    <w:name w:val="Balloon Text"/>
    <w:basedOn w:val="a"/>
    <w:link w:val="a8"/>
    <w:uiPriority w:val="99"/>
    <w:semiHidden/>
    <w:unhideWhenUsed/>
    <w:rsid w:val="007C19E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C19EC"/>
    <w:rPr>
      <w:rFonts w:ascii="Tahoma" w:hAnsi="Tahoma" w:cs="Tahoma"/>
      <w:sz w:val="16"/>
      <w:szCs w:val="16"/>
    </w:rPr>
  </w:style>
  <w:style w:type="paragraph" w:customStyle="1" w:styleId="ConsPlusNormal">
    <w:name w:val="ConsPlusNormal"/>
    <w:rsid w:val="003249CE"/>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3249C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9">
    <w:name w:val="Table Grid"/>
    <w:basedOn w:val="a1"/>
    <w:uiPriority w:val="59"/>
    <w:rsid w:val="008D5D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8D5D14"/>
    <w:pPr>
      <w:ind w:left="720"/>
      <w:contextualSpacing/>
    </w:pPr>
  </w:style>
  <w:style w:type="paragraph" w:styleId="ab">
    <w:name w:val="Normal (Web)"/>
    <w:basedOn w:val="a"/>
    <w:rsid w:val="008D5D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ody Text Indent"/>
    <w:basedOn w:val="a"/>
    <w:link w:val="ad"/>
    <w:rsid w:val="008D5D14"/>
    <w:pPr>
      <w:spacing w:after="0" w:line="360" w:lineRule="auto"/>
      <w:ind w:firstLine="720"/>
      <w:jc w:val="both"/>
      <w:outlineLvl w:val="0"/>
    </w:pPr>
    <w:rPr>
      <w:rFonts w:ascii="Times New Roman" w:eastAsia="Times New Roman" w:hAnsi="Times New Roman" w:cs="Times New Roman"/>
      <w:i/>
      <w:iCs/>
      <w:sz w:val="26"/>
      <w:szCs w:val="26"/>
      <w:lang w:eastAsia="ru-RU"/>
    </w:rPr>
  </w:style>
  <w:style w:type="character" w:customStyle="1" w:styleId="ad">
    <w:name w:val="Основной текст с отступом Знак"/>
    <w:basedOn w:val="a0"/>
    <w:link w:val="ac"/>
    <w:rsid w:val="008D5D14"/>
    <w:rPr>
      <w:rFonts w:ascii="Times New Roman" w:eastAsia="Times New Roman" w:hAnsi="Times New Roman" w:cs="Times New Roman"/>
      <w:i/>
      <w:iCs/>
      <w:sz w:val="26"/>
      <w:szCs w:val="26"/>
      <w:lang w:eastAsia="ru-RU"/>
    </w:rPr>
  </w:style>
  <w:style w:type="paragraph" w:styleId="ae">
    <w:name w:val="footnote text"/>
    <w:aliases w:val="Знак Знак,Знак"/>
    <w:basedOn w:val="a"/>
    <w:link w:val="af"/>
    <w:uiPriority w:val="99"/>
    <w:rsid w:val="008D5D14"/>
    <w:pPr>
      <w:spacing w:after="0" w:line="240" w:lineRule="auto"/>
    </w:pPr>
    <w:rPr>
      <w:rFonts w:ascii="Times New Roman" w:eastAsia="Times New Roman" w:hAnsi="Times New Roman" w:cs="Times New Roman"/>
      <w:sz w:val="20"/>
      <w:szCs w:val="20"/>
      <w:lang w:eastAsia="ru-RU"/>
    </w:rPr>
  </w:style>
  <w:style w:type="character" w:customStyle="1" w:styleId="af">
    <w:name w:val="Текст сноски Знак"/>
    <w:aliases w:val="Знак Знак Знак,Знак Знак1"/>
    <w:basedOn w:val="a0"/>
    <w:link w:val="ae"/>
    <w:uiPriority w:val="99"/>
    <w:rsid w:val="008D5D14"/>
    <w:rPr>
      <w:rFonts w:ascii="Times New Roman" w:eastAsia="Times New Roman" w:hAnsi="Times New Roman" w:cs="Times New Roman"/>
      <w:sz w:val="20"/>
      <w:szCs w:val="20"/>
      <w:lang w:eastAsia="ru-RU"/>
    </w:rPr>
  </w:style>
  <w:style w:type="character" w:styleId="af0">
    <w:name w:val="footnote reference"/>
    <w:basedOn w:val="a0"/>
    <w:uiPriority w:val="99"/>
    <w:rsid w:val="008D5D14"/>
    <w:rPr>
      <w:vertAlign w:val="superscript"/>
    </w:rPr>
  </w:style>
  <w:style w:type="character" w:styleId="af1">
    <w:name w:val="Hyperlink"/>
    <w:basedOn w:val="a0"/>
    <w:uiPriority w:val="99"/>
    <w:unhideWhenUsed/>
    <w:rsid w:val="008D5D14"/>
    <w:rPr>
      <w:color w:val="0000FF" w:themeColor="hyperlink"/>
      <w:u w:val="single"/>
    </w:rPr>
  </w:style>
  <w:style w:type="character" w:styleId="af2">
    <w:name w:val="Strong"/>
    <w:basedOn w:val="a0"/>
    <w:uiPriority w:val="22"/>
    <w:qFormat/>
    <w:rsid w:val="008D5D14"/>
    <w:rPr>
      <w:b/>
      <w:bCs/>
    </w:rPr>
  </w:style>
  <w:style w:type="paragraph" w:styleId="af3">
    <w:name w:val="Body Text"/>
    <w:basedOn w:val="a"/>
    <w:link w:val="af4"/>
    <w:uiPriority w:val="99"/>
    <w:semiHidden/>
    <w:unhideWhenUsed/>
    <w:rsid w:val="008D5D14"/>
    <w:pPr>
      <w:spacing w:after="120"/>
    </w:pPr>
  </w:style>
  <w:style w:type="character" w:customStyle="1" w:styleId="af4">
    <w:name w:val="Основной текст Знак"/>
    <w:basedOn w:val="a0"/>
    <w:link w:val="af3"/>
    <w:uiPriority w:val="99"/>
    <w:semiHidden/>
    <w:rsid w:val="008D5D14"/>
  </w:style>
  <w:style w:type="character" w:styleId="af5">
    <w:name w:val="FollowedHyperlink"/>
    <w:basedOn w:val="a0"/>
    <w:uiPriority w:val="99"/>
    <w:semiHidden/>
    <w:unhideWhenUsed/>
    <w:rsid w:val="00ED230F"/>
    <w:rPr>
      <w:color w:val="800080"/>
      <w:u w:val="single"/>
    </w:rPr>
  </w:style>
  <w:style w:type="paragraph" w:customStyle="1" w:styleId="xl66">
    <w:name w:val="xl66"/>
    <w:basedOn w:val="a"/>
    <w:rsid w:val="00ED230F"/>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ED230F"/>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68">
    <w:name w:val="xl68"/>
    <w:basedOn w:val="a"/>
    <w:rsid w:val="00ED230F"/>
    <w:pP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xl69">
    <w:name w:val="xl69"/>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4"/>
      <w:szCs w:val="24"/>
      <w:lang w:eastAsia="ru-RU"/>
    </w:rPr>
  </w:style>
  <w:style w:type="paragraph" w:customStyle="1" w:styleId="xl70">
    <w:name w:val="xl70"/>
    <w:basedOn w:val="a"/>
    <w:rsid w:val="00ED230F"/>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lang w:eastAsia="ru-RU"/>
    </w:rPr>
  </w:style>
  <w:style w:type="paragraph" w:customStyle="1" w:styleId="xl71">
    <w:name w:val="xl71"/>
    <w:basedOn w:val="a"/>
    <w:rsid w:val="00ED230F"/>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2">
    <w:name w:val="xl72"/>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3">
    <w:name w:val="xl73"/>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4">
    <w:name w:val="xl74"/>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ru-RU"/>
    </w:rPr>
  </w:style>
  <w:style w:type="paragraph" w:customStyle="1" w:styleId="xl76">
    <w:name w:val="xl76"/>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77">
    <w:name w:val="xl77"/>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78">
    <w:name w:val="xl78"/>
    <w:basedOn w:val="a"/>
    <w:rsid w:val="00ED230F"/>
    <w:pPr>
      <w:spacing w:before="100" w:beforeAutospacing="1" w:after="100" w:afterAutospacing="1" w:line="240" w:lineRule="auto"/>
      <w:jc w:val="center"/>
    </w:pPr>
    <w:rPr>
      <w:rFonts w:ascii="Times New Roman" w:eastAsia="Times New Roman" w:hAnsi="Times New Roman" w:cs="Times New Roman"/>
      <w:b/>
      <w:bCs/>
      <w:color w:val="000000"/>
      <w:lang w:eastAsia="ru-RU"/>
    </w:rPr>
  </w:style>
  <w:style w:type="character" w:customStyle="1" w:styleId="apple-converted-space">
    <w:name w:val="apple-converted-space"/>
    <w:basedOn w:val="a0"/>
    <w:rsid w:val="002C11D3"/>
  </w:style>
  <w:style w:type="character" w:customStyle="1" w:styleId="light-text">
    <w:name w:val="light-text"/>
    <w:basedOn w:val="a0"/>
    <w:rsid w:val="002C11D3"/>
  </w:style>
  <w:style w:type="character" w:customStyle="1" w:styleId="20">
    <w:name w:val="Заголовок 2 Знак"/>
    <w:basedOn w:val="a0"/>
    <w:link w:val="2"/>
    <w:rsid w:val="000108B1"/>
    <w:rPr>
      <w:rFonts w:ascii="Times New Roman" w:eastAsia="Times New Roman" w:hAnsi="Times New Roman" w:cs="Times New Roman"/>
      <w:sz w:val="24"/>
      <w:szCs w:val="20"/>
      <w:lang w:eastAsia="ru-RU"/>
    </w:rPr>
  </w:style>
  <w:style w:type="character" w:customStyle="1" w:styleId="80">
    <w:name w:val="Заголовок 8 Знак"/>
    <w:basedOn w:val="a0"/>
    <w:link w:val="8"/>
    <w:rsid w:val="000108B1"/>
    <w:rPr>
      <w:rFonts w:ascii="Times New Roman CYR" w:eastAsia="Times New Roman" w:hAnsi="Times New Roman CYR" w:cs="Times New Roman"/>
      <w:b/>
      <w:szCs w:val="20"/>
      <w:lang w:eastAsia="ru-RU"/>
    </w:rPr>
  </w:style>
  <w:style w:type="paragraph" w:styleId="af6">
    <w:name w:val="Title"/>
    <w:basedOn w:val="a"/>
    <w:link w:val="af7"/>
    <w:qFormat/>
    <w:rsid w:val="000108B1"/>
    <w:pPr>
      <w:spacing w:after="0" w:line="240" w:lineRule="auto"/>
      <w:jc w:val="center"/>
    </w:pPr>
    <w:rPr>
      <w:rFonts w:ascii="Times New Roman CYR" w:eastAsia="Times New Roman" w:hAnsi="Times New Roman CYR" w:cs="Times New Roman"/>
      <w:b/>
      <w:sz w:val="28"/>
      <w:szCs w:val="20"/>
      <w:lang w:eastAsia="ru-RU"/>
    </w:rPr>
  </w:style>
  <w:style w:type="character" w:customStyle="1" w:styleId="af7">
    <w:name w:val="Название Знак"/>
    <w:basedOn w:val="a0"/>
    <w:link w:val="af6"/>
    <w:rsid w:val="000108B1"/>
    <w:rPr>
      <w:rFonts w:ascii="Times New Roman CYR" w:eastAsia="Times New Roman" w:hAnsi="Times New Roman CYR" w:cs="Times New Roman"/>
      <w:b/>
      <w:sz w:val="28"/>
      <w:szCs w:val="20"/>
      <w:lang w:eastAsia="ru-RU"/>
    </w:rPr>
  </w:style>
  <w:style w:type="paragraph" w:styleId="af8">
    <w:name w:val="Subtitle"/>
    <w:basedOn w:val="a"/>
    <w:link w:val="af9"/>
    <w:qFormat/>
    <w:rsid w:val="000108B1"/>
    <w:pPr>
      <w:spacing w:after="0" w:line="240" w:lineRule="auto"/>
    </w:pPr>
    <w:rPr>
      <w:rFonts w:ascii="Times New Roman CYR" w:eastAsia="Times New Roman" w:hAnsi="Times New Roman CYR" w:cs="Times New Roman"/>
      <w:b/>
      <w:color w:val="FF0000"/>
      <w:sz w:val="28"/>
      <w:szCs w:val="20"/>
      <w:lang w:eastAsia="ru-RU"/>
    </w:rPr>
  </w:style>
  <w:style w:type="character" w:customStyle="1" w:styleId="af9">
    <w:name w:val="Подзаголовок Знак"/>
    <w:basedOn w:val="a0"/>
    <w:link w:val="af8"/>
    <w:rsid w:val="000108B1"/>
    <w:rPr>
      <w:rFonts w:ascii="Times New Roman CYR" w:eastAsia="Times New Roman" w:hAnsi="Times New Roman CYR" w:cs="Times New Roman"/>
      <w:b/>
      <w:color w:val="FF0000"/>
      <w:sz w:val="28"/>
      <w:szCs w:val="20"/>
      <w:lang w:eastAsia="ru-RU"/>
    </w:rPr>
  </w:style>
  <w:style w:type="paragraph" w:styleId="3">
    <w:name w:val="Body Text 3"/>
    <w:basedOn w:val="a"/>
    <w:link w:val="30"/>
    <w:uiPriority w:val="99"/>
    <w:semiHidden/>
    <w:unhideWhenUsed/>
    <w:rsid w:val="00651A1E"/>
    <w:pPr>
      <w:spacing w:after="120"/>
    </w:pPr>
    <w:rPr>
      <w:sz w:val="16"/>
      <w:szCs w:val="16"/>
    </w:rPr>
  </w:style>
  <w:style w:type="character" w:customStyle="1" w:styleId="30">
    <w:name w:val="Основной текст 3 Знак"/>
    <w:basedOn w:val="a0"/>
    <w:link w:val="3"/>
    <w:uiPriority w:val="99"/>
    <w:semiHidden/>
    <w:rsid w:val="00651A1E"/>
    <w:rPr>
      <w:sz w:val="16"/>
      <w:szCs w:val="16"/>
    </w:rPr>
  </w:style>
  <w:style w:type="character" w:customStyle="1" w:styleId="10">
    <w:name w:val="Заголовок 1 Знак"/>
    <w:basedOn w:val="a0"/>
    <w:link w:val="1"/>
    <w:uiPriority w:val="9"/>
    <w:rsid w:val="00BA023F"/>
    <w:rPr>
      <w:rFonts w:asciiTheme="majorHAnsi" w:eastAsiaTheme="majorEastAsia" w:hAnsiTheme="majorHAnsi" w:cstheme="majorBidi"/>
      <w:b/>
      <w:bCs/>
      <w:color w:val="365F91" w:themeColor="accent1" w:themeShade="BF"/>
      <w:sz w:val="28"/>
      <w:szCs w:val="28"/>
    </w:rPr>
  </w:style>
  <w:style w:type="paragraph" w:styleId="afa">
    <w:name w:val="No Spacing"/>
    <w:uiPriority w:val="1"/>
    <w:qFormat/>
    <w:rsid w:val="00E63DEB"/>
    <w:pPr>
      <w:spacing w:after="0" w:line="240" w:lineRule="auto"/>
    </w:pPr>
    <w:rPr>
      <w:rFonts w:eastAsiaTheme="minorEastAsia"/>
      <w:lang w:eastAsia="ru-RU"/>
    </w:rPr>
  </w:style>
  <w:style w:type="paragraph" w:styleId="21">
    <w:name w:val="Body Text 2"/>
    <w:basedOn w:val="a"/>
    <w:link w:val="22"/>
    <w:uiPriority w:val="99"/>
    <w:semiHidden/>
    <w:unhideWhenUsed/>
    <w:rsid w:val="00E26578"/>
    <w:pPr>
      <w:spacing w:after="120" w:line="480" w:lineRule="auto"/>
    </w:pPr>
  </w:style>
  <w:style w:type="character" w:customStyle="1" w:styleId="22">
    <w:name w:val="Основной текст 2 Знак"/>
    <w:basedOn w:val="a0"/>
    <w:link w:val="21"/>
    <w:uiPriority w:val="99"/>
    <w:semiHidden/>
    <w:rsid w:val="00E265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64875">
      <w:bodyDiv w:val="1"/>
      <w:marLeft w:val="0"/>
      <w:marRight w:val="0"/>
      <w:marTop w:val="0"/>
      <w:marBottom w:val="0"/>
      <w:divBdr>
        <w:top w:val="none" w:sz="0" w:space="0" w:color="auto"/>
        <w:left w:val="none" w:sz="0" w:space="0" w:color="auto"/>
        <w:bottom w:val="none" w:sz="0" w:space="0" w:color="auto"/>
        <w:right w:val="none" w:sz="0" w:space="0" w:color="auto"/>
      </w:divBdr>
    </w:div>
    <w:div w:id="28531796">
      <w:bodyDiv w:val="1"/>
      <w:marLeft w:val="0"/>
      <w:marRight w:val="0"/>
      <w:marTop w:val="0"/>
      <w:marBottom w:val="0"/>
      <w:divBdr>
        <w:top w:val="none" w:sz="0" w:space="0" w:color="auto"/>
        <w:left w:val="none" w:sz="0" w:space="0" w:color="auto"/>
        <w:bottom w:val="none" w:sz="0" w:space="0" w:color="auto"/>
        <w:right w:val="none" w:sz="0" w:space="0" w:color="auto"/>
      </w:divBdr>
    </w:div>
    <w:div w:id="46924066">
      <w:bodyDiv w:val="1"/>
      <w:marLeft w:val="0"/>
      <w:marRight w:val="0"/>
      <w:marTop w:val="0"/>
      <w:marBottom w:val="0"/>
      <w:divBdr>
        <w:top w:val="none" w:sz="0" w:space="0" w:color="auto"/>
        <w:left w:val="none" w:sz="0" w:space="0" w:color="auto"/>
        <w:bottom w:val="none" w:sz="0" w:space="0" w:color="auto"/>
        <w:right w:val="none" w:sz="0" w:space="0" w:color="auto"/>
      </w:divBdr>
    </w:div>
    <w:div w:id="48841989">
      <w:bodyDiv w:val="1"/>
      <w:marLeft w:val="0"/>
      <w:marRight w:val="0"/>
      <w:marTop w:val="0"/>
      <w:marBottom w:val="0"/>
      <w:divBdr>
        <w:top w:val="none" w:sz="0" w:space="0" w:color="auto"/>
        <w:left w:val="none" w:sz="0" w:space="0" w:color="auto"/>
        <w:bottom w:val="none" w:sz="0" w:space="0" w:color="auto"/>
        <w:right w:val="none" w:sz="0" w:space="0" w:color="auto"/>
      </w:divBdr>
    </w:div>
    <w:div w:id="48890339">
      <w:bodyDiv w:val="1"/>
      <w:marLeft w:val="0"/>
      <w:marRight w:val="0"/>
      <w:marTop w:val="0"/>
      <w:marBottom w:val="0"/>
      <w:divBdr>
        <w:top w:val="none" w:sz="0" w:space="0" w:color="auto"/>
        <w:left w:val="none" w:sz="0" w:space="0" w:color="auto"/>
        <w:bottom w:val="none" w:sz="0" w:space="0" w:color="auto"/>
        <w:right w:val="none" w:sz="0" w:space="0" w:color="auto"/>
      </w:divBdr>
    </w:div>
    <w:div w:id="82841269">
      <w:bodyDiv w:val="1"/>
      <w:marLeft w:val="0"/>
      <w:marRight w:val="0"/>
      <w:marTop w:val="0"/>
      <w:marBottom w:val="0"/>
      <w:divBdr>
        <w:top w:val="none" w:sz="0" w:space="0" w:color="auto"/>
        <w:left w:val="none" w:sz="0" w:space="0" w:color="auto"/>
        <w:bottom w:val="none" w:sz="0" w:space="0" w:color="auto"/>
        <w:right w:val="none" w:sz="0" w:space="0" w:color="auto"/>
      </w:divBdr>
    </w:div>
    <w:div w:id="113796979">
      <w:bodyDiv w:val="1"/>
      <w:marLeft w:val="0"/>
      <w:marRight w:val="0"/>
      <w:marTop w:val="0"/>
      <w:marBottom w:val="0"/>
      <w:divBdr>
        <w:top w:val="none" w:sz="0" w:space="0" w:color="auto"/>
        <w:left w:val="none" w:sz="0" w:space="0" w:color="auto"/>
        <w:bottom w:val="none" w:sz="0" w:space="0" w:color="auto"/>
        <w:right w:val="none" w:sz="0" w:space="0" w:color="auto"/>
      </w:divBdr>
    </w:div>
    <w:div w:id="119762905">
      <w:bodyDiv w:val="1"/>
      <w:marLeft w:val="0"/>
      <w:marRight w:val="0"/>
      <w:marTop w:val="0"/>
      <w:marBottom w:val="0"/>
      <w:divBdr>
        <w:top w:val="none" w:sz="0" w:space="0" w:color="auto"/>
        <w:left w:val="none" w:sz="0" w:space="0" w:color="auto"/>
        <w:bottom w:val="none" w:sz="0" w:space="0" w:color="auto"/>
        <w:right w:val="none" w:sz="0" w:space="0" w:color="auto"/>
      </w:divBdr>
    </w:div>
    <w:div w:id="190610375">
      <w:bodyDiv w:val="1"/>
      <w:marLeft w:val="0"/>
      <w:marRight w:val="0"/>
      <w:marTop w:val="0"/>
      <w:marBottom w:val="0"/>
      <w:divBdr>
        <w:top w:val="none" w:sz="0" w:space="0" w:color="auto"/>
        <w:left w:val="none" w:sz="0" w:space="0" w:color="auto"/>
        <w:bottom w:val="none" w:sz="0" w:space="0" w:color="auto"/>
        <w:right w:val="none" w:sz="0" w:space="0" w:color="auto"/>
      </w:divBdr>
    </w:div>
    <w:div w:id="231963093">
      <w:bodyDiv w:val="1"/>
      <w:marLeft w:val="0"/>
      <w:marRight w:val="0"/>
      <w:marTop w:val="0"/>
      <w:marBottom w:val="0"/>
      <w:divBdr>
        <w:top w:val="none" w:sz="0" w:space="0" w:color="auto"/>
        <w:left w:val="none" w:sz="0" w:space="0" w:color="auto"/>
        <w:bottom w:val="none" w:sz="0" w:space="0" w:color="auto"/>
        <w:right w:val="none" w:sz="0" w:space="0" w:color="auto"/>
      </w:divBdr>
    </w:div>
    <w:div w:id="277568139">
      <w:bodyDiv w:val="1"/>
      <w:marLeft w:val="0"/>
      <w:marRight w:val="0"/>
      <w:marTop w:val="0"/>
      <w:marBottom w:val="0"/>
      <w:divBdr>
        <w:top w:val="none" w:sz="0" w:space="0" w:color="auto"/>
        <w:left w:val="none" w:sz="0" w:space="0" w:color="auto"/>
        <w:bottom w:val="none" w:sz="0" w:space="0" w:color="auto"/>
        <w:right w:val="none" w:sz="0" w:space="0" w:color="auto"/>
      </w:divBdr>
    </w:div>
    <w:div w:id="287129156">
      <w:bodyDiv w:val="1"/>
      <w:marLeft w:val="0"/>
      <w:marRight w:val="0"/>
      <w:marTop w:val="0"/>
      <w:marBottom w:val="0"/>
      <w:divBdr>
        <w:top w:val="none" w:sz="0" w:space="0" w:color="auto"/>
        <w:left w:val="none" w:sz="0" w:space="0" w:color="auto"/>
        <w:bottom w:val="none" w:sz="0" w:space="0" w:color="auto"/>
        <w:right w:val="none" w:sz="0" w:space="0" w:color="auto"/>
      </w:divBdr>
    </w:div>
    <w:div w:id="299458415">
      <w:bodyDiv w:val="1"/>
      <w:marLeft w:val="0"/>
      <w:marRight w:val="0"/>
      <w:marTop w:val="0"/>
      <w:marBottom w:val="0"/>
      <w:divBdr>
        <w:top w:val="none" w:sz="0" w:space="0" w:color="auto"/>
        <w:left w:val="none" w:sz="0" w:space="0" w:color="auto"/>
        <w:bottom w:val="none" w:sz="0" w:space="0" w:color="auto"/>
        <w:right w:val="none" w:sz="0" w:space="0" w:color="auto"/>
      </w:divBdr>
    </w:div>
    <w:div w:id="314771036">
      <w:bodyDiv w:val="1"/>
      <w:marLeft w:val="0"/>
      <w:marRight w:val="0"/>
      <w:marTop w:val="0"/>
      <w:marBottom w:val="0"/>
      <w:divBdr>
        <w:top w:val="none" w:sz="0" w:space="0" w:color="auto"/>
        <w:left w:val="none" w:sz="0" w:space="0" w:color="auto"/>
        <w:bottom w:val="none" w:sz="0" w:space="0" w:color="auto"/>
        <w:right w:val="none" w:sz="0" w:space="0" w:color="auto"/>
      </w:divBdr>
    </w:div>
    <w:div w:id="319046012">
      <w:bodyDiv w:val="1"/>
      <w:marLeft w:val="0"/>
      <w:marRight w:val="0"/>
      <w:marTop w:val="0"/>
      <w:marBottom w:val="0"/>
      <w:divBdr>
        <w:top w:val="none" w:sz="0" w:space="0" w:color="auto"/>
        <w:left w:val="none" w:sz="0" w:space="0" w:color="auto"/>
        <w:bottom w:val="none" w:sz="0" w:space="0" w:color="auto"/>
        <w:right w:val="none" w:sz="0" w:space="0" w:color="auto"/>
      </w:divBdr>
    </w:div>
    <w:div w:id="379399472">
      <w:bodyDiv w:val="1"/>
      <w:marLeft w:val="0"/>
      <w:marRight w:val="0"/>
      <w:marTop w:val="0"/>
      <w:marBottom w:val="0"/>
      <w:divBdr>
        <w:top w:val="none" w:sz="0" w:space="0" w:color="auto"/>
        <w:left w:val="none" w:sz="0" w:space="0" w:color="auto"/>
        <w:bottom w:val="none" w:sz="0" w:space="0" w:color="auto"/>
        <w:right w:val="none" w:sz="0" w:space="0" w:color="auto"/>
      </w:divBdr>
    </w:div>
    <w:div w:id="408817942">
      <w:bodyDiv w:val="1"/>
      <w:marLeft w:val="0"/>
      <w:marRight w:val="0"/>
      <w:marTop w:val="0"/>
      <w:marBottom w:val="0"/>
      <w:divBdr>
        <w:top w:val="none" w:sz="0" w:space="0" w:color="auto"/>
        <w:left w:val="none" w:sz="0" w:space="0" w:color="auto"/>
        <w:bottom w:val="none" w:sz="0" w:space="0" w:color="auto"/>
        <w:right w:val="none" w:sz="0" w:space="0" w:color="auto"/>
      </w:divBdr>
    </w:div>
    <w:div w:id="458761164">
      <w:bodyDiv w:val="1"/>
      <w:marLeft w:val="0"/>
      <w:marRight w:val="0"/>
      <w:marTop w:val="0"/>
      <w:marBottom w:val="0"/>
      <w:divBdr>
        <w:top w:val="none" w:sz="0" w:space="0" w:color="auto"/>
        <w:left w:val="none" w:sz="0" w:space="0" w:color="auto"/>
        <w:bottom w:val="none" w:sz="0" w:space="0" w:color="auto"/>
        <w:right w:val="none" w:sz="0" w:space="0" w:color="auto"/>
      </w:divBdr>
    </w:div>
    <w:div w:id="463616382">
      <w:bodyDiv w:val="1"/>
      <w:marLeft w:val="0"/>
      <w:marRight w:val="0"/>
      <w:marTop w:val="0"/>
      <w:marBottom w:val="0"/>
      <w:divBdr>
        <w:top w:val="none" w:sz="0" w:space="0" w:color="auto"/>
        <w:left w:val="none" w:sz="0" w:space="0" w:color="auto"/>
        <w:bottom w:val="none" w:sz="0" w:space="0" w:color="auto"/>
        <w:right w:val="none" w:sz="0" w:space="0" w:color="auto"/>
      </w:divBdr>
    </w:div>
    <w:div w:id="471794962">
      <w:bodyDiv w:val="1"/>
      <w:marLeft w:val="0"/>
      <w:marRight w:val="0"/>
      <w:marTop w:val="0"/>
      <w:marBottom w:val="0"/>
      <w:divBdr>
        <w:top w:val="none" w:sz="0" w:space="0" w:color="auto"/>
        <w:left w:val="none" w:sz="0" w:space="0" w:color="auto"/>
        <w:bottom w:val="none" w:sz="0" w:space="0" w:color="auto"/>
        <w:right w:val="none" w:sz="0" w:space="0" w:color="auto"/>
      </w:divBdr>
    </w:div>
    <w:div w:id="474566166">
      <w:bodyDiv w:val="1"/>
      <w:marLeft w:val="0"/>
      <w:marRight w:val="0"/>
      <w:marTop w:val="0"/>
      <w:marBottom w:val="0"/>
      <w:divBdr>
        <w:top w:val="none" w:sz="0" w:space="0" w:color="auto"/>
        <w:left w:val="none" w:sz="0" w:space="0" w:color="auto"/>
        <w:bottom w:val="none" w:sz="0" w:space="0" w:color="auto"/>
        <w:right w:val="none" w:sz="0" w:space="0" w:color="auto"/>
      </w:divBdr>
    </w:div>
    <w:div w:id="506480905">
      <w:bodyDiv w:val="1"/>
      <w:marLeft w:val="0"/>
      <w:marRight w:val="0"/>
      <w:marTop w:val="0"/>
      <w:marBottom w:val="0"/>
      <w:divBdr>
        <w:top w:val="none" w:sz="0" w:space="0" w:color="auto"/>
        <w:left w:val="none" w:sz="0" w:space="0" w:color="auto"/>
        <w:bottom w:val="none" w:sz="0" w:space="0" w:color="auto"/>
        <w:right w:val="none" w:sz="0" w:space="0" w:color="auto"/>
      </w:divBdr>
    </w:div>
    <w:div w:id="576743893">
      <w:bodyDiv w:val="1"/>
      <w:marLeft w:val="0"/>
      <w:marRight w:val="0"/>
      <w:marTop w:val="0"/>
      <w:marBottom w:val="0"/>
      <w:divBdr>
        <w:top w:val="none" w:sz="0" w:space="0" w:color="auto"/>
        <w:left w:val="none" w:sz="0" w:space="0" w:color="auto"/>
        <w:bottom w:val="none" w:sz="0" w:space="0" w:color="auto"/>
        <w:right w:val="none" w:sz="0" w:space="0" w:color="auto"/>
      </w:divBdr>
    </w:div>
    <w:div w:id="586497973">
      <w:bodyDiv w:val="1"/>
      <w:marLeft w:val="0"/>
      <w:marRight w:val="0"/>
      <w:marTop w:val="0"/>
      <w:marBottom w:val="0"/>
      <w:divBdr>
        <w:top w:val="none" w:sz="0" w:space="0" w:color="auto"/>
        <w:left w:val="none" w:sz="0" w:space="0" w:color="auto"/>
        <w:bottom w:val="none" w:sz="0" w:space="0" w:color="auto"/>
        <w:right w:val="none" w:sz="0" w:space="0" w:color="auto"/>
      </w:divBdr>
    </w:div>
    <w:div w:id="595795600">
      <w:bodyDiv w:val="1"/>
      <w:marLeft w:val="0"/>
      <w:marRight w:val="0"/>
      <w:marTop w:val="0"/>
      <w:marBottom w:val="0"/>
      <w:divBdr>
        <w:top w:val="none" w:sz="0" w:space="0" w:color="auto"/>
        <w:left w:val="none" w:sz="0" w:space="0" w:color="auto"/>
        <w:bottom w:val="none" w:sz="0" w:space="0" w:color="auto"/>
        <w:right w:val="none" w:sz="0" w:space="0" w:color="auto"/>
      </w:divBdr>
    </w:div>
    <w:div w:id="611210153">
      <w:bodyDiv w:val="1"/>
      <w:marLeft w:val="0"/>
      <w:marRight w:val="0"/>
      <w:marTop w:val="0"/>
      <w:marBottom w:val="0"/>
      <w:divBdr>
        <w:top w:val="none" w:sz="0" w:space="0" w:color="auto"/>
        <w:left w:val="none" w:sz="0" w:space="0" w:color="auto"/>
        <w:bottom w:val="none" w:sz="0" w:space="0" w:color="auto"/>
        <w:right w:val="none" w:sz="0" w:space="0" w:color="auto"/>
      </w:divBdr>
    </w:div>
    <w:div w:id="614137917">
      <w:bodyDiv w:val="1"/>
      <w:marLeft w:val="0"/>
      <w:marRight w:val="0"/>
      <w:marTop w:val="0"/>
      <w:marBottom w:val="0"/>
      <w:divBdr>
        <w:top w:val="none" w:sz="0" w:space="0" w:color="auto"/>
        <w:left w:val="none" w:sz="0" w:space="0" w:color="auto"/>
        <w:bottom w:val="none" w:sz="0" w:space="0" w:color="auto"/>
        <w:right w:val="none" w:sz="0" w:space="0" w:color="auto"/>
      </w:divBdr>
    </w:div>
    <w:div w:id="618953983">
      <w:bodyDiv w:val="1"/>
      <w:marLeft w:val="0"/>
      <w:marRight w:val="0"/>
      <w:marTop w:val="0"/>
      <w:marBottom w:val="0"/>
      <w:divBdr>
        <w:top w:val="none" w:sz="0" w:space="0" w:color="auto"/>
        <w:left w:val="none" w:sz="0" w:space="0" w:color="auto"/>
        <w:bottom w:val="none" w:sz="0" w:space="0" w:color="auto"/>
        <w:right w:val="none" w:sz="0" w:space="0" w:color="auto"/>
      </w:divBdr>
    </w:div>
    <w:div w:id="634218459">
      <w:bodyDiv w:val="1"/>
      <w:marLeft w:val="0"/>
      <w:marRight w:val="0"/>
      <w:marTop w:val="0"/>
      <w:marBottom w:val="0"/>
      <w:divBdr>
        <w:top w:val="none" w:sz="0" w:space="0" w:color="auto"/>
        <w:left w:val="none" w:sz="0" w:space="0" w:color="auto"/>
        <w:bottom w:val="none" w:sz="0" w:space="0" w:color="auto"/>
        <w:right w:val="none" w:sz="0" w:space="0" w:color="auto"/>
      </w:divBdr>
    </w:div>
    <w:div w:id="636838421">
      <w:bodyDiv w:val="1"/>
      <w:marLeft w:val="0"/>
      <w:marRight w:val="0"/>
      <w:marTop w:val="0"/>
      <w:marBottom w:val="0"/>
      <w:divBdr>
        <w:top w:val="none" w:sz="0" w:space="0" w:color="auto"/>
        <w:left w:val="none" w:sz="0" w:space="0" w:color="auto"/>
        <w:bottom w:val="none" w:sz="0" w:space="0" w:color="auto"/>
        <w:right w:val="none" w:sz="0" w:space="0" w:color="auto"/>
      </w:divBdr>
    </w:div>
    <w:div w:id="667250191">
      <w:bodyDiv w:val="1"/>
      <w:marLeft w:val="0"/>
      <w:marRight w:val="0"/>
      <w:marTop w:val="0"/>
      <w:marBottom w:val="0"/>
      <w:divBdr>
        <w:top w:val="none" w:sz="0" w:space="0" w:color="auto"/>
        <w:left w:val="none" w:sz="0" w:space="0" w:color="auto"/>
        <w:bottom w:val="none" w:sz="0" w:space="0" w:color="auto"/>
        <w:right w:val="none" w:sz="0" w:space="0" w:color="auto"/>
      </w:divBdr>
    </w:div>
    <w:div w:id="689068162">
      <w:bodyDiv w:val="1"/>
      <w:marLeft w:val="0"/>
      <w:marRight w:val="0"/>
      <w:marTop w:val="0"/>
      <w:marBottom w:val="0"/>
      <w:divBdr>
        <w:top w:val="none" w:sz="0" w:space="0" w:color="auto"/>
        <w:left w:val="none" w:sz="0" w:space="0" w:color="auto"/>
        <w:bottom w:val="none" w:sz="0" w:space="0" w:color="auto"/>
        <w:right w:val="none" w:sz="0" w:space="0" w:color="auto"/>
      </w:divBdr>
    </w:div>
    <w:div w:id="690374706">
      <w:bodyDiv w:val="1"/>
      <w:marLeft w:val="0"/>
      <w:marRight w:val="0"/>
      <w:marTop w:val="0"/>
      <w:marBottom w:val="0"/>
      <w:divBdr>
        <w:top w:val="none" w:sz="0" w:space="0" w:color="auto"/>
        <w:left w:val="none" w:sz="0" w:space="0" w:color="auto"/>
        <w:bottom w:val="none" w:sz="0" w:space="0" w:color="auto"/>
        <w:right w:val="none" w:sz="0" w:space="0" w:color="auto"/>
      </w:divBdr>
    </w:div>
    <w:div w:id="712735404">
      <w:bodyDiv w:val="1"/>
      <w:marLeft w:val="0"/>
      <w:marRight w:val="0"/>
      <w:marTop w:val="0"/>
      <w:marBottom w:val="0"/>
      <w:divBdr>
        <w:top w:val="none" w:sz="0" w:space="0" w:color="auto"/>
        <w:left w:val="none" w:sz="0" w:space="0" w:color="auto"/>
        <w:bottom w:val="none" w:sz="0" w:space="0" w:color="auto"/>
        <w:right w:val="none" w:sz="0" w:space="0" w:color="auto"/>
      </w:divBdr>
    </w:div>
    <w:div w:id="721904828">
      <w:bodyDiv w:val="1"/>
      <w:marLeft w:val="0"/>
      <w:marRight w:val="0"/>
      <w:marTop w:val="0"/>
      <w:marBottom w:val="0"/>
      <w:divBdr>
        <w:top w:val="none" w:sz="0" w:space="0" w:color="auto"/>
        <w:left w:val="none" w:sz="0" w:space="0" w:color="auto"/>
        <w:bottom w:val="none" w:sz="0" w:space="0" w:color="auto"/>
        <w:right w:val="none" w:sz="0" w:space="0" w:color="auto"/>
      </w:divBdr>
    </w:div>
    <w:div w:id="758795327">
      <w:bodyDiv w:val="1"/>
      <w:marLeft w:val="0"/>
      <w:marRight w:val="0"/>
      <w:marTop w:val="0"/>
      <w:marBottom w:val="0"/>
      <w:divBdr>
        <w:top w:val="none" w:sz="0" w:space="0" w:color="auto"/>
        <w:left w:val="none" w:sz="0" w:space="0" w:color="auto"/>
        <w:bottom w:val="none" w:sz="0" w:space="0" w:color="auto"/>
        <w:right w:val="none" w:sz="0" w:space="0" w:color="auto"/>
      </w:divBdr>
    </w:div>
    <w:div w:id="772214106">
      <w:bodyDiv w:val="1"/>
      <w:marLeft w:val="0"/>
      <w:marRight w:val="0"/>
      <w:marTop w:val="0"/>
      <w:marBottom w:val="0"/>
      <w:divBdr>
        <w:top w:val="none" w:sz="0" w:space="0" w:color="auto"/>
        <w:left w:val="none" w:sz="0" w:space="0" w:color="auto"/>
        <w:bottom w:val="none" w:sz="0" w:space="0" w:color="auto"/>
        <w:right w:val="none" w:sz="0" w:space="0" w:color="auto"/>
      </w:divBdr>
    </w:div>
    <w:div w:id="793642564">
      <w:bodyDiv w:val="1"/>
      <w:marLeft w:val="0"/>
      <w:marRight w:val="0"/>
      <w:marTop w:val="0"/>
      <w:marBottom w:val="0"/>
      <w:divBdr>
        <w:top w:val="none" w:sz="0" w:space="0" w:color="auto"/>
        <w:left w:val="none" w:sz="0" w:space="0" w:color="auto"/>
        <w:bottom w:val="none" w:sz="0" w:space="0" w:color="auto"/>
        <w:right w:val="none" w:sz="0" w:space="0" w:color="auto"/>
      </w:divBdr>
    </w:div>
    <w:div w:id="807745278">
      <w:bodyDiv w:val="1"/>
      <w:marLeft w:val="0"/>
      <w:marRight w:val="0"/>
      <w:marTop w:val="0"/>
      <w:marBottom w:val="0"/>
      <w:divBdr>
        <w:top w:val="none" w:sz="0" w:space="0" w:color="auto"/>
        <w:left w:val="none" w:sz="0" w:space="0" w:color="auto"/>
        <w:bottom w:val="none" w:sz="0" w:space="0" w:color="auto"/>
        <w:right w:val="none" w:sz="0" w:space="0" w:color="auto"/>
      </w:divBdr>
    </w:div>
    <w:div w:id="812261171">
      <w:bodyDiv w:val="1"/>
      <w:marLeft w:val="0"/>
      <w:marRight w:val="0"/>
      <w:marTop w:val="0"/>
      <w:marBottom w:val="0"/>
      <w:divBdr>
        <w:top w:val="none" w:sz="0" w:space="0" w:color="auto"/>
        <w:left w:val="none" w:sz="0" w:space="0" w:color="auto"/>
        <w:bottom w:val="none" w:sz="0" w:space="0" w:color="auto"/>
        <w:right w:val="none" w:sz="0" w:space="0" w:color="auto"/>
      </w:divBdr>
    </w:div>
    <w:div w:id="846361588">
      <w:bodyDiv w:val="1"/>
      <w:marLeft w:val="0"/>
      <w:marRight w:val="0"/>
      <w:marTop w:val="0"/>
      <w:marBottom w:val="0"/>
      <w:divBdr>
        <w:top w:val="none" w:sz="0" w:space="0" w:color="auto"/>
        <w:left w:val="none" w:sz="0" w:space="0" w:color="auto"/>
        <w:bottom w:val="none" w:sz="0" w:space="0" w:color="auto"/>
        <w:right w:val="none" w:sz="0" w:space="0" w:color="auto"/>
      </w:divBdr>
    </w:div>
    <w:div w:id="860701884">
      <w:bodyDiv w:val="1"/>
      <w:marLeft w:val="0"/>
      <w:marRight w:val="0"/>
      <w:marTop w:val="0"/>
      <w:marBottom w:val="0"/>
      <w:divBdr>
        <w:top w:val="none" w:sz="0" w:space="0" w:color="auto"/>
        <w:left w:val="none" w:sz="0" w:space="0" w:color="auto"/>
        <w:bottom w:val="none" w:sz="0" w:space="0" w:color="auto"/>
        <w:right w:val="none" w:sz="0" w:space="0" w:color="auto"/>
      </w:divBdr>
    </w:div>
    <w:div w:id="869103001">
      <w:bodyDiv w:val="1"/>
      <w:marLeft w:val="0"/>
      <w:marRight w:val="0"/>
      <w:marTop w:val="0"/>
      <w:marBottom w:val="0"/>
      <w:divBdr>
        <w:top w:val="none" w:sz="0" w:space="0" w:color="auto"/>
        <w:left w:val="none" w:sz="0" w:space="0" w:color="auto"/>
        <w:bottom w:val="none" w:sz="0" w:space="0" w:color="auto"/>
        <w:right w:val="none" w:sz="0" w:space="0" w:color="auto"/>
      </w:divBdr>
    </w:div>
    <w:div w:id="869731804">
      <w:bodyDiv w:val="1"/>
      <w:marLeft w:val="0"/>
      <w:marRight w:val="0"/>
      <w:marTop w:val="0"/>
      <w:marBottom w:val="0"/>
      <w:divBdr>
        <w:top w:val="none" w:sz="0" w:space="0" w:color="auto"/>
        <w:left w:val="none" w:sz="0" w:space="0" w:color="auto"/>
        <w:bottom w:val="none" w:sz="0" w:space="0" w:color="auto"/>
        <w:right w:val="none" w:sz="0" w:space="0" w:color="auto"/>
      </w:divBdr>
    </w:div>
    <w:div w:id="870842951">
      <w:bodyDiv w:val="1"/>
      <w:marLeft w:val="0"/>
      <w:marRight w:val="0"/>
      <w:marTop w:val="0"/>
      <w:marBottom w:val="0"/>
      <w:divBdr>
        <w:top w:val="none" w:sz="0" w:space="0" w:color="auto"/>
        <w:left w:val="none" w:sz="0" w:space="0" w:color="auto"/>
        <w:bottom w:val="none" w:sz="0" w:space="0" w:color="auto"/>
        <w:right w:val="none" w:sz="0" w:space="0" w:color="auto"/>
      </w:divBdr>
    </w:div>
    <w:div w:id="881091654">
      <w:bodyDiv w:val="1"/>
      <w:marLeft w:val="0"/>
      <w:marRight w:val="0"/>
      <w:marTop w:val="0"/>
      <w:marBottom w:val="0"/>
      <w:divBdr>
        <w:top w:val="none" w:sz="0" w:space="0" w:color="auto"/>
        <w:left w:val="none" w:sz="0" w:space="0" w:color="auto"/>
        <w:bottom w:val="none" w:sz="0" w:space="0" w:color="auto"/>
        <w:right w:val="none" w:sz="0" w:space="0" w:color="auto"/>
      </w:divBdr>
    </w:div>
    <w:div w:id="911626815">
      <w:bodyDiv w:val="1"/>
      <w:marLeft w:val="0"/>
      <w:marRight w:val="0"/>
      <w:marTop w:val="0"/>
      <w:marBottom w:val="0"/>
      <w:divBdr>
        <w:top w:val="none" w:sz="0" w:space="0" w:color="auto"/>
        <w:left w:val="none" w:sz="0" w:space="0" w:color="auto"/>
        <w:bottom w:val="none" w:sz="0" w:space="0" w:color="auto"/>
        <w:right w:val="none" w:sz="0" w:space="0" w:color="auto"/>
      </w:divBdr>
    </w:div>
    <w:div w:id="949631697">
      <w:bodyDiv w:val="1"/>
      <w:marLeft w:val="0"/>
      <w:marRight w:val="0"/>
      <w:marTop w:val="0"/>
      <w:marBottom w:val="0"/>
      <w:divBdr>
        <w:top w:val="none" w:sz="0" w:space="0" w:color="auto"/>
        <w:left w:val="none" w:sz="0" w:space="0" w:color="auto"/>
        <w:bottom w:val="none" w:sz="0" w:space="0" w:color="auto"/>
        <w:right w:val="none" w:sz="0" w:space="0" w:color="auto"/>
      </w:divBdr>
    </w:div>
    <w:div w:id="969093181">
      <w:bodyDiv w:val="1"/>
      <w:marLeft w:val="0"/>
      <w:marRight w:val="0"/>
      <w:marTop w:val="0"/>
      <w:marBottom w:val="0"/>
      <w:divBdr>
        <w:top w:val="none" w:sz="0" w:space="0" w:color="auto"/>
        <w:left w:val="none" w:sz="0" w:space="0" w:color="auto"/>
        <w:bottom w:val="none" w:sz="0" w:space="0" w:color="auto"/>
        <w:right w:val="none" w:sz="0" w:space="0" w:color="auto"/>
      </w:divBdr>
    </w:div>
    <w:div w:id="1011102416">
      <w:bodyDiv w:val="1"/>
      <w:marLeft w:val="0"/>
      <w:marRight w:val="0"/>
      <w:marTop w:val="0"/>
      <w:marBottom w:val="0"/>
      <w:divBdr>
        <w:top w:val="none" w:sz="0" w:space="0" w:color="auto"/>
        <w:left w:val="none" w:sz="0" w:space="0" w:color="auto"/>
        <w:bottom w:val="none" w:sz="0" w:space="0" w:color="auto"/>
        <w:right w:val="none" w:sz="0" w:space="0" w:color="auto"/>
      </w:divBdr>
    </w:div>
    <w:div w:id="1033189384">
      <w:bodyDiv w:val="1"/>
      <w:marLeft w:val="0"/>
      <w:marRight w:val="0"/>
      <w:marTop w:val="0"/>
      <w:marBottom w:val="0"/>
      <w:divBdr>
        <w:top w:val="none" w:sz="0" w:space="0" w:color="auto"/>
        <w:left w:val="none" w:sz="0" w:space="0" w:color="auto"/>
        <w:bottom w:val="none" w:sz="0" w:space="0" w:color="auto"/>
        <w:right w:val="none" w:sz="0" w:space="0" w:color="auto"/>
      </w:divBdr>
    </w:div>
    <w:div w:id="1039669085">
      <w:bodyDiv w:val="1"/>
      <w:marLeft w:val="0"/>
      <w:marRight w:val="0"/>
      <w:marTop w:val="0"/>
      <w:marBottom w:val="0"/>
      <w:divBdr>
        <w:top w:val="none" w:sz="0" w:space="0" w:color="auto"/>
        <w:left w:val="none" w:sz="0" w:space="0" w:color="auto"/>
        <w:bottom w:val="none" w:sz="0" w:space="0" w:color="auto"/>
        <w:right w:val="none" w:sz="0" w:space="0" w:color="auto"/>
      </w:divBdr>
    </w:div>
    <w:div w:id="1044670368">
      <w:bodyDiv w:val="1"/>
      <w:marLeft w:val="0"/>
      <w:marRight w:val="0"/>
      <w:marTop w:val="0"/>
      <w:marBottom w:val="0"/>
      <w:divBdr>
        <w:top w:val="none" w:sz="0" w:space="0" w:color="auto"/>
        <w:left w:val="none" w:sz="0" w:space="0" w:color="auto"/>
        <w:bottom w:val="none" w:sz="0" w:space="0" w:color="auto"/>
        <w:right w:val="none" w:sz="0" w:space="0" w:color="auto"/>
      </w:divBdr>
    </w:div>
    <w:div w:id="1089081400">
      <w:bodyDiv w:val="1"/>
      <w:marLeft w:val="0"/>
      <w:marRight w:val="0"/>
      <w:marTop w:val="0"/>
      <w:marBottom w:val="0"/>
      <w:divBdr>
        <w:top w:val="none" w:sz="0" w:space="0" w:color="auto"/>
        <w:left w:val="none" w:sz="0" w:space="0" w:color="auto"/>
        <w:bottom w:val="none" w:sz="0" w:space="0" w:color="auto"/>
        <w:right w:val="none" w:sz="0" w:space="0" w:color="auto"/>
      </w:divBdr>
    </w:div>
    <w:div w:id="1115171815">
      <w:bodyDiv w:val="1"/>
      <w:marLeft w:val="0"/>
      <w:marRight w:val="0"/>
      <w:marTop w:val="0"/>
      <w:marBottom w:val="0"/>
      <w:divBdr>
        <w:top w:val="none" w:sz="0" w:space="0" w:color="auto"/>
        <w:left w:val="none" w:sz="0" w:space="0" w:color="auto"/>
        <w:bottom w:val="none" w:sz="0" w:space="0" w:color="auto"/>
        <w:right w:val="none" w:sz="0" w:space="0" w:color="auto"/>
      </w:divBdr>
    </w:div>
    <w:div w:id="1144589933">
      <w:bodyDiv w:val="1"/>
      <w:marLeft w:val="0"/>
      <w:marRight w:val="0"/>
      <w:marTop w:val="0"/>
      <w:marBottom w:val="0"/>
      <w:divBdr>
        <w:top w:val="none" w:sz="0" w:space="0" w:color="auto"/>
        <w:left w:val="none" w:sz="0" w:space="0" w:color="auto"/>
        <w:bottom w:val="none" w:sz="0" w:space="0" w:color="auto"/>
        <w:right w:val="none" w:sz="0" w:space="0" w:color="auto"/>
      </w:divBdr>
    </w:div>
    <w:div w:id="1158304509">
      <w:bodyDiv w:val="1"/>
      <w:marLeft w:val="0"/>
      <w:marRight w:val="0"/>
      <w:marTop w:val="0"/>
      <w:marBottom w:val="0"/>
      <w:divBdr>
        <w:top w:val="none" w:sz="0" w:space="0" w:color="auto"/>
        <w:left w:val="none" w:sz="0" w:space="0" w:color="auto"/>
        <w:bottom w:val="none" w:sz="0" w:space="0" w:color="auto"/>
        <w:right w:val="none" w:sz="0" w:space="0" w:color="auto"/>
      </w:divBdr>
    </w:div>
    <w:div w:id="1159536322">
      <w:bodyDiv w:val="1"/>
      <w:marLeft w:val="0"/>
      <w:marRight w:val="0"/>
      <w:marTop w:val="0"/>
      <w:marBottom w:val="0"/>
      <w:divBdr>
        <w:top w:val="none" w:sz="0" w:space="0" w:color="auto"/>
        <w:left w:val="none" w:sz="0" w:space="0" w:color="auto"/>
        <w:bottom w:val="none" w:sz="0" w:space="0" w:color="auto"/>
        <w:right w:val="none" w:sz="0" w:space="0" w:color="auto"/>
      </w:divBdr>
    </w:div>
    <w:div w:id="1165976095">
      <w:bodyDiv w:val="1"/>
      <w:marLeft w:val="0"/>
      <w:marRight w:val="0"/>
      <w:marTop w:val="0"/>
      <w:marBottom w:val="0"/>
      <w:divBdr>
        <w:top w:val="none" w:sz="0" w:space="0" w:color="auto"/>
        <w:left w:val="none" w:sz="0" w:space="0" w:color="auto"/>
        <w:bottom w:val="none" w:sz="0" w:space="0" w:color="auto"/>
        <w:right w:val="none" w:sz="0" w:space="0" w:color="auto"/>
      </w:divBdr>
    </w:div>
    <w:div w:id="1170145864">
      <w:bodyDiv w:val="1"/>
      <w:marLeft w:val="0"/>
      <w:marRight w:val="0"/>
      <w:marTop w:val="0"/>
      <w:marBottom w:val="0"/>
      <w:divBdr>
        <w:top w:val="none" w:sz="0" w:space="0" w:color="auto"/>
        <w:left w:val="none" w:sz="0" w:space="0" w:color="auto"/>
        <w:bottom w:val="none" w:sz="0" w:space="0" w:color="auto"/>
        <w:right w:val="none" w:sz="0" w:space="0" w:color="auto"/>
      </w:divBdr>
    </w:div>
    <w:div w:id="1181702964">
      <w:bodyDiv w:val="1"/>
      <w:marLeft w:val="0"/>
      <w:marRight w:val="0"/>
      <w:marTop w:val="0"/>
      <w:marBottom w:val="0"/>
      <w:divBdr>
        <w:top w:val="none" w:sz="0" w:space="0" w:color="auto"/>
        <w:left w:val="none" w:sz="0" w:space="0" w:color="auto"/>
        <w:bottom w:val="none" w:sz="0" w:space="0" w:color="auto"/>
        <w:right w:val="none" w:sz="0" w:space="0" w:color="auto"/>
      </w:divBdr>
    </w:div>
    <w:div w:id="1184586663">
      <w:bodyDiv w:val="1"/>
      <w:marLeft w:val="0"/>
      <w:marRight w:val="0"/>
      <w:marTop w:val="0"/>
      <w:marBottom w:val="0"/>
      <w:divBdr>
        <w:top w:val="none" w:sz="0" w:space="0" w:color="auto"/>
        <w:left w:val="none" w:sz="0" w:space="0" w:color="auto"/>
        <w:bottom w:val="none" w:sz="0" w:space="0" w:color="auto"/>
        <w:right w:val="none" w:sz="0" w:space="0" w:color="auto"/>
      </w:divBdr>
    </w:div>
    <w:div w:id="1203862396">
      <w:bodyDiv w:val="1"/>
      <w:marLeft w:val="0"/>
      <w:marRight w:val="0"/>
      <w:marTop w:val="0"/>
      <w:marBottom w:val="0"/>
      <w:divBdr>
        <w:top w:val="none" w:sz="0" w:space="0" w:color="auto"/>
        <w:left w:val="none" w:sz="0" w:space="0" w:color="auto"/>
        <w:bottom w:val="none" w:sz="0" w:space="0" w:color="auto"/>
        <w:right w:val="none" w:sz="0" w:space="0" w:color="auto"/>
      </w:divBdr>
    </w:div>
    <w:div w:id="1230579421">
      <w:bodyDiv w:val="1"/>
      <w:marLeft w:val="0"/>
      <w:marRight w:val="0"/>
      <w:marTop w:val="0"/>
      <w:marBottom w:val="0"/>
      <w:divBdr>
        <w:top w:val="none" w:sz="0" w:space="0" w:color="auto"/>
        <w:left w:val="none" w:sz="0" w:space="0" w:color="auto"/>
        <w:bottom w:val="none" w:sz="0" w:space="0" w:color="auto"/>
        <w:right w:val="none" w:sz="0" w:space="0" w:color="auto"/>
      </w:divBdr>
    </w:div>
    <w:div w:id="1251620669">
      <w:bodyDiv w:val="1"/>
      <w:marLeft w:val="0"/>
      <w:marRight w:val="0"/>
      <w:marTop w:val="0"/>
      <w:marBottom w:val="0"/>
      <w:divBdr>
        <w:top w:val="none" w:sz="0" w:space="0" w:color="auto"/>
        <w:left w:val="none" w:sz="0" w:space="0" w:color="auto"/>
        <w:bottom w:val="none" w:sz="0" w:space="0" w:color="auto"/>
        <w:right w:val="none" w:sz="0" w:space="0" w:color="auto"/>
      </w:divBdr>
    </w:div>
    <w:div w:id="1254626444">
      <w:bodyDiv w:val="1"/>
      <w:marLeft w:val="0"/>
      <w:marRight w:val="0"/>
      <w:marTop w:val="0"/>
      <w:marBottom w:val="0"/>
      <w:divBdr>
        <w:top w:val="none" w:sz="0" w:space="0" w:color="auto"/>
        <w:left w:val="none" w:sz="0" w:space="0" w:color="auto"/>
        <w:bottom w:val="none" w:sz="0" w:space="0" w:color="auto"/>
        <w:right w:val="none" w:sz="0" w:space="0" w:color="auto"/>
      </w:divBdr>
    </w:div>
    <w:div w:id="1267729830">
      <w:bodyDiv w:val="1"/>
      <w:marLeft w:val="0"/>
      <w:marRight w:val="0"/>
      <w:marTop w:val="0"/>
      <w:marBottom w:val="0"/>
      <w:divBdr>
        <w:top w:val="none" w:sz="0" w:space="0" w:color="auto"/>
        <w:left w:val="none" w:sz="0" w:space="0" w:color="auto"/>
        <w:bottom w:val="none" w:sz="0" w:space="0" w:color="auto"/>
        <w:right w:val="none" w:sz="0" w:space="0" w:color="auto"/>
      </w:divBdr>
    </w:div>
    <w:div w:id="1274051084">
      <w:bodyDiv w:val="1"/>
      <w:marLeft w:val="0"/>
      <w:marRight w:val="0"/>
      <w:marTop w:val="0"/>
      <w:marBottom w:val="0"/>
      <w:divBdr>
        <w:top w:val="none" w:sz="0" w:space="0" w:color="auto"/>
        <w:left w:val="none" w:sz="0" w:space="0" w:color="auto"/>
        <w:bottom w:val="none" w:sz="0" w:space="0" w:color="auto"/>
        <w:right w:val="none" w:sz="0" w:space="0" w:color="auto"/>
      </w:divBdr>
    </w:div>
    <w:div w:id="1281648266">
      <w:bodyDiv w:val="1"/>
      <w:marLeft w:val="0"/>
      <w:marRight w:val="0"/>
      <w:marTop w:val="0"/>
      <w:marBottom w:val="0"/>
      <w:divBdr>
        <w:top w:val="none" w:sz="0" w:space="0" w:color="auto"/>
        <w:left w:val="none" w:sz="0" w:space="0" w:color="auto"/>
        <w:bottom w:val="none" w:sz="0" w:space="0" w:color="auto"/>
        <w:right w:val="none" w:sz="0" w:space="0" w:color="auto"/>
      </w:divBdr>
    </w:div>
    <w:div w:id="1319961926">
      <w:bodyDiv w:val="1"/>
      <w:marLeft w:val="0"/>
      <w:marRight w:val="0"/>
      <w:marTop w:val="0"/>
      <w:marBottom w:val="0"/>
      <w:divBdr>
        <w:top w:val="none" w:sz="0" w:space="0" w:color="auto"/>
        <w:left w:val="none" w:sz="0" w:space="0" w:color="auto"/>
        <w:bottom w:val="none" w:sz="0" w:space="0" w:color="auto"/>
        <w:right w:val="none" w:sz="0" w:space="0" w:color="auto"/>
      </w:divBdr>
    </w:div>
    <w:div w:id="1338650264">
      <w:bodyDiv w:val="1"/>
      <w:marLeft w:val="0"/>
      <w:marRight w:val="0"/>
      <w:marTop w:val="0"/>
      <w:marBottom w:val="0"/>
      <w:divBdr>
        <w:top w:val="none" w:sz="0" w:space="0" w:color="auto"/>
        <w:left w:val="none" w:sz="0" w:space="0" w:color="auto"/>
        <w:bottom w:val="none" w:sz="0" w:space="0" w:color="auto"/>
        <w:right w:val="none" w:sz="0" w:space="0" w:color="auto"/>
      </w:divBdr>
    </w:div>
    <w:div w:id="1377390236">
      <w:bodyDiv w:val="1"/>
      <w:marLeft w:val="0"/>
      <w:marRight w:val="0"/>
      <w:marTop w:val="0"/>
      <w:marBottom w:val="0"/>
      <w:divBdr>
        <w:top w:val="none" w:sz="0" w:space="0" w:color="auto"/>
        <w:left w:val="none" w:sz="0" w:space="0" w:color="auto"/>
        <w:bottom w:val="none" w:sz="0" w:space="0" w:color="auto"/>
        <w:right w:val="none" w:sz="0" w:space="0" w:color="auto"/>
      </w:divBdr>
    </w:div>
    <w:div w:id="1378165029">
      <w:bodyDiv w:val="1"/>
      <w:marLeft w:val="0"/>
      <w:marRight w:val="0"/>
      <w:marTop w:val="0"/>
      <w:marBottom w:val="0"/>
      <w:divBdr>
        <w:top w:val="none" w:sz="0" w:space="0" w:color="auto"/>
        <w:left w:val="none" w:sz="0" w:space="0" w:color="auto"/>
        <w:bottom w:val="none" w:sz="0" w:space="0" w:color="auto"/>
        <w:right w:val="none" w:sz="0" w:space="0" w:color="auto"/>
      </w:divBdr>
    </w:div>
    <w:div w:id="1393772347">
      <w:bodyDiv w:val="1"/>
      <w:marLeft w:val="0"/>
      <w:marRight w:val="0"/>
      <w:marTop w:val="0"/>
      <w:marBottom w:val="0"/>
      <w:divBdr>
        <w:top w:val="none" w:sz="0" w:space="0" w:color="auto"/>
        <w:left w:val="none" w:sz="0" w:space="0" w:color="auto"/>
        <w:bottom w:val="none" w:sz="0" w:space="0" w:color="auto"/>
        <w:right w:val="none" w:sz="0" w:space="0" w:color="auto"/>
      </w:divBdr>
    </w:div>
    <w:div w:id="1399090719">
      <w:bodyDiv w:val="1"/>
      <w:marLeft w:val="0"/>
      <w:marRight w:val="0"/>
      <w:marTop w:val="0"/>
      <w:marBottom w:val="0"/>
      <w:divBdr>
        <w:top w:val="none" w:sz="0" w:space="0" w:color="auto"/>
        <w:left w:val="none" w:sz="0" w:space="0" w:color="auto"/>
        <w:bottom w:val="none" w:sz="0" w:space="0" w:color="auto"/>
        <w:right w:val="none" w:sz="0" w:space="0" w:color="auto"/>
      </w:divBdr>
    </w:div>
    <w:div w:id="1399325116">
      <w:bodyDiv w:val="1"/>
      <w:marLeft w:val="0"/>
      <w:marRight w:val="0"/>
      <w:marTop w:val="0"/>
      <w:marBottom w:val="0"/>
      <w:divBdr>
        <w:top w:val="none" w:sz="0" w:space="0" w:color="auto"/>
        <w:left w:val="none" w:sz="0" w:space="0" w:color="auto"/>
        <w:bottom w:val="none" w:sz="0" w:space="0" w:color="auto"/>
        <w:right w:val="none" w:sz="0" w:space="0" w:color="auto"/>
      </w:divBdr>
    </w:div>
    <w:div w:id="1407068037">
      <w:bodyDiv w:val="1"/>
      <w:marLeft w:val="0"/>
      <w:marRight w:val="0"/>
      <w:marTop w:val="0"/>
      <w:marBottom w:val="0"/>
      <w:divBdr>
        <w:top w:val="none" w:sz="0" w:space="0" w:color="auto"/>
        <w:left w:val="none" w:sz="0" w:space="0" w:color="auto"/>
        <w:bottom w:val="none" w:sz="0" w:space="0" w:color="auto"/>
        <w:right w:val="none" w:sz="0" w:space="0" w:color="auto"/>
      </w:divBdr>
    </w:div>
    <w:div w:id="1448816545">
      <w:bodyDiv w:val="1"/>
      <w:marLeft w:val="0"/>
      <w:marRight w:val="0"/>
      <w:marTop w:val="0"/>
      <w:marBottom w:val="0"/>
      <w:divBdr>
        <w:top w:val="none" w:sz="0" w:space="0" w:color="auto"/>
        <w:left w:val="none" w:sz="0" w:space="0" w:color="auto"/>
        <w:bottom w:val="none" w:sz="0" w:space="0" w:color="auto"/>
        <w:right w:val="none" w:sz="0" w:space="0" w:color="auto"/>
      </w:divBdr>
    </w:div>
    <w:div w:id="1450587456">
      <w:bodyDiv w:val="1"/>
      <w:marLeft w:val="0"/>
      <w:marRight w:val="0"/>
      <w:marTop w:val="0"/>
      <w:marBottom w:val="0"/>
      <w:divBdr>
        <w:top w:val="none" w:sz="0" w:space="0" w:color="auto"/>
        <w:left w:val="none" w:sz="0" w:space="0" w:color="auto"/>
        <w:bottom w:val="none" w:sz="0" w:space="0" w:color="auto"/>
        <w:right w:val="none" w:sz="0" w:space="0" w:color="auto"/>
      </w:divBdr>
    </w:div>
    <w:div w:id="1458523206">
      <w:bodyDiv w:val="1"/>
      <w:marLeft w:val="0"/>
      <w:marRight w:val="0"/>
      <w:marTop w:val="0"/>
      <w:marBottom w:val="0"/>
      <w:divBdr>
        <w:top w:val="none" w:sz="0" w:space="0" w:color="auto"/>
        <w:left w:val="none" w:sz="0" w:space="0" w:color="auto"/>
        <w:bottom w:val="none" w:sz="0" w:space="0" w:color="auto"/>
        <w:right w:val="none" w:sz="0" w:space="0" w:color="auto"/>
      </w:divBdr>
    </w:div>
    <w:div w:id="1475027233">
      <w:bodyDiv w:val="1"/>
      <w:marLeft w:val="0"/>
      <w:marRight w:val="0"/>
      <w:marTop w:val="0"/>
      <w:marBottom w:val="0"/>
      <w:divBdr>
        <w:top w:val="none" w:sz="0" w:space="0" w:color="auto"/>
        <w:left w:val="none" w:sz="0" w:space="0" w:color="auto"/>
        <w:bottom w:val="none" w:sz="0" w:space="0" w:color="auto"/>
        <w:right w:val="none" w:sz="0" w:space="0" w:color="auto"/>
      </w:divBdr>
    </w:div>
    <w:div w:id="1499614625">
      <w:bodyDiv w:val="1"/>
      <w:marLeft w:val="0"/>
      <w:marRight w:val="0"/>
      <w:marTop w:val="0"/>
      <w:marBottom w:val="0"/>
      <w:divBdr>
        <w:top w:val="none" w:sz="0" w:space="0" w:color="auto"/>
        <w:left w:val="none" w:sz="0" w:space="0" w:color="auto"/>
        <w:bottom w:val="none" w:sz="0" w:space="0" w:color="auto"/>
        <w:right w:val="none" w:sz="0" w:space="0" w:color="auto"/>
      </w:divBdr>
    </w:div>
    <w:div w:id="1505045951">
      <w:bodyDiv w:val="1"/>
      <w:marLeft w:val="0"/>
      <w:marRight w:val="0"/>
      <w:marTop w:val="0"/>
      <w:marBottom w:val="0"/>
      <w:divBdr>
        <w:top w:val="none" w:sz="0" w:space="0" w:color="auto"/>
        <w:left w:val="none" w:sz="0" w:space="0" w:color="auto"/>
        <w:bottom w:val="none" w:sz="0" w:space="0" w:color="auto"/>
        <w:right w:val="none" w:sz="0" w:space="0" w:color="auto"/>
      </w:divBdr>
    </w:div>
    <w:div w:id="1506674033">
      <w:bodyDiv w:val="1"/>
      <w:marLeft w:val="0"/>
      <w:marRight w:val="0"/>
      <w:marTop w:val="0"/>
      <w:marBottom w:val="0"/>
      <w:divBdr>
        <w:top w:val="none" w:sz="0" w:space="0" w:color="auto"/>
        <w:left w:val="none" w:sz="0" w:space="0" w:color="auto"/>
        <w:bottom w:val="none" w:sz="0" w:space="0" w:color="auto"/>
        <w:right w:val="none" w:sz="0" w:space="0" w:color="auto"/>
      </w:divBdr>
    </w:div>
    <w:div w:id="1536427171">
      <w:bodyDiv w:val="1"/>
      <w:marLeft w:val="0"/>
      <w:marRight w:val="0"/>
      <w:marTop w:val="0"/>
      <w:marBottom w:val="0"/>
      <w:divBdr>
        <w:top w:val="none" w:sz="0" w:space="0" w:color="auto"/>
        <w:left w:val="none" w:sz="0" w:space="0" w:color="auto"/>
        <w:bottom w:val="none" w:sz="0" w:space="0" w:color="auto"/>
        <w:right w:val="none" w:sz="0" w:space="0" w:color="auto"/>
      </w:divBdr>
    </w:div>
    <w:div w:id="1541823220">
      <w:bodyDiv w:val="1"/>
      <w:marLeft w:val="0"/>
      <w:marRight w:val="0"/>
      <w:marTop w:val="0"/>
      <w:marBottom w:val="0"/>
      <w:divBdr>
        <w:top w:val="none" w:sz="0" w:space="0" w:color="auto"/>
        <w:left w:val="none" w:sz="0" w:space="0" w:color="auto"/>
        <w:bottom w:val="none" w:sz="0" w:space="0" w:color="auto"/>
        <w:right w:val="none" w:sz="0" w:space="0" w:color="auto"/>
      </w:divBdr>
    </w:div>
    <w:div w:id="1555700133">
      <w:bodyDiv w:val="1"/>
      <w:marLeft w:val="0"/>
      <w:marRight w:val="0"/>
      <w:marTop w:val="0"/>
      <w:marBottom w:val="0"/>
      <w:divBdr>
        <w:top w:val="none" w:sz="0" w:space="0" w:color="auto"/>
        <w:left w:val="none" w:sz="0" w:space="0" w:color="auto"/>
        <w:bottom w:val="none" w:sz="0" w:space="0" w:color="auto"/>
        <w:right w:val="none" w:sz="0" w:space="0" w:color="auto"/>
      </w:divBdr>
    </w:div>
    <w:div w:id="1558660180">
      <w:bodyDiv w:val="1"/>
      <w:marLeft w:val="0"/>
      <w:marRight w:val="0"/>
      <w:marTop w:val="0"/>
      <w:marBottom w:val="0"/>
      <w:divBdr>
        <w:top w:val="none" w:sz="0" w:space="0" w:color="auto"/>
        <w:left w:val="none" w:sz="0" w:space="0" w:color="auto"/>
        <w:bottom w:val="none" w:sz="0" w:space="0" w:color="auto"/>
        <w:right w:val="none" w:sz="0" w:space="0" w:color="auto"/>
      </w:divBdr>
    </w:div>
    <w:div w:id="1582904641">
      <w:bodyDiv w:val="1"/>
      <w:marLeft w:val="0"/>
      <w:marRight w:val="0"/>
      <w:marTop w:val="0"/>
      <w:marBottom w:val="0"/>
      <w:divBdr>
        <w:top w:val="none" w:sz="0" w:space="0" w:color="auto"/>
        <w:left w:val="none" w:sz="0" w:space="0" w:color="auto"/>
        <w:bottom w:val="none" w:sz="0" w:space="0" w:color="auto"/>
        <w:right w:val="none" w:sz="0" w:space="0" w:color="auto"/>
      </w:divBdr>
    </w:div>
    <w:div w:id="1591739430">
      <w:bodyDiv w:val="1"/>
      <w:marLeft w:val="0"/>
      <w:marRight w:val="0"/>
      <w:marTop w:val="0"/>
      <w:marBottom w:val="0"/>
      <w:divBdr>
        <w:top w:val="none" w:sz="0" w:space="0" w:color="auto"/>
        <w:left w:val="none" w:sz="0" w:space="0" w:color="auto"/>
        <w:bottom w:val="none" w:sz="0" w:space="0" w:color="auto"/>
        <w:right w:val="none" w:sz="0" w:space="0" w:color="auto"/>
      </w:divBdr>
    </w:div>
    <w:div w:id="1592547755">
      <w:bodyDiv w:val="1"/>
      <w:marLeft w:val="0"/>
      <w:marRight w:val="0"/>
      <w:marTop w:val="0"/>
      <w:marBottom w:val="0"/>
      <w:divBdr>
        <w:top w:val="none" w:sz="0" w:space="0" w:color="auto"/>
        <w:left w:val="none" w:sz="0" w:space="0" w:color="auto"/>
        <w:bottom w:val="none" w:sz="0" w:space="0" w:color="auto"/>
        <w:right w:val="none" w:sz="0" w:space="0" w:color="auto"/>
      </w:divBdr>
    </w:div>
    <w:div w:id="1594045551">
      <w:bodyDiv w:val="1"/>
      <w:marLeft w:val="0"/>
      <w:marRight w:val="0"/>
      <w:marTop w:val="0"/>
      <w:marBottom w:val="0"/>
      <w:divBdr>
        <w:top w:val="none" w:sz="0" w:space="0" w:color="auto"/>
        <w:left w:val="none" w:sz="0" w:space="0" w:color="auto"/>
        <w:bottom w:val="none" w:sz="0" w:space="0" w:color="auto"/>
        <w:right w:val="none" w:sz="0" w:space="0" w:color="auto"/>
      </w:divBdr>
    </w:div>
    <w:div w:id="1605840231">
      <w:bodyDiv w:val="1"/>
      <w:marLeft w:val="0"/>
      <w:marRight w:val="0"/>
      <w:marTop w:val="0"/>
      <w:marBottom w:val="0"/>
      <w:divBdr>
        <w:top w:val="none" w:sz="0" w:space="0" w:color="auto"/>
        <w:left w:val="none" w:sz="0" w:space="0" w:color="auto"/>
        <w:bottom w:val="none" w:sz="0" w:space="0" w:color="auto"/>
        <w:right w:val="none" w:sz="0" w:space="0" w:color="auto"/>
      </w:divBdr>
    </w:div>
    <w:div w:id="1609585044">
      <w:bodyDiv w:val="1"/>
      <w:marLeft w:val="0"/>
      <w:marRight w:val="0"/>
      <w:marTop w:val="0"/>
      <w:marBottom w:val="0"/>
      <w:divBdr>
        <w:top w:val="none" w:sz="0" w:space="0" w:color="auto"/>
        <w:left w:val="none" w:sz="0" w:space="0" w:color="auto"/>
        <w:bottom w:val="none" w:sz="0" w:space="0" w:color="auto"/>
        <w:right w:val="none" w:sz="0" w:space="0" w:color="auto"/>
      </w:divBdr>
    </w:div>
    <w:div w:id="1627153798">
      <w:bodyDiv w:val="1"/>
      <w:marLeft w:val="0"/>
      <w:marRight w:val="0"/>
      <w:marTop w:val="0"/>
      <w:marBottom w:val="0"/>
      <w:divBdr>
        <w:top w:val="none" w:sz="0" w:space="0" w:color="auto"/>
        <w:left w:val="none" w:sz="0" w:space="0" w:color="auto"/>
        <w:bottom w:val="none" w:sz="0" w:space="0" w:color="auto"/>
        <w:right w:val="none" w:sz="0" w:space="0" w:color="auto"/>
      </w:divBdr>
    </w:div>
    <w:div w:id="1640912637">
      <w:bodyDiv w:val="1"/>
      <w:marLeft w:val="0"/>
      <w:marRight w:val="0"/>
      <w:marTop w:val="0"/>
      <w:marBottom w:val="0"/>
      <w:divBdr>
        <w:top w:val="none" w:sz="0" w:space="0" w:color="auto"/>
        <w:left w:val="none" w:sz="0" w:space="0" w:color="auto"/>
        <w:bottom w:val="none" w:sz="0" w:space="0" w:color="auto"/>
        <w:right w:val="none" w:sz="0" w:space="0" w:color="auto"/>
      </w:divBdr>
    </w:div>
    <w:div w:id="1652174877">
      <w:bodyDiv w:val="1"/>
      <w:marLeft w:val="0"/>
      <w:marRight w:val="0"/>
      <w:marTop w:val="0"/>
      <w:marBottom w:val="0"/>
      <w:divBdr>
        <w:top w:val="none" w:sz="0" w:space="0" w:color="auto"/>
        <w:left w:val="none" w:sz="0" w:space="0" w:color="auto"/>
        <w:bottom w:val="none" w:sz="0" w:space="0" w:color="auto"/>
        <w:right w:val="none" w:sz="0" w:space="0" w:color="auto"/>
      </w:divBdr>
    </w:div>
    <w:div w:id="1665233109">
      <w:bodyDiv w:val="1"/>
      <w:marLeft w:val="0"/>
      <w:marRight w:val="0"/>
      <w:marTop w:val="0"/>
      <w:marBottom w:val="0"/>
      <w:divBdr>
        <w:top w:val="none" w:sz="0" w:space="0" w:color="auto"/>
        <w:left w:val="none" w:sz="0" w:space="0" w:color="auto"/>
        <w:bottom w:val="none" w:sz="0" w:space="0" w:color="auto"/>
        <w:right w:val="none" w:sz="0" w:space="0" w:color="auto"/>
      </w:divBdr>
    </w:div>
    <w:div w:id="1680887988">
      <w:bodyDiv w:val="1"/>
      <w:marLeft w:val="0"/>
      <w:marRight w:val="0"/>
      <w:marTop w:val="0"/>
      <w:marBottom w:val="0"/>
      <w:divBdr>
        <w:top w:val="none" w:sz="0" w:space="0" w:color="auto"/>
        <w:left w:val="none" w:sz="0" w:space="0" w:color="auto"/>
        <w:bottom w:val="none" w:sz="0" w:space="0" w:color="auto"/>
        <w:right w:val="none" w:sz="0" w:space="0" w:color="auto"/>
      </w:divBdr>
    </w:div>
    <w:div w:id="1701517517">
      <w:bodyDiv w:val="1"/>
      <w:marLeft w:val="0"/>
      <w:marRight w:val="0"/>
      <w:marTop w:val="0"/>
      <w:marBottom w:val="0"/>
      <w:divBdr>
        <w:top w:val="none" w:sz="0" w:space="0" w:color="auto"/>
        <w:left w:val="none" w:sz="0" w:space="0" w:color="auto"/>
        <w:bottom w:val="none" w:sz="0" w:space="0" w:color="auto"/>
        <w:right w:val="none" w:sz="0" w:space="0" w:color="auto"/>
      </w:divBdr>
    </w:div>
    <w:div w:id="1706835169">
      <w:bodyDiv w:val="1"/>
      <w:marLeft w:val="0"/>
      <w:marRight w:val="0"/>
      <w:marTop w:val="0"/>
      <w:marBottom w:val="0"/>
      <w:divBdr>
        <w:top w:val="none" w:sz="0" w:space="0" w:color="auto"/>
        <w:left w:val="none" w:sz="0" w:space="0" w:color="auto"/>
        <w:bottom w:val="none" w:sz="0" w:space="0" w:color="auto"/>
        <w:right w:val="none" w:sz="0" w:space="0" w:color="auto"/>
      </w:divBdr>
    </w:div>
    <w:div w:id="1715471089">
      <w:bodyDiv w:val="1"/>
      <w:marLeft w:val="0"/>
      <w:marRight w:val="0"/>
      <w:marTop w:val="0"/>
      <w:marBottom w:val="0"/>
      <w:divBdr>
        <w:top w:val="none" w:sz="0" w:space="0" w:color="auto"/>
        <w:left w:val="none" w:sz="0" w:space="0" w:color="auto"/>
        <w:bottom w:val="none" w:sz="0" w:space="0" w:color="auto"/>
        <w:right w:val="none" w:sz="0" w:space="0" w:color="auto"/>
      </w:divBdr>
    </w:div>
    <w:div w:id="1730374860">
      <w:bodyDiv w:val="1"/>
      <w:marLeft w:val="0"/>
      <w:marRight w:val="0"/>
      <w:marTop w:val="0"/>
      <w:marBottom w:val="0"/>
      <w:divBdr>
        <w:top w:val="none" w:sz="0" w:space="0" w:color="auto"/>
        <w:left w:val="none" w:sz="0" w:space="0" w:color="auto"/>
        <w:bottom w:val="none" w:sz="0" w:space="0" w:color="auto"/>
        <w:right w:val="none" w:sz="0" w:space="0" w:color="auto"/>
      </w:divBdr>
    </w:div>
    <w:div w:id="1778141103">
      <w:bodyDiv w:val="1"/>
      <w:marLeft w:val="0"/>
      <w:marRight w:val="0"/>
      <w:marTop w:val="0"/>
      <w:marBottom w:val="0"/>
      <w:divBdr>
        <w:top w:val="none" w:sz="0" w:space="0" w:color="auto"/>
        <w:left w:val="none" w:sz="0" w:space="0" w:color="auto"/>
        <w:bottom w:val="none" w:sz="0" w:space="0" w:color="auto"/>
        <w:right w:val="none" w:sz="0" w:space="0" w:color="auto"/>
      </w:divBdr>
    </w:div>
    <w:div w:id="1784883763">
      <w:bodyDiv w:val="1"/>
      <w:marLeft w:val="0"/>
      <w:marRight w:val="0"/>
      <w:marTop w:val="0"/>
      <w:marBottom w:val="0"/>
      <w:divBdr>
        <w:top w:val="none" w:sz="0" w:space="0" w:color="auto"/>
        <w:left w:val="none" w:sz="0" w:space="0" w:color="auto"/>
        <w:bottom w:val="none" w:sz="0" w:space="0" w:color="auto"/>
        <w:right w:val="none" w:sz="0" w:space="0" w:color="auto"/>
      </w:divBdr>
    </w:div>
    <w:div w:id="1792868675">
      <w:bodyDiv w:val="1"/>
      <w:marLeft w:val="0"/>
      <w:marRight w:val="0"/>
      <w:marTop w:val="0"/>
      <w:marBottom w:val="0"/>
      <w:divBdr>
        <w:top w:val="none" w:sz="0" w:space="0" w:color="auto"/>
        <w:left w:val="none" w:sz="0" w:space="0" w:color="auto"/>
        <w:bottom w:val="none" w:sz="0" w:space="0" w:color="auto"/>
        <w:right w:val="none" w:sz="0" w:space="0" w:color="auto"/>
      </w:divBdr>
    </w:div>
    <w:div w:id="1841235122">
      <w:bodyDiv w:val="1"/>
      <w:marLeft w:val="0"/>
      <w:marRight w:val="0"/>
      <w:marTop w:val="0"/>
      <w:marBottom w:val="0"/>
      <w:divBdr>
        <w:top w:val="none" w:sz="0" w:space="0" w:color="auto"/>
        <w:left w:val="none" w:sz="0" w:space="0" w:color="auto"/>
        <w:bottom w:val="none" w:sz="0" w:space="0" w:color="auto"/>
        <w:right w:val="none" w:sz="0" w:space="0" w:color="auto"/>
      </w:divBdr>
    </w:div>
    <w:div w:id="1863400674">
      <w:bodyDiv w:val="1"/>
      <w:marLeft w:val="0"/>
      <w:marRight w:val="0"/>
      <w:marTop w:val="0"/>
      <w:marBottom w:val="0"/>
      <w:divBdr>
        <w:top w:val="none" w:sz="0" w:space="0" w:color="auto"/>
        <w:left w:val="none" w:sz="0" w:space="0" w:color="auto"/>
        <w:bottom w:val="none" w:sz="0" w:space="0" w:color="auto"/>
        <w:right w:val="none" w:sz="0" w:space="0" w:color="auto"/>
      </w:divBdr>
    </w:div>
    <w:div w:id="1871260491">
      <w:bodyDiv w:val="1"/>
      <w:marLeft w:val="0"/>
      <w:marRight w:val="0"/>
      <w:marTop w:val="0"/>
      <w:marBottom w:val="0"/>
      <w:divBdr>
        <w:top w:val="none" w:sz="0" w:space="0" w:color="auto"/>
        <w:left w:val="none" w:sz="0" w:space="0" w:color="auto"/>
        <w:bottom w:val="none" w:sz="0" w:space="0" w:color="auto"/>
        <w:right w:val="none" w:sz="0" w:space="0" w:color="auto"/>
      </w:divBdr>
    </w:div>
    <w:div w:id="1879775974">
      <w:bodyDiv w:val="1"/>
      <w:marLeft w:val="0"/>
      <w:marRight w:val="0"/>
      <w:marTop w:val="0"/>
      <w:marBottom w:val="0"/>
      <w:divBdr>
        <w:top w:val="none" w:sz="0" w:space="0" w:color="auto"/>
        <w:left w:val="none" w:sz="0" w:space="0" w:color="auto"/>
        <w:bottom w:val="none" w:sz="0" w:space="0" w:color="auto"/>
        <w:right w:val="none" w:sz="0" w:space="0" w:color="auto"/>
      </w:divBdr>
    </w:div>
    <w:div w:id="1938709000">
      <w:bodyDiv w:val="1"/>
      <w:marLeft w:val="0"/>
      <w:marRight w:val="0"/>
      <w:marTop w:val="0"/>
      <w:marBottom w:val="0"/>
      <w:divBdr>
        <w:top w:val="none" w:sz="0" w:space="0" w:color="auto"/>
        <w:left w:val="none" w:sz="0" w:space="0" w:color="auto"/>
        <w:bottom w:val="none" w:sz="0" w:space="0" w:color="auto"/>
        <w:right w:val="none" w:sz="0" w:space="0" w:color="auto"/>
      </w:divBdr>
    </w:div>
    <w:div w:id="1962954126">
      <w:bodyDiv w:val="1"/>
      <w:marLeft w:val="0"/>
      <w:marRight w:val="0"/>
      <w:marTop w:val="0"/>
      <w:marBottom w:val="0"/>
      <w:divBdr>
        <w:top w:val="none" w:sz="0" w:space="0" w:color="auto"/>
        <w:left w:val="none" w:sz="0" w:space="0" w:color="auto"/>
        <w:bottom w:val="none" w:sz="0" w:space="0" w:color="auto"/>
        <w:right w:val="none" w:sz="0" w:space="0" w:color="auto"/>
      </w:divBdr>
    </w:div>
    <w:div w:id="1975452592">
      <w:bodyDiv w:val="1"/>
      <w:marLeft w:val="0"/>
      <w:marRight w:val="0"/>
      <w:marTop w:val="0"/>
      <w:marBottom w:val="0"/>
      <w:divBdr>
        <w:top w:val="none" w:sz="0" w:space="0" w:color="auto"/>
        <w:left w:val="none" w:sz="0" w:space="0" w:color="auto"/>
        <w:bottom w:val="none" w:sz="0" w:space="0" w:color="auto"/>
        <w:right w:val="none" w:sz="0" w:space="0" w:color="auto"/>
      </w:divBdr>
    </w:div>
    <w:div w:id="1990740522">
      <w:bodyDiv w:val="1"/>
      <w:marLeft w:val="0"/>
      <w:marRight w:val="0"/>
      <w:marTop w:val="0"/>
      <w:marBottom w:val="0"/>
      <w:divBdr>
        <w:top w:val="none" w:sz="0" w:space="0" w:color="auto"/>
        <w:left w:val="none" w:sz="0" w:space="0" w:color="auto"/>
        <w:bottom w:val="none" w:sz="0" w:space="0" w:color="auto"/>
        <w:right w:val="none" w:sz="0" w:space="0" w:color="auto"/>
      </w:divBdr>
    </w:div>
    <w:div w:id="1994722708">
      <w:bodyDiv w:val="1"/>
      <w:marLeft w:val="0"/>
      <w:marRight w:val="0"/>
      <w:marTop w:val="0"/>
      <w:marBottom w:val="0"/>
      <w:divBdr>
        <w:top w:val="none" w:sz="0" w:space="0" w:color="auto"/>
        <w:left w:val="none" w:sz="0" w:space="0" w:color="auto"/>
        <w:bottom w:val="none" w:sz="0" w:space="0" w:color="auto"/>
        <w:right w:val="none" w:sz="0" w:space="0" w:color="auto"/>
      </w:divBdr>
    </w:div>
    <w:div w:id="2009819256">
      <w:bodyDiv w:val="1"/>
      <w:marLeft w:val="0"/>
      <w:marRight w:val="0"/>
      <w:marTop w:val="0"/>
      <w:marBottom w:val="0"/>
      <w:divBdr>
        <w:top w:val="none" w:sz="0" w:space="0" w:color="auto"/>
        <w:left w:val="none" w:sz="0" w:space="0" w:color="auto"/>
        <w:bottom w:val="none" w:sz="0" w:space="0" w:color="auto"/>
        <w:right w:val="none" w:sz="0" w:space="0" w:color="auto"/>
      </w:divBdr>
    </w:div>
    <w:div w:id="2029915234">
      <w:bodyDiv w:val="1"/>
      <w:marLeft w:val="0"/>
      <w:marRight w:val="0"/>
      <w:marTop w:val="0"/>
      <w:marBottom w:val="0"/>
      <w:divBdr>
        <w:top w:val="none" w:sz="0" w:space="0" w:color="auto"/>
        <w:left w:val="none" w:sz="0" w:space="0" w:color="auto"/>
        <w:bottom w:val="none" w:sz="0" w:space="0" w:color="auto"/>
        <w:right w:val="none" w:sz="0" w:space="0" w:color="auto"/>
      </w:divBdr>
    </w:div>
    <w:div w:id="2030400673">
      <w:bodyDiv w:val="1"/>
      <w:marLeft w:val="0"/>
      <w:marRight w:val="0"/>
      <w:marTop w:val="0"/>
      <w:marBottom w:val="0"/>
      <w:divBdr>
        <w:top w:val="none" w:sz="0" w:space="0" w:color="auto"/>
        <w:left w:val="none" w:sz="0" w:space="0" w:color="auto"/>
        <w:bottom w:val="none" w:sz="0" w:space="0" w:color="auto"/>
        <w:right w:val="none" w:sz="0" w:space="0" w:color="auto"/>
      </w:divBdr>
    </w:div>
    <w:div w:id="2035186887">
      <w:bodyDiv w:val="1"/>
      <w:marLeft w:val="0"/>
      <w:marRight w:val="0"/>
      <w:marTop w:val="0"/>
      <w:marBottom w:val="0"/>
      <w:divBdr>
        <w:top w:val="none" w:sz="0" w:space="0" w:color="auto"/>
        <w:left w:val="none" w:sz="0" w:space="0" w:color="auto"/>
        <w:bottom w:val="none" w:sz="0" w:space="0" w:color="auto"/>
        <w:right w:val="none" w:sz="0" w:space="0" w:color="auto"/>
      </w:divBdr>
    </w:div>
    <w:div w:id="2039040694">
      <w:bodyDiv w:val="1"/>
      <w:marLeft w:val="0"/>
      <w:marRight w:val="0"/>
      <w:marTop w:val="0"/>
      <w:marBottom w:val="0"/>
      <w:divBdr>
        <w:top w:val="none" w:sz="0" w:space="0" w:color="auto"/>
        <w:left w:val="none" w:sz="0" w:space="0" w:color="auto"/>
        <w:bottom w:val="none" w:sz="0" w:space="0" w:color="auto"/>
        <w:right w:val="none" w:sz="0" w:space="0" w:color="auto"/>
      </w:divBdr>
    </w:div>
    <w:div w:id="2044280645">
      <w:bodyDiv w:val="1"/>
      <w:marLeft w:val="0"/>
      <w:marRight w:val="0"/>
      <w:marTop w:val="0"/>
      <w:marBottom w:val="0"/>
      <w:divBdr>
        <w:top w:val="none" w:sz="0" w:space="0" w:color="auto"/>
        <w:left w:val="none" w:sz="0" w:space="0" w:color="auto"/>
        <w:bottom w:val="none" w:sz="0" w:space="0" w:color="auto"/>
        <w:right w:val="none" w:sz="0" w:space="0" w:color="auto"/>
      </w:divBdr>
      <w:divsChild>
        <w:div w:id="153884069">
          <w:marLeft w:val="0"/>
          <w:marRight w:val="0"/>
          <w:marTop w:val="0"/>
          <w:marBottom w:val="0"/>
          <w:divBdr>
            <w:top w:val="none" w:sz="0" w:space="0" w:color="auto"/>
            <w:left w:val="none" w:sz="0" w:space="0" w:color="auto"/>
            <w:bottom w:val="none" w:sz="0" w:space="0" w:color="auto"/>
            <w:right w:val="none" w:sz="0" w:space="0" w:color="auto"/>
          </w:divBdr>
        </w:div>
        <w:div w:id="171723034">
          <w:marLeft w:val="0"/>
          <w:marRight w:val="0"/>
          <w:marTop w:val="0"/>
          <w:marBottom w:val="0"/>
          <w:divBdr>
            <w:top w:val="none" w:sz="0" w:space="0" w:color="auto"/>
            <w:left w:val="none" w:sz="0" w:space="0" w:color="auto"/>
            <w:bottom w:val="none" w:sz="0" w:space="0" w:color="auto"/>
            <w:right w:val="none" w:sz="0" w:space="0" w:color="auto"/>
          </w:divBdr>
        </w:div>
        <w:div w:id="539243712">
          <w:marLeft w:val="0"/>
          <w:marRight w:val="0"/>
          <w:marTop w:val="0"/>
          <w:marBottom w:val="0"/>
          <w:divBdr>
            <w:top w:val="none" w:sz="0" w:space="0" w:color="auto"/>
            <w:left w:val="none" w:sz="0" w:space="0" w:color="auto"/>
            <w:bottom w:val="none" w:sz="0" w:space="0" w:color="auto"/>
            <w:right w:val="none" w:sz="0" w:space="0" w:color="auto"/>
          </w:divBdr>
        </w:div>
        <w:div w:id="616176807">
          <w:marLeft w:val="0"/>
          <w:marRight w:val="0"/>
          <w:marTop w:val="0"/>
          <w:marBottom w:val="0"/>
          <w:divBdr>
            <w:top w:val="none" w:sz="0" w:space="0" w:color="auto"/>
            <w:left w:val="none" w:sz="0" w:space="0" w:color="auto"/>
            <w:bottom w:val="none" w:sz="0" w:space="0" w:color="auto"/>
            <w:right w:val="none" w:sz="0" w:space="0" w:color="auto"/>
          </w:divBdr>
        </w:div>
        <w:div w:id="1070691266">
          <w:marLeft w:val="0"/>
          <w:marRight w:val="0"/>
          <w:marTop w:val="0"/>
          <w:marBottom w:val="0"/>
          <w:divBdr>
            <w:top w:val="none" w:sz="0" w:space="0" w:color="auto"/>
            <w:left w:val="none" w:sz="0" w:space="0" w:color="auto"/>
            <w:bottom w:val="none" w:sz="0" w:space="0" w:color="auto"/>
            <w:right w:val="none" w:sz="0" w:space="0" w:color="auto"/>
          </w:divBdr>
        </w:div>
        <w:div w:id="1209956257">
          <w:marLeft w:val="0"/>
          <w:marRight w:val="0"/>
          <w:marTop w:val="0"/>
          <w:marBottom w:val="0"/>
          <w:divBdr>
            <w:top w:val="none" w:sz="0" w:space="0" w:color="auto"/>
            <w:left w:val="none" w:sz="0" w:space="0" w:color="auto"/>
            <w:bottom w:val="none" w:sz="0" w:space="0" w:color="auto"/>
            <w:right w:val="none" w:sz="0" w:space="0" w:color="auto"/>
          </w:divBdr>
        </w:div>
        <w:div w:id="1312366545">
          <w:marLeft w:val="0"/>
          <w:marRight w:val="0"/>
          <w:marTop w:val="0"/>
          <w:marBottom w:val="0"/>
          <w:divBdr>
            <w:top w:val="none" w:sz="0" w:space="0" w:color="auto"/>
            <w:left w:val="none" w:sz="0" w:space="0" w:color="auto"/>
            <w:bottom w:val="none" w:sz="0" w:space="0" w:color="auto"/>
            <w:right w:val="none" w:sz="0" w:space="0" w:color="auto"/>
          </w:divBdr>
        </w:div>
        <w:div w:id="2000964174">
          <w:marLeft w:val="0"/>
          <w:marRight w:val="0"/>
          <w:marTop w:val="0"/>
          <w:marBottom w:val="0"/>
          <w:divBdr>
            <w:top w:val="none" w:sz="0" w:space="0" w:color="auto"/>
            <w:left w:val="none" w:sz="0" w:space="0" w:color="auto"/>
            <w:bottom w:val="none" w:sz="0" w:space="0" w:color="auto"/>
            <w:right w:val="none" w:sz="0" w:space="0" w:color="auto"/>
          </w:divBdr>
        </w:div>
        <w:div w:id="2034113074">
          <w:marLeft w:val="0"/>
          <w:marRight w:val="0"/>
          <w:marTop w:val="0"/>
          <w:marBottom w:val="0"/>
          <w:divBdr>
            <w:top w:val="none" w:sz="0" w:space="0" w:color="auto"/>
            <w:left w:val="none" w:sz="0" w:space="0" w:color="auto"/>
            <w:bottom w:val="none" w:sz="0" w:space="0" w:color="auto"/>
            <w:right w:val="none" w:sz="0" w:space="0" w:color="auto"/>
          </w:divBdr>
        </w:div>
      </w:divsChild>
    </w:div>
    <w:div w:id="2048866484">
      <w:bodyDiv w:val="1"/>
      <w:marLeft w:val="0"/>
      <w:marRight w:val="0"/>
      <w:marTop w:val="0"/>
      <w:marBottom w:val="0"/>
      <w:divBdr>
        <w:top w:val="none" w:sz="0" w:space="0" w:color="auto"/>
        <w:left w:val="none" w:sz="0" w:space="0" w:color="auto"/>
        <w:bottom w:val="none" w:sz="0" w:space="0" w:color="auto"/>
        <w:right w:val="none" w:sz="0" w:space="0" w:color="auto"/>
      </w:divBdr>
    </w:div>
    <w:div w:id="2060589259">
      <w:bodyDiv w:val="1"/>
      <w:marLeft w:val="0"/>
      <w:marRight w:val="0"/>
      <w:marTop w:val="0"/>
      <w:marBottom w:val="0"/>
      <w:divBdr>
        <w:top w:val="none" w:sz="0" w:space="0" w:color="auto"/>
        <w:left w:val="none" w:sz="0" w:space="0" w:color="auto"/>
        <w:bottom w:val="none" w:sz="0" w:space="0" w:color="auto"/>
        <w:right w:val="none" w:sz="0" w:space="0" w:color="auto"/>
      </w:divBdr>
    </w:div>
    <w:div w:id="2100832072">
      <w:bodyDiv w:val="1"/>
      <w:marLeft w:val="0"/>
      <w:marRight w:val="0"/>
      <w:marTop w:val="0"/>
      <w:marBottom w:val="0"/>
      <w:divBdr>
        <w:top w:val="none" w:sz="0" w:space="0" w:color="auto"/>
        <w:left w:val="none" w:sz="0" w:space="0" w:color="auto"/>
        <w:bottom w:val="none" w:sz="0" w:space="0" w:color="auto"/>
        <w:right w:val="none" w:sz="0" w:space="0" w:color="auto"/>
      </w:divBdr>
    </w:div>
    <w:div w:id="2108192882">
      <w:bodyDiv w:val="1"/>
      <w:marLeft w:val="0"/>
      <w:marRight w:val="0"/>
      <w:marTop w:val="0"/>
      <w:marBottom w:val="0"/>
      <w:divBdr>
        <w:top w:val="none" w:sz="0" w:space="0" w:color="auto"/>
        <w:left w:val="none" w:sz="0" w:space="0" w:color="auto"/>
        <w:bottom w:val="none" w:sz="0" w:space="0" w:color="auto"/>
        <w:right w:val="none" w:sz="0" w:space="0" w:color="auto"/>
      </w:divBdr>
    </w:div>
    <w:div w:id="2109420640">
      <w:bodyDiv w:val="1"/>
      <w:marLeft w:val="0"/>
      <w:marRight w:val="0"/>
      <w:marTop w:val="0"/>
      <w:marBottom w:val="0"/>
      <w:divBdr>
        <w:top w:val="none" w:sz="0" w:space="0" w:color="auto"/>
        <w:left w:val="none" w:sz="0" w:space="0" w:color="auto"/>
        <w:bottom w:val="none" w:sz="0" w:space="0" w:color="auto"/>
        <w:right w:val="none" w:sz="0" w:space="0" w:color="auto"/>
      </w:divBdr>
    </w:div>
    <w:div w:id="2140760433">
      <w:bodyDiv w:val="1"/>
      <w:marLeft w:val="0"/>
      <w:marRight w:val="0"/>
      <w:marTop w:val="0"/>
      <w:marBottom w:val="0"/>
      <w:divBdr>
        <w:top w:val="none" w:sz="0" w:space="0" w:color="auto"/>
        <w:left w:val="none" w:sz="0" w:space="0" w:color="auto"/>
        <w:bottom w:val="none" w:sz="0" w:space="0" w:color="auto"/>
        <w:right w:val="none" w:sz="0" w:space="0" w:color="auto"/>
      </w:divBdr>
    </w:div>
    <w:div w:id="2140950697">
      <w:bodyDiv w:val="1"/>
      <w:marLeft w:val="0"/>
      <w:marRight w:val="0"/>
      <w:marTop w:val="0"/>
      <w:marBottom w:val="0"/>
      <w:divBdr>
        <w:top w:val="none" w:sz="0" w:space="0" w:color="auto"/>
        <w:left w:val="none" w:sz="0" w:space="0" w:color="auto"/>
        <w:bottom w:val="none" w:sz="0" w:space="0" w:color="auto"/>
        <w:right w:val="none" w:sz="0" w:space="0" w:color="auto"/>
      </w:divBdr>
    </w:div>
    <w:div w:id="214711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report.ru" TargetMode="External"/><Relationship Id="rId18" Type="http://schemas.openxmlformats.org/officeDocument/2006/relationships/hyperlink" Target="http://www.ereport.ru" TargetMode="External"/><Relationship Id="rId26" Type="http://schemas.openxmlformats.org/officeDocument/2006/relationships/hyperlink" Target="http://www.ereport.ru" TargetMode="External"/><Relationship Id="rId39" Type="http://schemas.openxmlformats.org/officeDocument/2006/relationships/chart" Target="charts/chart11.xml"/><Relationship Id="rId21" Type="http://schemas.openxmlformats.org/officeDocument/2006/relationships/chart" Target="charts/chart5.xml"/><Relationship Id="rId34" Type="http://schemas.openxmlformats.org/officeDocument/2006/relationships/image" Target="media/image6.emf"/><Relationship Id="rId42" Type="http://schemas.openxmlformats.org/officeDocument/2006/relationships/hyperlink" Target="http://www.roskazna.ru" TargetMode="External"/><Relationship Id="rId47" Type="http://schemas.openxmlformats.org/officeDocument/2006/relationships/chart" Target="charts/chart15.xml"/><Relationship Id="rId50" Type="http://schemas.openxmlformats.org/officeDocument/2006/relationships/hyperlink" Target="http://www.roskazna.ru" TargetMode="External"/><Relationship Id="rId55" Type="http://schemas.openxmlformats.org/officeDocument/2006/relationships/hyperlink" Target="consultantplus://offline/ref=C557DB42FF18B333C663E56D650D09E2137FE0D59A8442017863EA48AA127D26CF87A6B55B3F5302C1C7B0ACF" TargetMode="External"/><Relationship Id="rId63" Type="http://schemas.openxmlformats.org/officeDocument/2006/relationships/hyperlink" Target="http://www.cbr.ru/" TargetMode="External"/><Relationship Id="rId68" Type="http://schemas.openxmlformats.org/officeDocument/2006/relationships/chart" Target="charts/chart25.xml"/><Relationship Id="rId76" Type="http://schemas.openxmlformats.org/officeDocument/2006/relationships/chart" Target="charts/chart33.xml"/><Relationship Id="rId7" Type="http://schemas.openxmlformats.org/officeDocument/2006/relationships/endnotes" Target="endnotes.xml"/><Relationship Id="rId71" Type="http://schemas.openxmlformats.org/officeDocument/2006/relationships/chart" Target="charts/chart28.xml"/><Relationship Id="rId2" Type="http://schemas.openxmlformats.org/officeDocument/2006/relationships/numbering" Target="numbering.xml"/><Relationship Id="rId16" Type="http://schemas.openxmlformats.org/officeDocument/2006/relationships/hyperlink" Target="http://www.ereport.ru" TargetMode="External"/><Relationship Id="rId29" Type="http://schemas.openxmlformats.org/officeDocument/2006/relationships/chart" Target="charts/chart8.xml"/><Relationship Id="rId11" Type="http://schemas.openxmlformats.org/officeDocument/2006/relationships/image" Target="media/image4.jpeg"/><Relationship Id="rId24" Type="http://schemas.openxmlformats.org/officeDocument/2006/relationships/hyperlink" Target="http://www.riss.ru/analitika/" TargetMode="External"/><Relationship Id="rId32" Type="http://schemas.openxmlformats.org/officeDocument/2006/relationships/hyperlink" Target="http://www.ereport.ru" TargetMode="External"/><Relationship Id="rId37" Type="http://schemas.openxmlformats.org/officeDocument/2006/relationships/hyperlink" Target="http://www.budgetrf.ru/" TargetMode="External"/><Relationship Id="rId40" Type="http://schemas.openxmlformats.org/officeDocument/2006/relationships/hyperlink" Target="http://www.roskazna.ru" TargetMode="External"/><Relationship Id="rId45" Type="http://schemas.openxmlformats.org/officeDocument/2006/relationships/chart" Target="charts/chart14.xml"/><Relationship Id="rId53" Type="http://schemas.openxmlformats.org/officeDocument/2006/relationships/hyperlink" Target="consultantplus://offline/ref=C557DB42FF18B333C663E56D650D09E2137FE0D59C844D082569E211A6107A299090A1FC573E5302C1BCAFF" TargetMode="External"/><Relationship Id="rId58" Type="http://schemas.openxmlformats.org/officeDocument/2006/relationships/chart" Target="charts/chart20.xml"/><Relationship Id="rId66" Type="http://schemas.openxmlformats.org/officeDocument/2006/relationships/hyperlink" Target="http://www.cbr.ru/" TargetMode="External"/><Relationship Id="rId74" Type="http://schemas.openxmlformats.org/officeDocument/2006/relationships/chart" Target="charts/chart3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hart" Target="charts/chart23.xml"/><Relationship Id="rId10" Type="http://schemas.openxmlformats.org/officeDocument/2006/relationships/image" Target="media/image3.jpeg"/><Relationship Id="rId19" Type="http://schemas.openxmlformats.org/officeDocument/2006/relationships/chart" Target="charts/chart4.xml"/><Relationship Id="rId31" Type="http://schemas.openxmlformats.org/officeDocument/2006/relationships/chart" Target="charts/chart9.xml"/><Relationship Id="rId44" Type="http://schemas.openxmlformats.org/officeDocument/2006/relationships/hyperlink" Target="http://www.roskazna.ru" TargetMode="External"/><Relationship Id="rId52" Type="http://schemas.openxmlformats.org/officeDocument/2006/relationships/chart" Target="charts/chart18.xml"/><Relationship Id="rId60" Type="http://schemas.openxmlformats.org/officeDocument/2006/relationships/chart" Target="charts/chart22.xml"/><Relationship Id="rId65" Type="http://schemas.openxmlformats.org/officeDocument/2006/relationships/hyperlink" Target="http://www.cbr.ru/" TargetMode="External"/><Relationship Id="rId73" Type="http://schemas.openxmlformats.org/officeDocument/2006/relationships/chart" Target="charts/chart30.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hyperlink" Target="http://www.ereport.ru" TargetMode="External"/><Relationship Id="rId27" Type="http://schemas.openxmlformats.org/officeDocument/2006/relationships/chart" Target="charts/chart7.xml"/><Relationship Id="rId30" Type="http://schemas.openxmlformats.org/officeDocument/2006/relationships/hyperlink" Target="http://www.ereport.ru" TargetMode="External"/><Relationship Id="rId35" Type="http://schemas.openxmlformats.org/officeDocument/2006/relationships/hyperlink" Target="http://www.budgetrf.ru/" TargetMode="External"/><Relationship Id="rId43" Type="http://schemas.openxmlformats.org/officeDocument/2006/relationships/chart" Target="charts/chart13.xml"/><Relationship Id="rId48" Type="http://schemas.openxmlformats.org/officeDocument/2006/relationships/hyperlink" Target="http://www.roskazna.ru" TargetMode="External"/><Relationship Id="rId56" Type="http://schemas.openxmlformats.org/officeDocument/2006/relationships/hyperlink" Target="consultantplus://offline/ref=C557DB42FF18B333C663E56D650D09E2137FE0D59B8746067863EA48AA127D26CF87A6B55B3F5302C1C6B0A7F" TargetMode="External"/><Relationship Id="rId64" Type="http://schemas.openxmlformats.org/officeDocument/2006/relationships/hyperlink" Target="http://www.cbr.ru/" TargetMode="External"/><Relationship Id="rId69" Type="http://schemas.openxmlformats.org/officeDocument/2006/relationships/chart" Target="charts/chart26.xml"/><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chart" Target="charts/chart17.xml"/><Relationship Id="rId72" Type="http://schemas.openxmlformats.org/officeDocument/2006/relationships/chart" Target="charts/chart29.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3.xml"/><Relationship Id="rId25" Type="http://schemas.openxmlformats.org/officeDocument/2006/relationships/chart" Target="charts/chart6.xml"/><Relationship Id="rId33" Type="http://schemas.openxmlformats.org/officeDocument/2006/relationships/hyperlink" Target="http://www.ereport.ru" TargetMode="External"/><Relationship Id="rId38" Type="http://schemas.openxmlformats.org/officeDocument/2006/relationships/chart" Target="charts/chart10.xml"/><Relationship Id="rId46" Type="http://schemas.openxmlformats.org/officeDocument/2006/relationships/hyperlink" Target="http://www.roskazna.ru" TargetMode="External"/><Relationship Id="rId59" Type="http://schemas.openxmlformats.org/officeDocument/2006/relationships/chart" Target="charts/chart21.xml"/><Relationship Id="rId67" Type="http://schemas.openxmlformats.org/officeDocument/2006/relationships/chart" Target="charts/chart24.xml"/><Relationship Id="rId20" Type="http://schemas.openxmlformats.org/officeDocument/2006/relationships/hyperlink" Target="http://www.ereport.ru" TargetMode="External"/><Relationship Id="rId41" Type="http://schemas.openxmlformats.org/officeDocument/2006/relationships/chart" Target="charts/chart12.xml"/><Relationship Id="rId54" Type="http://schemas.openxmlformats.org/officeDocument/2006/relationships/hyperlink" Target="consultantplus://offline/ref=C557DB42FF18B333C663E56D650D09E2137FE0D59F8645082569E211A6107A299090A1FC573E5302C1BCAEF" TargetMode="External"/><Relationship Id="rId62" Type="http://schemas.openxmlformats.org/officeDocument/2006/relationships/image" Target="media/image8.emf"/><Relationship Id="rId70" Type="http://schemas.openxmlformats.org/officeDocument/2006/relationships/chart" Target="charts/chart27.xml"/><Relationship Id="rId75" Type="http://schemas.openxmlformats.org/officeDocument/2006/relationships/chart" Target="charts/chart3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report.ru" TargetMode="External"/><Relationship Id="rId23" Type="http://schemas.openxmlformats.org/officeDocument/2006/relationships/image" Target="media/image5.jpeg"/><Relationship Id="rId28" Type="http://schemas.openxmlformats.org/officeDocument/2006/relationships/hyperlink" Target="http://www.ereport.ru" TargetMode="External"/><Relationship Id="rId36" Type="http://schemas.openxmlformats.org/officeDocument/2006/relationships/image" Target="media/image7.emf"/><Relationship Id="rId49" Type="http://schemas.openxmlformats.org/officeDocument/2006/relationships/chart" Target="charts/chart16.xml"/><Relationship Id="rId57" Type="http://schemas.openxmlformats.org/officeDocument/2006/relationships/chart" Target="charts/chart19.xml"/></Relationships>
</file>

<file path=word/_rels/footnotes.xml.rels><?xml version="1.0" encoding="UTF-8" standalone="yes"?>
<Relationships xmlns="http://schemas.openxmlformats.org/package/2006/relationships"><Relationship Id="rId3" Type="http://schemas.openxmlformats.org/officeDocument/2006/relationships/hyperlink" Target="http://www.budgetrf.ru/Publications/mert_new/2014/MERT_NEW201402081018/MERT_NEW201402081018_p_003.htm" TargetMode="External"/><Relationship Id="rId7" Type="http://schemas.openxmlformats.org/officeDocument/2006/relationships/hyperlink" Target="http://www.raexpert.ru" TargetMode="External"/><Relationship Id="rId2" Type="http://schemas.openxmlformats.org/officeDocument/2006/relationships/hyperlink" Target="http://www.riss.ru/analitika/" TargetMode="External"/><Relationship Id="rId1" Type="http://schemas.openxmlformats.org/officeDocument/2006/relationships/hyperlink" Target="http://www.ereport.ru/" TargetMode="External"/><Relationship Id="rId6" Type="http://schemas.openxmlformats.org/officeDocument/2006/relationships/hyperlink" Target="http://www.fedstat.ru" TargetMode="External"/><Relationship Id="rId5" Type="http://schemas.openxmlformats.org/officeDocument/2006/relationships/hyperlink" Target="http://www.economy.gov.ru/wps/.../Spravka" TargetMode="External"/><Relationship Id="rId4" Type="http://schemas.openxmlformats.org/officeDocument/2006/relationships/hyperlink" Target="http://www.fedstat.ru"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2;&#1080;&#1088;.&#1101;&#108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8;&#1089;&#1090;&#1086;&#1095;&#1085;&#1080;&#1082;&#1080;%20&#1076;&#1072;&#1085;&#1085;&#1099;&#1093;\&#1050;&#1085;&#1080;&#1075;&#1072;1.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44;&#1086;&#1093;&#1086;&#1076;&#1099;\&#1044;&#1086;&#1093;&#1086;&#1076;&#1099;%20&#1087;&#1086;%20&#1057;&#1050;&#1060;&#1054;2013.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88;&#1072;&#1089;&#1093;&#1086;&#1076;&#1099;%20&#1087;&#1086;%20&#1057;&#1050;&#1060;&#1054;%202013%20&#1075;&#1086;&#1076;.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88;&#1072;&#1089;&#1093;&#1086;&#1076;&#1099;%20&#1085;&#1072;%20&#1060;&#1054;&#1058;%20&#1087;&#1086;%20&#1070;&#1060;&#1054;%202013%20&#1075;&#1086;&#1076;.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88;&#1072;&#1089;&#1093;&#1086;&#1076;&#1099;%20&#1085;&#1072;%20&#1060;&#1054;&#1058;%20&#1087;&#1086;%20&#1070;&#1060;&#1054;%202013%20&#1075;&#1086;&#1076;.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88;&#1072;&#1089;&#1093;&#1086;&#1076;&#1099;%20&#1085;&#1072;%20&#1060;&#1054;&#1058;%20&#1087;&#1086;%20&#1070;&#1060;&#1054;%202013%20&#1075;&#1086;&#1076;.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88;&#1072;&#1089;&#1093;&#1086;&#1076;&#1099;%20&#1085;&#1072;%20&#1060;&#1054;&#1058;%20&#1087;&#1086;%20&#1070;&#1060;&#1054;%202013%20&#1075;&#1086;&#1076;.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44;&#1086;&#1093;&#1086;&#1076;&#1099;\&#1044;&#1080;&#1085;&#1072;&#1084;&#1080;&#1082;&#1072;%20&#1076;&#1086;&#1093;&#1086;&#1076;&#1086;&#1074;%20&#1082;&#1086;&#1085;&#1089;.&#1073;&#1076;%202013.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44;&#1086;&#1093;&#1086;&#1076;&#1099;\&#1044;&#1086;&#1093;&#1086;&#1076;&#1099;%20&#1087;&#1086;%20&#1050;&#1041;&#1050;%202013.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44;&#1080;&#1085;&#1072;&#1084;&#1080;&#1082;&#1072;%20&#1091;&#1074;%20&#1088;&#1072;&#1089;&#1093;%20&#1082;&#1086;&#1085;&#1089;%20&#1073;&#1076;%202013%20&#1075;&#1086;&#1076;.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2;&#1080;&#1088;.&#1101;&#1082;.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1086;&#1076;&#1099;%20&#1073;&#1102;&#1076;&#1078;&#1077;&#1090;&#1072;%20&#1087;&#1086;%20&#1060;&#1050;&#1056;%202013%20&#1089;&#1090;&#1088;&#1091;&#1082;&#1090;&#1091;&#1088;&#1072;.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20&#1073;&#1102;&#1076;&#1078;&#1077;&#1090;&#1086;&#1074;%20&#1087;&#1086;%20&#1069;&#1050;&#1056;2013.xls"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7;&#1086;&#1086;&#1090;&#1085;&#1086;&#1096;%20&#1082;&#1072;&#1087;%20&#1088;&#1072;&#1089;&#1093;%202013%20&#1075;&#1086;&#1076;.xls"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7;&#1086;&#1086;&#1090;&#1085;&#1086;&#1096;%20&#1082;&#1072;&#1087;%20&#1088;&#1072;&#1089;&#1093;%202013%20&#1075;&#1086;&#1076;.xls"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1086;&#1076;&#1099;%20&#1073;&#1102;&#1076;&#1078;&#1077;&#1090;&#1072;%20&#1087;&#1086;%20&#1060;&#1050;&#1056;%202013.xls"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1086;&#1076;&#1099;%20&#1073;&#1102;&#1076;&#1078;&#1077;&#1090;&#1072;%20&#1087;&#1086;%20&#1060;&#1050;&#1056;%202013.xls"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1086;&#1076;&#1099;%20&#1073;&#1102;&#1076;&#1078;&#1077;&#1090;&#1072;%20&#1087;&#1086;%20&#1060;&#1050;&#1056;%202013.xls"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1086;&#1076;&#1099;%20&#1073;&#1102;&#1076;&#1078;&#1077;&#1090;&#1072;%20&#1087;&#1086;%20&#1060;&#1050;&#1056;%202013.xls"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1086;&#1076;&#1099;%20&#1073;&#1102;&#1076;&#1078;&#1077;&#1090;&#1072;%20&#1087;&#1086;%20&#1060;&#1050;&#1056;%202013.xls"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20&#1073;&#1102;&#1076;&#1078;&#1077;&#1090;&#1086;&#1074;%20&#1087;&#1086;%20&#1069;&#1050;&#1056;2013.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2;&#1080;&#1088;.&#1101;&#1082;.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20&#1073;&#1102;&#1076;&#1078;&#1077;&#1090;&#1086;&#1074;%20&#1087;&#1086;%20&#1069;&#1050;&#1056;2013.xls"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20&#1073;&#1102;&#1076;&#1078;&#1077;&#1090;&#1086;&#1074;%20&#1087;&#1086;%20&#1069;&#1050;&#1056;2013.xl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20&#1073;&#1102;&#1076;&#1078;&#1077;&#1090;&#1086;&#1074;%20&#1087;&#1086;%20&#1069;&#1050;&#1056;2013.xls"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6;&#1072;&#1089;&#1093;&#1086;&#1076;&#1099;\&#1056;&#1072;&#1089;&#1093;%20&#1073;&#1102;&#1076;&#1078;&#1077;&#1090;&#1086;&#1074;%20&#1087;&#1086;%20&#1069;&#1050;&#1056;2013.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2;&#1080;&#1088;.&#1101;&#108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202013\&#1043;&#1086;&#1090;&#1086;&#1074;&#1099;&#1077;\&#1052;&#1080;&#1088;.&#1101;&#108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2;&#1080;&#1088;.&#1101;&#108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2;&#1080;&#1088;.&#1101;&#108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2;&#1080;&#1088;.&#1101;&#108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Muslim\Desktop\&#1050;&#1086;&#1083;&#1083;&#1077;&#1075;&#1080;&#1103;%20&#1052;&#1060;&#1063;&#1056;\&#1043;&#1086;&#1090;&#1086;&#1074;&#1099;&#1077;\&#1052;&#1080;&#1088;.&#1101;&#108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6913527851458885"/>
          <c:y val="0"/>
        </c:manualLayout>
      </c:layout>
      <c:overlay val="0"/>
      <c:spPr>
        <a:noFill/>
        <a:ln>
          <a:noFill/>
        </a:ln>
        <a:effectLst/>
      </c:spPr>
      <c:txPr>
        <a:bodyPr rot="0" vert="horz"/>
        <a:lstStyle/>
        <a:p>
          <a:pPr>
            <a:defRPr sz="1200"/>
          </a:pPr>
          <a:endParaRPr lang="ru-RU"/>
        </a:p>
      </c:txPr>
    </c:title>
    <c:autoTitleDeleted val="0"/>
    <c:plotArea>
      <c:layout>
        <c:manualLayout>
          <c:layoutTarget val="inner"/>
          <c:xMode val="edge"/>
          <c:yMode val="edge"/>
          <c:x val="5.0456036745406815E-2"/>
          <c:y val="5.5555555555555552E-2"/>
          <c:w val="0.90787729658792649"/>
          <c:h val="0.89814814814814814"/>
        </c:manualLayout>
      </c:layout>
      <c:lineChart>
        <c:grouping val="standard"/>
        <c:varyColors val="0"/>
        <c:ser>
          <c:idx val="0"/>
          <c:order val="0"/>
          <c:tx>
            <c:strRef>
              <c:f>Лист1!$A$2</c:f>
              <c:strCache>
                <c:ptCount val="1"/>
                <c:pt idx="0">
                  <c:v>Темпы роста ВВП Мира в целом,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9631452318460207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4.2409230096237968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3.8815798572765531E-3"/>
                  <c:y val="-1.279471884196293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9.075896762904637E-3"/>
                  <c:y val="-2.314814814814814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7.3840769903762028E-3"/>
                  <c:y val="0"/>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3.9631452318460193E-2"/>
                  <c:y val="-4.166666666666667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5.0742563429571307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5.0742563429571404E-2"/>
                  <c:y val="4.166666666666658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3.1298118985126959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b="1"/>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(Лист1!$B$5,Лист1!$B$6,Лист1!$B$7,Лист1!$B$8,Лист1!$B$9,Лист1!$B$10,Лист1!$B$11,Лист1!$B$12,Лист1!$B$13)</c:f>
              <c:strCache>
                <c:ptCount val="9"/>
                <c:pt idx="0">
                  <c:v>2005 год</c:v>
                </c:pt>
                <c:pt idx="1">
                  <c:v>2006 год</c:v>
                </c:pt>
                <c:pt idx="2">
                  <c:v>2007 год</c:v>
                </c:pt>
                <c:pt idx="3">
                  <c:v>2008 год</c:v>
                </c:pt>
                <c:pt idx="4">
                  <c:v>2009 год</c:v>
                </c:pt>
                <c:pt idx="5">
                  <c:v>2010 год</c:v>
                </c:pt>
                <c:pt idx="6">
                  <c:v>2011 год</c:v>
                </c:pt>
                <c:pt idx="7">
                  <c:v>2012 год</c:v>
                </c:pt>
                <c:pt idx="8">
                  <c:v>2013 год</c:v>
                </c:pt>
              </c:strCache>
            </c:strRef>
          </c:cat>
          <c:val>
            <c:numRef>
              <c:f>(Лист1!$C$5,Лист1!$C$6,Лист1!$C$7,Лист1!$C$8,Лист1!$C$9,Лист1!$C$10,Лист1!$C$11,Лист1!$C$12,Лист1!$C$13)</c:f>
              <c:numCache>
                <c:formatCode>General</c:formatCode>
                <c:ptCount val="9"/>
                <c:pt idx="0">
                  <c:v>4.7</c:v>
                </c:pt>
                <c:pt idx="1">
                  <c:v>5.3</c:v>
                </c:pt>
                <c:pt idx="2">
                  <c:v>5.2</c:v>
                </c:pt>
                <c:pt idx="3">
                  <c:v>3.1</c:v>
                </c:pt>
                <c:pt idx="4">
                  <c:v>-0.8</c:v>
                </c:pt>
                <c:pt idx="5">
                  <c:v>5.0999999999999996</c:v>
                </c:pt>
                <c:pt idx="6">
                  <c:v>3.8</c:v>
                </c:pt>
                <c:pt idx="7">
                  <c:v>3.1</c:v>
                </c:pt>
                <c:pt idx="8">
                  <c:v>2.8</c:v>
                </c:pt>
              </c:numCache>
            </c:numRef>
          </c:val>
          <c:smooth val="0"/>
        </c:ser>
        <c:dLbls>
          <c:dLblPos val="ctr"/>
          <c:showLegendKey val="0"/>
          <c:showVal val="1"/>
          <c:showCatName val="0"/>
          <c:showSerName val="0"/>
          <c:showPercent val="0"/>
          <c:showBubbleSize val="0"/>
        </c:dLbls>
        <c:marker val="1"/>
        <c:smooth val="0"/>
        <c:axId val="438659216"/>
        <c:axId val="438658040"/>
      </c:lineChart>
      <c:catAx>
        <c:axId val="43865921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3600000"/>
          <a:lstStyle/>
          <a:p>
            <a:pPr>
              <a:defRPr b="1"/>
            </a:pPr>
            <a:endParaRPr lang="ru-RU"/>
          </a:p>
        </c:txPr>
        <c:crossAx val="438658040"/>
        <c:crosses val="autoZero"/>
        <c:auto val="1"/>
        <c:lblAlgn val="ctr"/>
        <c:lblOffset val="100"/>
        <c:noMultiLvlLbl val="0"/>
      </c:catAx>
      <c:valAx>
        <c:axId val="4386580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vert="horz"/>
          <a:lstStyle/>
          <a:p>
            <a:pPr>
              <a:defRPr b="1"/>
            </a:pPr>
            <a:endParaRPr lang="ru-RU"/>
          </a:p>
        </c:txPr>
        <c:crossAx val="438659216"/>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ru-RU" sz="1100"/>
              <a:t>Виды экономической деятельности занимающие наибольшую долю в объеме продукции обрабатывающих производств </a:t>
            </a:r>
          </a:p>
        </c:rich>
      </c:tx>
      <c:layout>
        <c:manualLayout>
          <c:xMode val="edge"/>
          <c:yMode val="edge"/>
          <c:x val="0.14041288373296379"/>
          <c:y val="0"/>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0.17267419987341381"/>
          <c:y val="0.35897636311347186"/>
          <c:w val="0.6703907795673939"/>
          <c:h val="0.50790111245223157"/>
        </c:manualLayout>
      </c:layout>
      <c:pie3DChart>
        <c:varyColors val="1"/>
        <c:ser>
          <c:idx val="0"/>
          <c:order val="0"/>
          <c:explosion val="25"/>
          <c:dLbls>
            <c:dLbl>
              <c:idx val="0"/>
              <c:layout>
                <c:manualLayout>
                  <c:x val="5.8110058052068765E-2"/>
                  <c:y val="-6.0804948443872582E-2"/>
                </c:manualLayout>
              </c:layout>
              <c:tx>
                <c:rich>
                  <a:bodyPr/>
                  <a:lstStyle/>
                  <a:p>
                    <a:r>
                      <a:rPr lang="ru-RU"/>
                      <a:t>как производство прочих неметаллических минеральных продуктов</a:t>
                    </a:r>
                  </a:p>
                  <a:p>
                    <a:r>
                      <a:rPr lang="ru-RU"/>
                      <a:t>42,3</a:t>
                    </a:r>
                  </a:p>
                </c:rich>
              </c:tx>
              <c:showLegendKey val="0"/>
              <c:showVal val="1"/>
              <c:showCatName val="1"/>
              <c:showSerName val="0"/>
              <c:showPercent val="0"/>
              <c:showBubbleSize val="0"/>
              <c:extLst>
                <c:ext xmlns:c15="http://schemas.microsoft.com/office/drawing/2012/chart" uri="{CE6537A1-D6FC-4f65-9D91-7224C49458BB}"/>
              </c:extLst>
            </c:dLbl>
            <c:dLbl>
              <c:idx val="1"/>
              <c:layout>
                <c:manualLayout>
                  <c:x val="-0.13941716423088743"/>
                  <c:y val="-2.5817987890955863E-3"/>
                </c:manualLayout>
              </c:layout>
              <c:tx>
                <c:rich>
                  <a:bodyPr/>
                  <a:lstStyle/>
                  <a:p>
                    <a:r>
                      <a:rPr lang="ru-RU"/>
                      <a:t>производство пищевых продуктов, включая напитки и табак</a:t>
                    </a:r>
                  </a:p>
                  <a:p>
                    <a:r>
                      <a:rPr lang="ru-RU"/>
                      <a:t>19,1</a:t>
                    </a:r>
                  </a:p>
                </c:rich>
              </c:tx>
              <c:showLegendKey val="0"/>
              <c:showVal val="1"/>
              <c:showCatName val="1"/>
              <c:showSerName val="0"/>
              <c:showPercent val="0"/>
              <c:showBubbleSize val="0"/>
              <c:extLst>
                <c:ext xmlns:c15="http://schemas.microsoft.com/office/drawing/2012/chart" uri="{CE6537A1-D6FC-4f65-9D91-7224C49458BB}">
                  <c15:layout>
                    <c:manualLayout>
                      <c:w val="0.2154217373059169"/>
                      <c:h val="0.25099601593625498"/>
                    </c:manualLayout>
                  </c15:layout>
                </c:ext>
              </c:extLst>
            </c:dLbl>
            <c:dLbl>
              <c:idx val="2"/>
              <c:layout>
                <c:manualLayout>
                  <c:x val="-6.1870830455886677E-2"/>
                  <c:y val="1.6448222856605077E-2"/>
                </c:manualLayout>
              </c:layout>
              <c:tx>
                <c:rich>
                  <a:bodyPr/>
                  <a:lstStyle/>
                  <a:p>
                    <a:r>
                      <a:rPr lang="ru-RU"/>
                      <a:t>производство транспортных средств и оборудования</a:t>
                    </a:r>
                  </a:p>
                  <a:p>
                    <a:r>
                      <a:rPr lang="ru-RU"/>
                      <a:t>15,6</a:t>
                    </a:r>
                  </a:p>
                </c:rich>
              </c:tx>
              <c:showLegendKey val="0"/>
              <c:showVal val="1"/>
              <c:showCatName val="1"/>
              <c:showSerName val="0"/>
              <c:showPercent val="0"/>
              <c:showBubbleSize val="0"/>
              <c:extLst>
                <c:ext xmlns:c15="http://schemas.microsoft.com/office/drawing/2012/chart" uri="{CE6537A1-D6FC-4f65-9D91-7224C49458BB}">
                  <c15:layout>
                    <c:manualLayout>
                      <c:w val="0.21500209819555183"/>
                      <c:h val="0.24103585657370519"/>
                    </c:manualLayout>
                  </c15:layout>
                </c:ext>
              </c:extLst>
            </c:dLbl>
            <c:dLbl>
              <c:idx val="3"/>
              <c:layout>
                <c:manualLayout>
                  <c:x val="-8.6656963200623841E-2"/>
                  <c:y val="-9.8569501521473171E-3"/>
                </c:manualLayout>
              </c:layout>
              <c:tx>
                <c:rich>
                  <a:bodyPr/>
                  <a:lstStyle/>
                  <a:p>
                    <a:r>
                      <a:rPr lang="ru-RU"/>
                      <a:t>производство электрических машин и электрооборудования 13,3</a:t>
                    </a:r>
                  </a:p>
                </c:rich>
              </c:tx>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b="1"/>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Лист6!$B$6:$B$9</c:f>
              <c:strCache>
                <c:ptCount val="4"/>
                <c:pt idx="0">
                  <c:v>как производство прочих неметаллических минеральных продуктов</c:v>
                </c:pt>
                <c:pt idx="1">
                  <c:v>производство пищевых продуктов, включая напитки и табак</c:v>
                </c:pt>
                <c:pt idx="2">
                  <c:v>производство транспортных средств и оборудования</c:v>
                </c:pt>
                <c:pt idx="3">
                  <c:v>производство электрических машин и электрооборудования</c:v>
                </c:pt>
              </c:strCache>
            </c:strRef>
          </c:cat>
          <c:val>
            <c:numRef>
              <c:f>Лист6!$C$6:$C$9</c:f>
              <c:numCache>
                <c:formatCode>#,##0.0</c:formatCode>
                <c:ptCount val="4"/>
                <c:pt idx="0">
                  <c:v>42.3</c:v>
                </c:pt>
                <c:pt idx="1">
                  <c:v>19.100000000000001</c:v>
                </c:pt>
                <c:pt idx="2">
                  <c:v>15.6</c:v>
                </c:pt>
                <c:pt idx="3">
                  <c:v>13.3</c:v>
                </c:pt>
              </c:numCache>
            </c:numRef>
          </c:val>
        </c:ser>
        <c:dLbls>
          <c:showLegendKey val="0"/>
          <c:showVal val="1"/>
          <c:showCatName val="0"/>
          <c:showSerName val="0"/>
          <c:showPercent val="0"/>
          <c:showBubbleSize val="0"/>
          <c:showLeaderLines val="1"/>
        </c:dLbls>
      </c:pie3DChart>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ru-RU" sz="1100" b="1"/>
              <a:t>Динамика </a:t>
            </a:r>
            <a:r>
              <a:rPr lang="ru-RU" sz="1100" b="1" i="0" u="none" strike="noStrike" baseline="0">
                <a:effectLst/>
              </a:rPr>
              <a:t>поступлений</a:t>
            </a:r>
            <a:r>
              <a:rPr lang="ru-RU" sz="1100" b="1"/>
              <a:t> налоговых и неналоговых доходов на душу населения </a:t>
            </a:r>
          </a:p>
          <a:p>
            <a:pPr>
              <a:defRPr sz="1100" b="1"/>
            </a:pPr>
            <a:r>
              <a:rPr lang="ru-RU" sz="1100" b="1"/>
              <a:t>по СКФО за 2012-2013 годы</a:t>
            </a:r>
          </a:p>
        </c:rich>
      </c:tx>
      <c:layout>
        <c:manualLayout>
          <c:xMode val="edge"/>
          <c:yMode val="edge"/>
          <c:x val="0.14981416902045561"/>
          <c:y val="8.3324344730881239E-4"/>
        </c:manualLayout>
      </c:layout>
      <c:overlay val="0"/>
      <c:spPr>
        <a:noFill/>
        <a:ln w="25400">
          <a:noFill/>
        </a:ln>
      </c:spPr>
    </c:title>
    <c:autoTitleDeleted val="0"/>
    <c:view3D>
      <c:rotX val="44"/>
      <c:hPercent val="54"/>
      <c:rotY val="44"/>
      <c:depthPercent val="100"/>
      <c:rAngAx val="1"/>
    </c:view3D>
    <c:floor>
      <c:thickness val="0"/>
      <c:spPr>
        <a:solidFill>
          <a:srgbClr val="C0C0C0"/>
        </a:solidFill>
        <a:ln w="3175">
          <a:solidFill>
            <a:srgbClr val="000000"/>
          </a:solidFill>
          <a:prstDash val="solid"/>
        </a:ln>
      </c:spPr>
    </c:floor>
    <c:sideWall>
      <c:thickness val="0"/>
      <c:spPr>
        <a:noFill/>
        <a:ln w="12700">
          <a:solidFill>
            <a:srgbClr val="808080"/>
          </a:solidFill>
          <a:prstDash val="solid"/>
        </a:ln>
      </c:spPr>
    </c:sideWall>
    <c:backWall>
      <c:thickness val="0"/>
      <c:spPr>
        <a:noFill/>
        <a:ln w="12700">
          <a:solidFill>
            <a:srgbClr val="808080"/>
          </a:solidFill>
          <a:prstDash val="solid"/>
        </a:ln>
      </c:spPr>
    </c:backWall>
    <c:plotArea>
      <c:layout>
        <c:manualLayout>
          <c:layoutTarget val="inner"/>
          <c:xMode val="edge"/>
          <c:yMode val="edge"/>
          <c:x val="0.13127718781586534"/>
          <c:y val="0.10497982891027509"/>
          <c:w val="0.84225101120876922"/>
          <c:h val="0.62226386941358358"/>
        </c:manualLayout>
      </c:layout>
      <c:bar3DChart>
        <c:barDir val="col"/>
        <c:grouping val="clustered"/>
        <c:varyColors val="0"/>
        <c:ser>
          <c:idx val="0"/>
          <c:order val="0"/>
          <c:tx>
            <c:strRef>
              <c:f>Лист1!$F$6</c:f>
              <c:strCache>
                <c:ptCount val="1"/>
                <c:pt idx="0">
                  <c:v>Налоговы и неналоговые поступления в расчете на душу населения 2012 год, руб.</c:v>
                </c:pt>
              </c:strCache>
            </c:strRef>
          </c:tx>
          <c:spPr>
            <a:solidFill>
              <a:srgbClr val="00B0F0"/>
            </a:solidFill>
            <a:ln w="12700">
              <a:solidFill>
                <a:srgbClr val="000000"/>
              </a:solidFill>
              <a:prstDash val="solid"/>
            </a:ln>
          </c:spPr>
          <c:invertIfNegative val="0"/>
          <c:dPt>
            <c:idx val="5"/>
            <c:invertIfNegative val="0"/>
            <c:bubble3D val="0"/>
            <c:spPr>
              <a:solidFill>
                <a:srgbClr val="0070C0"/>
              </a:solidFill>
              <a:ln w="12700">
                <a:solidFill>
                  <a:srgbClr val="000000"/>
                </a:solidFill>
                <a:prstDash val="solid"/>
              </a:ln>
            </c:spPr>
          </c:dPt>
          <c:dLbls>
            <c:dLbl>
              <c:idx val="0"/>
              <c:layout>
                <c:manualLayout>
                  <c:x val="-4.969489223941644E-4"/>
                  <c:y val="0.11827658528985235"/>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9762289177575202E-3"/>
                  <c:y val="0.11712963961696568"/>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4462107851660497E-4"/>
                  <c:y val="0.13221826723714331"/>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7.610720584217194E-4"/>
                  <c:y val="0.1243114131281535"/>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3.3185126307161129E-4"/>
                  <c:y val="0.1311861359795779"/>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0515247108291623E-4"/>
                  <c:y val="0.1146183439398842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9.3875489538571086E-4"/>
                  <c:y val="0.13047999137094166"/>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rot="-5400000" vert="horz"/>
              <a:lstStyle/>
              <a:p>
                <a:pPr algn="ctr">
                  <a:defRPr sz="10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Лист1!$B$9:$B$15</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Лист1!$F$9:$F$15</c:f>
              <c:numCache>
                <c:formatCode>#,##0.0</c:formatCode>
                <c:ptCount val="7"/>
                <c:pt idx="0">
                  <c:v>7543.4614888417818</c:v>
                </c:pt>
                <c:pt idx="1">
                  <c:v>6329.4917481995681</c:v>
                </c:pt>
                <c:pt idx="2">
                  <c:v>12724.528631147943</c:v>
                </c:pt>
                <c:pt idx="3">
                  <c:v>11974.134086706074</c:v>
                </c:pt>
                <c:pt idx="4">
                  <c:v>13041.638559103725</c:v>
                </c:pt>
                <c:pt idx="5">
                  <c:v>8794.4568569944749</c:v>
                </c:pt>
                <c:pt idx="6">
                  <c:v>20127.903911326026</c:v>
                </c:pt>
              </c:numCache>
            </c:numRef>
          </c:val>
        </c:ser>
        <c:ser>
          <c:idx val="1"/>
          <c:order val="1"/>
          <c:tx>
            <c:strRef>
              <c:f>Лист1!$G$6</c:f>
              <c:strCache>
                <c:ptCount val="1"/>
                <c:pt idx="0">
                  <c:v>Налоговы и неналоговые поступления в расчете на душу населения 2013 год, руб.</c:v>
                </c:pt>
              </c:strCache>
            </c:strRef>
          </c:tx>
          <c:spPr>
            <a:solidFill>
              <a:srgbClr val="FF0000"/>
            </a:solidFill>
            <a:ln w="12700">
              <a:solidFill>
                <a:srgbClr val="000000"/>
              </a:solidFill>
              <a:prstDash val="solid"/>
            </a:ln>
          </c:spPr>
          <c:invertIfNegative val="0"/>
          <c:dPt>
            <c:idx val="5"/>
            <c:invertIfNegative val="0"/>
            <c:bubble3D val="0"/>
            <c:spPr>
              <a:solidFill>
                <a:srgbClr val="C00000"/>
              </a:solidFill>
              <a:ln w="12700">
                <a:solidFill>
                  <a:srgbClr val="000000"/>
                </a:solidFill>
                <a:prstDash val="solid"/>
              </a:ln>
            </c:spPr>
          </c:dPt>
          <c:dLbls>
            <c:dLbl>
              <c:idx val="0"/>
              <c:layout>
                <c:manualLayout>
                  <c:x val="-4.5124485622262519E-4"/>
                  <c:y val="0.1205350016179483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1470561447961665E-4"/>
                  <c:y val="0.11125684631886756"/>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463584882368028E-4"/>
                  <c:y val="0.1262902245233748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1334768740165882E-4"/>
                  <c:y val="0.12811786978421266"/>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4754464840159963E-4"/>
                  <c:y val="0.13333980512709878"/>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3471673957109287E-3"/>
                  <c:y val="0.11456834664569449"/>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5895410550021941E-3"/>
                  <c:y val="0.12812090269538223"/>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rot="-5400000" vert="horz"/>
              <a:lstStyle/>
              <a:p>
                <a:pPr algn="ctr">
                  <a:defRPr sz="10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Лист1!$B$9:$B$15</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Лист1!$G$9:$G$15</c:f>
              <c:numCache>
                <c:formatCode>#,##0.0</c:formatCode>
                <c:ptCount val="7"/>
                <c:pt idx="0">
                  <c:v>8706.0051930923855</c:v>
                </c:pt>
                <c:pt idx="1">
                  <c:v>6725.8171405929224</c:v>
                </c:pt>
                <c:pt idx="2">
                  <c:v>13609.11564680445</c:v>
                </c:pt>
                <c:pt idx="3">
                  <c:v>13864.383781077267</c:v>
                </c:pt>
                <c:pt idx="4">
                  <c:v>15114.465575849777</c:v>
                </c:pt>
                <c:pt idx="5">
                  <c:v>9098.2630501441581</c:v>
                </c:pt>
                <c:pt idx="6">
                  <c:v>21863.108696400224</c:v>
                </c:pt>
              </c:numCache>
            </c:numRef>
          </c:val>
        </c:ser>
        <c:dLbls>
          <c:showLegendKey val="0"/>
          <c:showVal val="0"/>
          <c:showCatName val="0"/>
          <c:showSerName val="0"/>
          <c:showPercent val="0"/>
          <c:showBubbleSize val="0"/>
        </c:dLbls>
        <c:gapWidth val="150"/>
        <c:shape val="box"/>
        <c:axId val="438669408"/>
        <c:axId val="438669800"/>
        <c:axId val="0"/>
      </c:bar3DChart>
      <c:catAx>
        <c:axId val="438669408"/>
        <c:scaling>
          <c:orientation val="minMax"/>
        </c:scaling>
        <c:delete val="0"/>
        <c:axPos val="b"/>
        <c:numFmt formatCode="General" sourceLinked="1"/>
        <c:majorTickMark val="out"/>
        <c:minorTickMark val="none"/>
        <c:tickLblPos val="low"/>
        <c:spPr>
          <a:ln w="3175">
            <a:solidFill>
              <a:srgbClr val="000000"/>
            </a:solidFill>
            <a:prstDash val="solid"/>
          </a:ln>
        </c:spPr>
        <c:txPr>
          <a:bodyPr rot="-1200000" vert="horz"/>
          <a:lstStyle/>
          <a:p>
            <a:pPr>
              <a:defRPr sz="900" b="1"/>
            </a:pPr>
            <a:endParaRPr lang="ru-RU"/>
          </a:p>
        </c:txPr>
        <c:crossAx val="438669800"/>
        <c:crosses val="autoZero"/>
        <c:auto val="1"/>
        <c:lblAlgn val="ctr"/>
        <c:lblOffset val="100"/>
        <c:tickLblSkip val="1"/>
        <c:tickMarkSkip val="1"/>
        <c:noMultiLvlLbl val="0"/>
      </c:catAx>
      <c:valAx>
        <c:axId val="438669800"/>
        <c:scaling>
          <c:orientation val="minMax"/>
        </c:scaling>
        <c:delete val="0"/>
        <c:axPos val="l"/>
        <c:majorGridlines>
          <c:spPr>
            <a:ln w="3175">
              <a:solidFill>
                <a:srgbClr val="000000"/>
              </a:solidFill>
              <a:prstDash val="solid"/>
            </a:ln>
          </c:spPr>
        </c:majorGridlines>
        <c:title>
          <c:tx>
            <c:rich>
              <a:bodyPr/>
              <a:lstStyle/>
              <a:p>
                <a:pPr>
                  <a:defRPr sz="1000" b="1"/>
                </a:pPr>
                <a:r>
                  <a:rPr lang="ru-RU" sz="1000" b="1"/>
                  <a:t>Рублей</a:t>
                </a:r>
              </a:p>
            </c:rich>
          </c:tx>
          <c:layout>
            <c:manualLayout>
              <c:xMode val="edge"/>
              <c:yMode val="edge"/>
              <c:x val="4.6881773847669672E-2"/>
              <c:y val="0.37064801831277938"/>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900" b="1"/>
            </a:pPr>
            <a:endParaRPr lang="ru-RU"/>
          </a:p>
        </c:txPr>
        <c:crossAx val="438669408"/>
        <c:crosses val="autoZero"/>
        <c:crossBetween val="between"/>
      </c:valAx>
      <c:spPr>
        <a:noFill/>
        <a:ln w="25400">
          <a:noFill/>
        </a:ln>
      </c:spPr>
    </c:plotArea>
    <c:legend>
      <c:legendPos val="r"/>
      <c:legendEntry>
        <c:idx val="0"/>
        <c:txPr>
          <a:bodyPr/>
          <a:lstStyle/>
          <a:p>
            <a:pPr algn="just">
              <a:defRPr sz="900" b="1"/>
            </a:pPr>
            <a:endParaRPr lang="ru-RU"/>
          </a:p>
        </c:txPr>
      </c:legendEntry>
      <c:layout>
        <c:manualLayout>
          <c:xMode val="edge"/>
          <c:yMode val="edge"/>
          <c:x val="6.2335916409814868E-2"/>
          <c:y val="0.91405997861378441"/>
          <c:w val="0.93421099416681141"/>
          <c:h val="8.397062524718657E-2"/>
        </c:manualLayout>
      </c:layout>
      <c:overlay val="0"/>
      <c:spPr>
        <a:noFill/>
        <a:ln w="25400">
          <a:noFill/>
        </a:ln>
      </c:spPr>
      <c:txPr>
        <a:bodyPr/>
        <a:lstStyle/>
        <a:p>
          <a:pPr algn="just">
            <a:defRPr sz="900" b="1"/>
          </a:pPr>
          <a:endParaRPr lang="ru-RU"/>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a:noFill/>
    </a:ln>
  </c:spPr>
  <c:txPr>
    <a:bodyPr/>
    <a:lstStyle/>
    <a:p>
      <a:pPr>
        <a:defRPr sz="17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ru-RU" sz="1100" b="1"/>
              <a:t>Расходы консолидированных бюджетов субъектов СКФО в расчете на душу населения </a:t>
            </a:r>
          </a:p>
          <a:p>
            <a:pPr>
              <a:defRPr sz="1100" b="1"/>
            </a:pPr>
            <a:r>
              <a:rPr lang="ru-RU" sz="1100" b="1"/>
              <a:t>за 2013 год
</a:t>
            </a:r>
          </a:p>
        </c:rich>
      </c:tx>
      <c:layout>
        <c:manualLayout>
          <c:xMode val="edge"/>
          <c:yMode val="edge"/>
          <c:x val="0.11483750506796406"/>
          <c:y val="8.9766606822262122E-3"/>
        </c:manualLayout>
      </c:layout>
      <c:overlay val="0"/>
      <c:spPr>
        <a:noFill/>
        <a:ln w="25400">
          <a:noFill/>
        </a:ln>
      </c:spPr>
    </c:title>
    <c:autoTitleDeleted val="0"/>
    <c:view3D>
      <c:rotX val="15"/>
      <c:hPercent val="50"/>
      <c:rotY val="20"/>
      <c:depthPercent val="100"/>
      <c:rAngAx val="1"/>
    </c:view3D>
    <c:floor>
      <c:thickness val="0"/>
      <c:spPr>
        <a:solidFill>
          <a:srgbClr val="C0C0C0"/>
        </a:solidFill>
        <a:ln w="3175">
          <a:solidFill>
            <a:srgbClr val="000000"/>
          </a:solidFill>
          <a:prstDash val="solid"/>
        </a:ln>
      </c:spPr>
    </c:floor>
    <c:sideWall>
      <c:thickness val="0"/>
      <c:spPr>
        <a:noFill/>
        <a:ln w="12700">
          <a:solidFill>
            <a:srgbClr val="808080"/>
          </a:solidFill>
          <a:prstDash val="solid"/>
        </a:ln>
      </c:spPr>
    </c:sideWall>
    <c:backWall>
      <c:thickness val="0"/>
      <c:spPr>
        <a:noFill/>
        <a:ln w="12700">
          <a:solidFill>
            <a:srgbClr val="808080"/>
          </a:solidFill>
          <a:prstDash val="solid"/>
        </a:ln>
      </c:spPr>
    </c:backWall>
    <c:plotArea>
      <c:layout>
        <c:manualLayout>
          <c:layoutTarget val="inner"/>
          <c:xMode val="edge"/>
          <c:yMode val="edge"/>
          <c:x val="0.11702669263613175"/>
          <c:y val="0.13177566051416431"/>
          <c:w val="0.88753462219661561"/>
          <c:h val="0.62716935966487131"/>
        </c:manualLayout>
      </c:layout>
      <c:bar3DChart>
        <c:barDir val="col"/>
        <c:grouping val="clustered"/>
        <c:varyColors val="0"/>
        <c:ser>
          <c:idx val="0"/>
          <c:order val="0"/>
          <c:tx>
            <c:strRef>
              <c:f>Лист1!$F$3</c:f>
              <c:strCache>
                <c:ptCount val="1"/>
                <c:pt idx="0">
                  <c:v>Расходы консол-ных бюджетов в расчете на душу населения,
 руб.</c:v>
                </c:pt>
              </c:strCache>
            </c:strRef>
          </c:tx>
          <c:spPr>
            <a:solidFill>
              <a:srgbClr val="00B0F0"/>
            </a:solidFill>
            <a:ln w="12700">
              <a:solidFill>
                <a:srgbClr val="000000"/>
              </a:solidFill>
              <a:prstDash val="solid"/>
            </a:ln>
          </c:spPr>
          <c:invertIfNegative val="0"/>
          <c:dPt>
            <c:idx val="0"/>
            <c:invertIfNegative val="0"/>
            <c:bubble3D val="0"/>
            <c:spPr>
              <a:solidFill>
                <a:srgbClr val="0033CC"/>
              </a:solidFill>
              <a:ln w="12700">
                <a:solidFill>
                  <a:srgbClr val="000000"/>
                </a:solidFill>
                <a:prstDash val="solid"/>
              </a:ln>
            </c:spPr>
          </c:dPt>
          <c:dPt>
            <c:idx val="6"/>
            <c:invertIfNegative val="0"/>
            <c:bubble3D val="0"/>
            <c:spPr>
              <a:solidFill>
                <a:srgbClr val="0070C0"/>
              </a:solidFill>
              <a:ln w="12700">
                <a:solidFill>
                  <a:srgbClr val="000000"/>
                </a:solidFill>
                <a:prstDash val="solid"/>
              </a:ln>
            </c:spPr>
          </c:dPt>
          <c:dLbls>
            <c:dLbl>
              <c:idx val="0"/>
              <c:layout>
                <c:manualLayout>
                  <c:x val="-1.3945970168363101E-3"/>
                  <c:y val="0.2492039751763524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9758871604464067E-4"/>
                  <c:y val="0.186897750887063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6193372169942174E-4"/>
                  <c:y val="0.3950249037541760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0367880844162771E-4"/>
                  <c:y val="0.19432448861307058"/>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4553058916415935E-4"/>
                  <c:y val="0.3165209196247237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267737874229136E-3"/>
                  <c:y val="0.24284727425229835"/>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3841410067643983E-3"/>
                  <c:y val="0.35284128981184354"/>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1.3841410067643983E-3"/>
                  <c:y val="0.2175313005084418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Mode val="edge"/>
                  <c:yMode val="edge"/>
                  <c:x val="0.89634235298204168"/>
                  <c:y val="0.47396768402154404"/>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Mode val="edge"/>
                  <c:yMode val="edge"/>
                  <c:x val="0.90142365883794895"/>
                  <c:y val="0.45960502692998206"/>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Mode val="edge"/>
                  <c:yMode val="edge"/>
                  <c:x val="0.90650496469385633"/>
                  <c:y val="0.45780969479353678"/>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Mode val="edge"/>
                  <c:yMode val="edge"/>
                  <c:x val="0.90853748703621906"/>
                  <c:y val="0.50089766606822261"/>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Mode val="edge"/>
                  <c:yMode val="edge"/>
                  <c:x val="0.91361879289212644"/>
                  <c:y val="0.48833034111310591"/>
                </c:manualLayout>
              </c:layout>
              <c:showLegendKey val="0"/>
              <c:showVal val="1"/>
              <c:showCatName val="0"/>
              <c:showSerName val="0"/>
              <c:showPercent val="0"/>
              <c:showBubbleSize val="0"/>
              <c:extLst>
                <c:ext xmlns:c15="http://schemas.microsoft.com/office/drawing/2012/chart" uri="{CE6537A1-D6FC-4f65-9D91-7224C49458BB}"/>
              </c:extLst>
            </c:dLbl>
            <c:dLbl>
              <c:idx val="13"/>
              <c:layout>
                <c:manualLayout>
                  <c:xMode val="edge"/>
                  <c:yMode val="edge"/>
                  <c:x val="0.91463505406330803"/>
                  <c:y val="0.46858168761220836"/>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rot="-5400000" vert="horz"/>
              <a:lstStyle/>
              <a:p>
                <a:pPr algn="ctr">
                  <a:defRPr sz="10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Лист1!$B$4:$B$11</c:f>
              <c:strCache>
                <c:ptCount val="8"/>
                <c:pt idx="0">
                  <c:v>В целом по СКФО</c:v>
                </c:pt>
                <c:pt idx="1">
                  <c:v>Республика Дагестан</c:v>
                </c:pt>
                <c:pt idx="2">
                  <c:v>Республика Ингушетия</c:v>
                </c:pt>
                <c:pt idx="3">
                  <c:v>Кабардино-Балкарская республика</c:v>
                </c:pt>
                <c:pt idx="4">
                  <c:v>Карачаево-Черкесская республика</c:v>
                </c:pt>
                <c:pt idx="5">
                  <c:v>Республика Северная Осетия</c:v>
                </c:pt>
                <c:pt idx="6">
                  <c:v>Чеченская Республика*</c:v>
                </c:pt>
                <c:pt idx="7">
                  <c:v>Ставропольский край</c:v>
                </c:pt>
              </c:strCache>
            </c:strRef>
          </c:cat>
          <c:val>
            <c:numRef>
              <c:f>Лист1!$F$4:$F$11</c:f>
              <c:numCache>
                <c:formatCode>#,##0.0</c:formatCode>
                <c:ptCount val="8"/>
                <c:pt idx="0">
                  <c:v>36850.657162033494</c:v>
                </c:pt>
                <c:pt idx="1">
                  <c:v>30169.522626948517</c:v>
                </c:pt>
                <c:pt idx="2">
                  <c:v>53120.686411205046</c:v>
                </c:pt>
                <c:pt idx="3">
                  <c:v>32239.524312957754</c:v>
                </c:pt>
                <c:pt idx="4">
                  <c:v>43901.55372714367</c:v>
                </c:pt>
                <c:pt idx="5">
                  <c:v>37390.266569149273</c:v>
                </c:pt>
                <c:pt idx="6">
                  <c:v>48791.460311421688</c:v>
                </c:pt>
                <c:pt idx="7">
                  <c:v>35641.083151556559</c:v>
                </c:pt>
              </c:numCache>
            </c:numRef>
          </c:val>
        </c:ser>
        <c:dLbls>
          <c:showLegendKey val="0"/>
          <c:showVal val="0"/>
          <c:showCatName val="0"/>
          <c:showSerName val="0"/>
          <c:showPercent val="0"/>
          <c:showBubbleSize val="0"/>
        </c:dLbls>
        <c:gapWidth val="150"/>
        <c:shape val="box"/>
        <c:axId val="438670584"/>
        <c:axId val="438670976"/>
        <c:axId val="0"/>
      </c:bar3DChart>
      <c:catAx>
        <c:axId val="438670584"/>
        <c:scaling>
          <c:orientation val="minMax"/>
        </c:scaling>
        <c:delete val="0"/>
        <c:axPos val="b"/>
        <c:numFmt formatCode="General" sourceLinked="1"/>
        <c:majorTickMark val="out"/>
        <c:minorTickMark val="none"/>
        <c:tickLblPos val="low"/>
        <c:spPr>
          <a:ln w="3175">
            <a:solidFill>
              <a:srgbClr val="000000"/>
            </a:solidFill>
            <a:prstDash val="solid"/>
          </a:ln>
        </c:spPr>
        <c:txPr>
          <a:bodyPr rot="-1500000" vert="horz"/>
          <a:lstStyle/>
          <a:p>
            <a:pPr>
              <a:defRPr sz="1000" b="1"/>
            </a:pPr>
            <a:endParaRPr lang="ru-RU"/>
          </a:p>
        </c:txPr>
        <c:crossAx val="438670976"/>
        <c:crosses val="autoZero"/>
        <c:auto val="1"/>
        <c:lblAlgn val="ctr"/>
        <c:lblOffset val="100"/>
        <c:tickLblSkip val="1"/>
        <c:tickMarkSkip val="1"/>
        <c:noMultiLvlLbl val="0"/>
      </c:catAx>
      <c:valAx>
        <c:axId val="438670976"/>
        <c:scaling>
          <c:orientation val="minMax"/>
        </c:scaling>
        <c:delete val="0"/>
        <c:axPos val="l"/>
        <c:majorGridlines>
          <c:spPr>
            <a:ln w="3175">
              <a:solidFill>
                <a:srgbClr val="000000"/>
              </a:solidFill>
              <a:prstDash val="solid"/>
            </a:ln>
          </c:spPr>
        </c:majorGridlines>
        <c:title>
          <c:tx>
            <c:rich>
              <a:bodyPr/>
              <a:lstStyle/>
              <a:p>
                <a:pPr>
                  <a:defRPr sz="1000" b="1"/>
                </a:pPr>
                <a:r>
                  <a:rPr lang="ru-RU" sz="1000" b="1"/>
                  <a:t>Рублей</a:t>
                </a:r>
              </a:p>
            </c:rich>
          </c:tx>
          <c:layout>
            <c:manualLayout>
              <c:xMode val="edge"/>
              <c:yMode val="edge"/>
              <c:x val="6.847013441501632E-3"/>
              <c:y val="0.34707750272420013"/>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a:pPr>
            <a:endParaRPr lang="ru-RU"/>
          </a:p>
        </c:txPr>
        <c:crossAx val="438670584"/>
        <c:crosses val="autoZero"/>
        <c:crossBetween val="between"/>
      </c:valAx>
      <c:spPr>
        <a:noFill/>
        <a:ln w="25400">
          <a:noFill/>
        </a:ln>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3175">
      <a:noFill/>
      <a:prstDash val="solid"/>
    </a:ln>
  </c:spPr>
  <c:txPr>
    <a:bodyPr/>
    <a:lstStyle/>
    <a:p>
      <a:pPr>
        <a:defRPr sz="12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100"/>
            </a:pPr>
            <a:r>
              <a:rPr lang="ru-RU" sz="1100"/>
              <a:t>Удельный вес расходов консолидированных бюджетов субъектов СКФО на увеличение стоимости основных средств  за 2013 год</a:t>
            </a:r>
          </a:p>
        </c:rich>
      </c:tx>
      <c:layout>
        <c:manualLayout>
          <c:xMode val="edge"/>
          <c:yMode val="edge"/>
          <c:x val="9.8809565897298238E-2"/>
          <c:y val="2.2119815668202765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5"/>
            <c:invertIfNegative val="0"/>
            <c:bubble3D val="0"/>
            <c:spPr>
              <a:solidFill>
                <a:schemeClr val="accent5">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numFmt formatCode="0.0%" sourceLinked="0"/>
            <c:spPr>
              <a:noFill/>
              <a:ln>
                <a:noFill/>
              </a:ln>
              <a:effectLst/>
            </c:spPr>
            <c:txPr>
              <a:bodyPr rot="-5400000"/>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Лист1!$B$6:$B$12</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Лист1!$H$6:$H$12</c:f>
              <c:numCache>
                <c:formatCode>0.0%</c:formatCode>
                <c:ptCount val="7"/>
                <c:pt idx="0">
                  <c:v>0.17186700057205062</c:v>
                </c:pt>
                <c:pt idx="1">
                  <c:v>0.37305592783821906</c:v>
                </c:pt>
                <c:pt idx="2">
                  <c:v>0.15928798983932749</c:v>
                </c:pt>
                <c:pt idx="3">
                  <c:v>0.21841504915712653</c:v>
                </c:pt>
                <c:pt idx="4">
                  <c:v>0.16160465721880476</c:v>
                </c:pt>
                <c:pt idx="5">
                  <c:v>0.13703462280531686</c:v>
                </c:pt>
                <c:pt idx="6">
                  <c:v>0.12154490775621032</c:v>
                </c:pt>
              </c:numCache>
            </c:numRef>
          </c:val>
        </c:ser>
        <c:dLbls>
          <c:showLegendKey val="0"/>
          <c:showVal val="1"/>
          <c:showCatName val="0"/>
          <c:showSerName val="0"/>
          <c:showPercent val="0"/>
          <c:showBubbleSize val="0"/>
        </c:dLbls>
        <c:gapWidth val="150"/>
        <c:shape val="box"/>
        <c:axId val="438671760"/>
        <c:axId val="438672152"/>
        <c:axId val="0"/>
      </c:bar3DChart>
      <c:catAx>
        <c:axId val="43867176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1500000"/>
          <a:lstStyle/>
          <a:p>
            <a:pPr>
              <a:defRPr sz="900" b="1"/>
            </a:pPr>
            <a:endParaRPr lang="ru-RU"/>
          </a:p>
        </c:txPr>
        <c:crossAx val="438672152"/>
        <c:crosses val="autoZero"/>
        <c:auto val="1"/>
        <c:lblAlgn val="ctr"/>
        <c:lblOffset val="100"/>
        <c:noMultiLvlLbl val="0"/>
      </c:catAx>
      <c:valAx>
        <c:axId val="4386721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b="1"/>
            </a:pPr>
            <a:endParaRPr lang="ru-RU"/>
          </a:p>
        </c:txPr>
        <c:crossAx val="438671760"/>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100"/>
            </a:pPr>
            <a:r>
              <a:rPr lang="ru-RU" sz="1100"/>
              <a:t>Фактические расходы консолидированных бюджетов субъектов СКФО на увеличение стоимости основных средств за 2013 год</a:t>
            </a:r>
          </a:p>
        </c:rich>
      </c:tx>
      <c:layout>
        <c:manualLayout>
          <c:xMode val="edge"/>
          <c:yMode val="edge"/>
          <c:x val="0.1457642551962558"/>
          <c:y val="9.8928810369292063E-4"/>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314734866298218"/>
          <c:y val="0.19194656488549619"/>
          <c:w val="0.8640806815616322"/>
          <c:h val="0.42886728376510186"/>
        </c:manualLayout>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5"/>
            <c:invertIfNegative val="0"/>
            <c:bubble3D val="0"/>
            <c:spPr>
              <a:solidFill>
                <a:schemeClr val="accent5">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4.1403581409791565E-3"/>
                  <c:y val="1.1450381679389313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5400000"/>
              <a:lstStyle/>
              <a:p>
                <a:pPr>
                  <a:defRPr sz="9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Лист1!$B$6:$B$12</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Лист1!$G$6:$G$12</c:f>
              <c:numCache>
                <c:formatCode>#,##0.0</c:formatCode>
                <c:ptCount val="7"/>
                <c:pt idx="0">
                  <c:v>15368345.67278</c:v>
                </c:pt>
                <c:pt idx="1">
                  <c:v>8977293.2611800004</c:v>
                </c:pt>
                <c:pt idx="2">
                  <c:v>4408185.3616800001</c:v>
                </c:pt>
                <c:pt idx="3">
                  <c:v>4505154.2393500004</c:v>
                </c:pt>
                <c:pt idx="4">
                  <c:v>4253739.6372600002</c:v>
                </c:pt>
                <c:pt idx="5">
                  <c:v>9002445.1787</c:v>
                </c:pt>
                <c:pt idx="6">
                  <c:v>12105786.758199999</c:v>
                </c:pt>
              </c:numCache>
            </c:numRef>
          </c:val>
        </c:ser>
        <c:dLbls>
          <c:showLegendKey val="0"/>
          <c:showVal val="1"/>
          <c:showCatName val="0"/>
          <c:showSerName val="0"/>
          <c:showPercent val="0"/>
          <c:showBubbleSize val="0"/>
        </c:dLbls>
        <c:gapWidth val="150"/>
        <c:shape val="box"/>
        <c:axId val="438673328"/>
        <c:axId val="438673720"/>
        <c:axId val="0"/>
      </c:bar3DChart>
      <c:catAx>
        <c:axId val="4386733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1500000" vert="horz"/>
          <a:lstStyle/>
          <a:p>
            <a:pPr>
              <a:defRPr sz="900" b="1"/>
            </a:pPr>
            <a:endParaRPr lang="ru-RU"/>
          </a:p>
        </c:txPr>
        <c:crossAx val="438673720"/>
        <c:crosses val="autoZero"/>
        <c:auto val="1"/>
        <c:lblAlgn val="ctr"/>
        <c:lblOffset val="100"/>
        <c:noMultiLvlLbl val="0"/>
      </c:catAx>
      <c:valAx>
        <c:axId val="438673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Тыс. руб.</a:t>
                </a:r>
              </a:p>
            </c:rich>
          </c:tx>
          <c:layout>
            <c:manualLayout>
              <c:xMode val="edge"/>
              <c:yMode val="edge"/>
              <c:x val="7.6560575559123075E-3"/>
              <c:y val="0.34963577413785846"/>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b="1"/>
            </a:pPr>
            <a:endParaRPr lang="ru-RU"/>
          </a:p>
        </c:txPr>
        <c:crossAx val="438673328"/>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100"/>
            </a:pPr>
            <a:r>
              <a:rPr lang="ru-RU" sz="1100"/>
              <a:t>Удельный вес расходов консолидированных бюджетов субъектов СКФО на оплату коммунальных услуг за 2013 год</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5"/>
            <c:invertIfNegative val="0"/>
            <c:bubble3D val="0"/>
            <c:spPr>
              <a:solidFill>
                <a:schemeClr val="accent5">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numFmt formatCode="0.0%" sourceLinked="0"/>
            <c:spPr>
              <a:noFill/>
              <a:ln>
                <a:noFill/>
              </a:ln>
              <a:effectLst/>
            </c:spPr>
            <c:txPr>
              <a:bodyPr rot="-5400000"/>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Лист1!$B$6:$B$12</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Лист1!$F$6:$F$12</c:f>
              <c:numCache>
                <c:formatCode>0.0%</c:formatCode>
                <c:ptCount val="7"/>
                <c:pt idx="0">
                  <c:v>7.20389534090125E-3</c:v>
                </c:pt>
                <c:pt idx="1">
                  <c:v>9.5338638413628597E-3</c:v>
                </c:pt>
                <c:pt idx="2">
                  <c:v>2.1067356530328263E-2</c:v>
                </c:pt>
                <c:pt idx="3">
                  <c:v>1.6241403935134398E-2</c:v>
                </c:pt>
                <c:pt idx="4">
                  <c:v>8.2615677109888642E-3</c:v>
                </c:pt>
                <c:pt idx="5">
                  <c:v>3.6711861139760772E-3</c:v>
                </c:pt>
                <c:pt idx="6">
                  <c:v>1.3460854201634448E-2</c:v>
                </c:pt>
              </c:numCache>
            </c:numRef>
          </c:val>
        </c:ser>
        <c:dLbls>
          <c:showLegendKey val="0"/>
          <c:showVal val="1"/>
          <c:showCatName val="0"/>
          <c:showSerName val="0"/>
          <c:showPercent val="0"/>
          <c:showBubbleSize val="0"/>
        </c:dLbls>
        <c:gapWidth val="150"/>
        <c:shape val="box"/>
        <c:axId val="438674504"/>
        <c:axId val="438674896"/>
        <c:axId val="0"/>
      </c:bar3DChart>
      <c:catAx>
        <c:axId val="43867450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1500000"/>
          <a:lstStyle/>
          <a:p>
            <a:pPr>
              <a:defRPr sz="900" b="1"/>
            </a:pPr>
            <a:endParaRPr lang="ru-RU"/>
          </a:p>
        </c:txPr>
        <c:crossAx val="438674896"/>
        <c:crosses val="autoZero"/>
        <c:auto val="1"/>
        <c:lblAlgn val="ctr"/>
        <c:lblOffset val="100"/>
        <c:noMultiLvlLbl val="0"/>
      </c:catAx>
      <c:valAx>
        <c:axId val="4386748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vert="horz"/>
          <a:lstStyle/>
          <a:p>
            <a:pPr>
              <a:defRPr b="1"/>
            </a:pPr>
            <a:endParaRPr lang="ru-RU"/>
          </a:p>
        </c:txPr>
        <c:crossAx val="438674504"/>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100"/>
            </a:pPr>
            <a:r>
              <a:rPr lang="ru-RU" sz="1100"/>
              <a:t>Фактические расходы консолидированных бюджетов субъектов СКФО </a:t>
            </a:r>
          </a:p>
          <a:p>
            <a:pPr>
              <a:defRPr sz="1100"/>
            </a:pPr>
            <a:r>
              <a:rPr lang="ru-RU" sz="1100"/>
              <a:t>на оплату коммунальных услуг за 2013 год</a:t>
            </a:r>
          </a:p>
        </c:rich>
      </c:tx>
      <c:layout>
        <c:manualLayout>
          <c:xMode val="edge"/>
          <c:yMode val="edge"/>
          <c:x val="0.1028460800455412"/>
          <c:y val="0"/>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41982482012123"/>
          <c:y val="0.17617796461727098"/>
          <c:w val="0.87294935749111136"/>
          <c:h val="0.4443416459437578"/>
        </c:manualLayout>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5"/>
            <c:invertIfNegative val="0"/>
            <c:bubble3D val="0"/>
            <c:spPr>
              <a:solidFill>
                <a:schemeClr val="accent5">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6"/>
              <c:layout>
                <c:manualLayout>
                  <c:x val="6.2324711748208165E-3"/>
                  <c:y val="3.5032404974601424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5400000"/>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Лист1!$B$6:$B$12</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Лист1!$E$6:$E$12</c:f>
              <c:numCache>
                <c:formatCode>#,##0.0</c:formatCode>
                <c:ptCount val="7"/>
                <c:pt idx="0">
                  <c:v>644172.25774000003</c:v>
                </c:pt>
                <c:pt idx="1">
                  <c:v>229424.82676</c:v>
                </c:pt>
                <c:pt idx="2">
                  <c:v>583024.57554999995</c:v>
                </c:pt>
                <c:pt idx="3">
                  <c:v>335004.52497999999</c:v>
                </c:pt>
                <c:pt idx="4">
                  <c:v>217460.05742</c:v>
                </c:pt>
                <c:pt idx="5">
                  <c:v>241177.38316999999</c:v>
                </c:pt>
                <c:pt idx="6">
                  <c:v>1340691.5481400001</c:v>
                </c:pt>
              </c:numCache>
            </c:numRef>
          </c:val>
        </c:ser>
        <c:dLbls>
          <c:showLegendKey val="0"/>
          <c:showVal val="1"/>
          <c:showCatName val="0"/>
          <c:showSerName val="0"/>
          <c:showPercent val="0"/>
          <c:showBubbleSize val="0"/>
        </c:dLbls>
        <c:gapWidth val="150"/>
        <c:shape val="box"/>
        <c:axId val="438675680"/>
        <c:axId val="438676072"/>
        <c:axId val="0"/>
      </c:bar3DChart>
      <c:catAx>
        <c:axId val="4386756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1500000"/>
          <a:lstStyle/>
          <a:p>
            <a:pPr>
              <a:defRPr sz="900" b="1"/>
            </a:pPr>
            <a:endParaRPr lang="ru-RU"/>
          </a:p>
        </c:txPr>
        <c:crossAx val="438676072"/>
        <c:crosses val="autoZero"/>
        <c:auto val="1"/>
        <c:lblAlgn val="ctr"/>
        <c:lblOffset val="100"/>
        <c:noMultiLvlLbl val="0"/>
      </c:catAx>
      <c:valAx>
        <c:axId val="4386760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Тыс. руб.</a:t>
                </a:r>
              </a:p>
            </c:rich>
          </c:tx>
          <c:layout>
            <c:manualLayout>
              <c:xMode val="edge"/>
              <c:yMode val="edge"/>
              <c:x val="1.2707534337889908E-2"/>
              <c:y val="0.35385790911711446"/>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b="1"/>
            </a:pPr>
            <a:endParaRPr lang="ru-RU"/>
          </a:p>
        </c:txPr>
        <c:crossAx val="438675680"/>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ru-RU" sz="1100" b="1"/>
              <a:t>Динамика поступлений доходов консолидированного бюджета</a:t>
            </a:r>
          </a:p>
        </c:rich>
      </c:tx>
      <c:layout>
        <c:manualLayout>
          <c:xMode val="edge"/>
          <c:yMode val="edge"/>
          <c:x val="0.16618911509496639"/>
          <c:y val="3.0434782608695653E-2"/>
        </c:manualLayout>
      </c:layout>
      <c:overlay val="0"/>
      <c:spPr>
        <a:noFill/>
        <a:ln w="25400">
          <a:noFill/>
        </a:ln>
      </c:spPr>
    </c:title>
    <c:autoTitleDeleted val="0"/>
    <c:plotArea>
      <c:layout>
        <c:manualLayout>
          <c:layoutTarget val="inner"/>
          <c:xMode val="edge"/>
          <c:yMode val="edge"/>
          <c:x val="0.163323782234957"/>
          <c:y val="0.16304365132860407"/>
          <c:w val="0.49927252679732509"/>
          <c:h val="0.71750954103710018"/>
        </c:manualLayout>
      </c:layout>
      <c:lineChart>
        <c:grouping val="standard"/>
        <c:varyColors val="0"/>
        <c:ser>
          <c:idx val="0"/>
          <c:order val="0"/>
          <c:tx>
            <c:strRef>
              <c:f>Лист1!$A$40</c:f>
              <c:strCache>
                <c:ptCount val="1"/>
                <c:pt idx="0">
                  <c:v>Всего доходов</c:v>
                </c:pt>
              </c:strCache>
            </c:strRef>
          </c:tx>
          <c:spPr>
            <a:ln w="38100">
              <a:solidFill>
                <a:srgbClr val="000080"/>
              </a:solidFill>
              <a:prstDash val="solid"/>
            </a:ln>
          </c:spPr>
          <c:marker>
            <c:symbol val="diamond"/>
            <c:size val="9"/>
            <c:spPr>
              <a:solidFill>
                <a:srgbClr val="000080"/>
              </a:solidFill>
              <a:ln>
                <a:solidFill>
                  <a:srgbClr val="000080"/>
                </a:solidFill>
                <a:prstDash val="solid"/>
              </a:ln>
            </c:spPr>
          </c:marker>
          <c:cat>
            <c:strRef>
              <c:f>(Лист1!$A$44,Лист1!$A$39,Лист1!$A$34,Лист1!$A$29,Лист1!$A$24,Лист1!$A$19,Лист1!$A$14,Лист1!$A$9,Лист1!$A$4)</c:f>
              <c:strCache>
                <c:ptCount val="9"/>
                <c:pt idx="0">
                  <c:v>2005г</c:v>
                </c:pt>
                <c:pt idx="1">
                  <c:v>2006г</c:v>
                </c:pt>
                <c:pt idx="2">
                  <c:v>2007г</c:v>
                </c:pt>
                <c:pt idx="3">
                  <c:v>2008г.</c:v>
                </c:pt>
                <c:pt idx="4">
                  <c:v>2009г.</c:v>
                </c:pt>
                <c:pt idx="5">
                  <c:v>2010г.</c:v>
                </c:pt>
                <c:pt idx="6">
                  <c:v>2011г.</c:v>
                </c:pt>
                <c:pt idx="7">
                  <c:v>2012г</c:v>
                </c:pt>
                <c:pt idx="8">
                  <c:v>2013г</c:v>
                </c:pt>
              </c:strCache>
            </c:strRef>
          </c:cat>
          <c:val>
            <c:numRef>
              <c:f>(Лист1!$D$45,Лист1!$D$40,Лист1!$D$35,Лист1!$D$30,Лист1!$D$25,Лист1!$D$20,Лист1!$D$15,Лист1!$D$10,Лист1!$D$5)</c:f>
              <c:numCache>
                <c:formatCode>#,##0.0</c:formatCode>
                <c:ptCount val="9"/>
                <c:pt idx="0">
                  <c:v>16753272.39174</c:v>
                </c:pt>
                <c:pt idx="1">
                  <c:v>31625051.899999999</c:v>
                </c:pt>
                <c:pt idx="2">
                  <c:v>63580969.658670001</c:v>
                </c:pt>
                <c:pt idx="3">
                  <c:v>64744181.777619995</c:v>
                </c:pt>
                <c:pt idx="4">
                  <c:v>65447464.819410004</c:v>
                </c:pt>
                <c:pt idx="5">
                  <c:v>64832769.299610004</c:v>
                </c:pt>
                <c:pt idx="6">
                  <c:v>78917147.609849989</c:v>
                </c:pt>
                <c:pt idx="7">
                  <c:v>78303356.204009995</c:v>
                </c:pt>
                <c:pt idx="8" formatCode="#,##0.00">
                  <c:v>65736006.81318</c:v>
                </c:pt>
              </c:numCache>
            </c:numRef>
          </c:val>
          <c:smooth val="1"/>
        </c:ser>
        <c:ser>
          <c:idx val="1"/>
          <c:order val="1"/>
          <c:tx>
            <c:strRef>
              <c:f>Лист1!$A$41</c:f>
              <c:strCache>
                <c:ptCount val="1"/>
                <c:pt idx="0">
                  <c:v>Налоговые доходы</c:v>
                </c:pt>
              </c:strCache>
            </c:strRef>
          </c:tx>
          <c:spPr>
            <a:ln w="38100">
              <a:solidFill>
                <a:srgbClr val="FF00FF"/>
              </a:solidFill>
              <a:prstDash val="solid"/>
            </a:ln>
          </c:spPr>
          <c:marker>
            <c:symbol val="square"/>
            <c:size val="9"/>
            <c:spPr>
              <a:solidFill>
                <a:srgbClr val="FF00FF"/>
              </a:solidFill>
              <a:ln>
                <a:solidFill>
                  <a:srgbClr val="FF00FF"/>
                </a:solidFill>
                <a:prstDash val="solid"/>
              </a:ln>
            </c:spPr>
          </c:marker>
          <c:cat>
            <c:strRef>
              <c:f>(Лист1!$A$44,Лист1!$A$39,Лист1!$A$34,Лист1!$A$29,Лист1!$A$24,Лист1!$A$19,Лист1!$A$14,Лист1!$A$9,Лист1!$A$4)</c:f>
              <c:strCache>
                <c:ptCount val="9"/>
                <c:pt idx="0">
                  <c:v>2005г</c:v>
                </c:pt>
                <c:pt idx="1">
                  <c:v>2006г</c:v>
                </c:pt>
                <c:pt idx="2">
                  <c:v>2007г</c:v>
                </c:pt>
                <c:pt idx="3">
                  <c:v>2008г.</c:v>
                </c:pt>
                <c:pt idx="4">
                  <c:v>2009г.</c:v>
                </c:pt>
                <c:pt idx="5">
                  <c:v>2010г.</c:v>
                </c:pt>
                <c:pt idx="6">
                  <c:v>2011г.</c:v>
                </c:pt>
                <c:pt idx="7">
                  <c:v>2012г</c:v>
                </c:pt>
                <c:pt idx="8">
                  <c:v>2013г</c:v>
                </c:pt>
              </c:strCache>
            </c:strRef>
          </c:cat>
          <c:val>
            <c:numRef>
              <c:f>(Лист1!$D$46,Лист1!$D$41,Лист1!$D$36,Лист1!$D$31,Лист1!$D$26,Лист1!$D$21,Лист1!$D$16,Лист1!$D$11,Лист1!$D$6)</c:f>
              <c:numCache>
                <c:formatCode>#,##0.0</c:formatCode>
                <c:ptCount val="9"/>
                <c:pt idx="0">
                  <c:v>2167593.10207</c:v>
                </c:pt>
                <c:pt idx="1">
                  <c:v>3436209.2</c:v>
                </c:pt>
                <c:pt idx="2">
                  <c:v>4514721.2</c:v>
                </c:pt>
                <c:pt idx="3">
                  <c:v>5612914.1218699999</c:v>
                </c:pt>
                <c:pt idx="4">
                  <c:v>6121123.8360000001</c:v>
                </c:pt>
                <c:pt idx="5">
                  <c:v>8665671.2729400005</c:v>
                </c:pt>
                <c:pt idx="6">
                  <c:v>9903529.0346700009</c:v>
                </c:pt>
                <c:pt idx="7">
                  <c:v>11261277.754450001</c:v>
                </c:pt>
                <c:pt idx="8">
                  <c:v>11940985.6</c:v>
                </c:pt>
              </c:numCache>
            </c:numRef>
          </c:val>
          <c:smooth val="1"/>
        </c:ser>
        <c:ser>
          <c:idx val="2"/>
          <c:order val="2"/>
          <c:tx>
            <c:strRef>
              <c:f>Лист1!$A$42</c:f>
              <c:strCache>
                <c:ptCount val="1"/>
                <c:pt idx="0">
                  <c:v>Неналоговые доходы</c:v>
                </c:pt>
              </c:strCache>
            </c:strRef>
          </c:tx>
          <c:spPr>
            <a:ln w="38100">
              <a:solidFill>
                <a:srgbClr val="FFFF00"/>
              </a:solidFill>
              <a:prstDash val="solid"/>
            </a:ln>
          </c:spPr>
          <c:marker>
            <c:symbol val="triangle"/>
            <c:size val="9"/>
            <c:spPr>
              <a:solidFill>
                <a:srgbClr val="FFFF00"/>
              </a:solidFill>
              <a:ln>
                <a:solidFill>
                  <a:srgbClr val="FFFF00"/>
                </a:solidFill>
                <a:prstDash val="solid"/>
              </a:ln>
            </c:spPr>
          </c:marker>
          <c:cat>
            <c:strRef>
              <c:f>(Лист1!$A$44,Лист1!$A$39,Лист1!$A$34,Лист1!$A$29,Лист1!$A$24,Лист1!$A$19,Лист1!$A$14,Лист1!$A$9,Лист1!$A$4)</c:f>
              <c:strCache>
                <c:ptCount val="9"/>
                <c:pt idx="0">
                  <c:v>2005г</c:v>
                </c:pt>
                <c:pt idx="1">
                  <c:v>2006г</c:v>
                </c:pt>
                <c:pt idx="2">
                  <c:v>2007г</c:v>
                </c:pt>
                <c:pt idx="3">
                  <c:v>2008г.</c:v>
                </c:pt>
                <c:pt idx="4">
                  <c:v>2009г.</c:v>
                </c:pt>
                <c:pt idx="5">
                  <c:v>2010г.</c:v>
                </c:pt>
                <c:pt idx="6">
                  <c:v>2011г.</c:v>
                </c:pt>
                <c:pt idx="7">
                  <c:v>2012г</c:v>
                </c:pt>
                <c:pt idx="8">
                  <c:v>2013г</c:v>
                </c:pt>
              </c:strCache>
            </c:strRef>
          </c:cat>
          <c:val>
            <c:numRef>
              <c:f>(Лист1!$D$47,Лист1!$D$42,Лист1!$D$37,Лист1!$D$32,Лист1!$D$27,Лист1!$D$22,Лист1!$D$17,Лист1!$D$12,Лист1!$D$7)</c:f>
              <c:numCache>
                <c:formatCode>#,##0.0</c:formatCode>
                <c:ptCount val="9"/>
                <c:pt idx="0">
                  <c:v>34790.400520000003</c:v>
                </c:pt>
                <c:pt idx="1">
                  <c:v>99829.8</c:v>
                </c:pt>
                <c:pt idx="2">
                  <c:v>186016.49696000014</c:v>
                </c:pt>
                <c:pt idx="3">
                  <c:v>478555.22420999967</c:v>
                </c:pt>
                <c:pt idx="4">
                  <c:v>174336.31599999999</c:v>
                </c:pt>
                <c:pt idx="5">
                  <c:v>23841.98444</c:v>
                </c:pt>
                <c:pt idx="6">
                  <c:v>450840.02516999998</c:v>
                </c:pt>
                <c:pt idx="7">
                  <c:v>389328.47262000002</c:v>
                </c:pt>
                <c:pt idx="8">
                  <c:v>309261.52850000001</c:v>
                </c:pt>
              </c:numCache>
            </c:numRef>
          </c:val>
          <c:smooth val="1"/>
        </c:ser>
        <c:ser>
          <c:idx val="3"/>
          <c:order val="3"/>
          <c:tx>
            <c:strRef>
              <c:f>Лист1!$A$43</c:f>
              <c:strCache>
                <c:ptCount val="1"/>
                <c:pt idx="0">
                  <c:v>Безвозмездные и безвозвратные поступления</c:v>
                </c:pt>
              </c:strCache>
            </c:strRef>
          </c:tx>
          <c:spPr>
            <a:ln w="38100">
              <a:solidFill>
                <a:srgbClr val="00FFFF"/>
              </a:solidFill>
              <a:prstDash val="solid"/>
            </a:ln>
          </c:spPr>
          <c:marker>
            <c:symbol val="x"/>
            <c:size val="9"/>
            <c:spPr>
              <a:noFill/>
              <a:ln>
                <a:solidFill>
                  <a:srgbClr val="00FFFF"/>
                </a:solidFill>
                <a:prstDash val="solid"/>
              </a:ln>
            </c:spPr>
          </c:marker>
          <c:cat>
            <c:strRef>
              <c:f>(Лист1!$A$44,Лист1!$A$39,Лист1!$A$34,Лист1!$A$29,Лист1!$A$24,Лист1!$A$19,Лист1!$A$14,Лист1!$A$9,Лист1!$A$4)</c:f>
              <c:strCache>
                <c:ptCount val="9"/>
                <c:pt idx="0">
                  <c:v>2005г</c:v>
                </c:pt>
                <c:pt idx="1">
                  <c:v>2006г</c:v>
                </c:pt>
                <c:pt idx="2">
                  <c:v>2007г</c:v>
                </c:pt>
                <c:pt idx="3">
                  <c:v>2008г.</c:v>
                </c:pt>
                <c:pt idx="4">
                  <c:v>2009г.</c:v>
                </c:pt>
                <c:pt idx="5">
                  <c:v>2010г.</c:v>
                </c:pt>
                <c:pt idx="6">
                  <c:v>2011г.</c:v>
                </c:pt>
                <c:pt idx="7">
                  <c:v>2012г</c:v>
                </c:pt>
                <c:pt idx="8">
                  <c:v>2013г</c:v>
                </c:pt>
              </c:strCache>
            </c:strRef>
          </c:cat>
          <c:val>
            <c:numRef>
              <c:f>(Лист1!$D$48,Лист1!$D$43,Лист1!$D$38,Лист1!$D$33,Лист1!$D$28,Лист1!$D$23,Лист1!$D$18,Лист1!$D$13,Лист1!$D$8)</c:f>
              <c:numCache>
                <c:formatCode>#,##0.0</c:formatCode>
                <c:ptCount val="9"/>
                <c:pt idx="0">
                  <c:v>14550888.889149999</c:v>
                </c:pt>
                <c:pt idx="1">
                  <c:v>28089012.899999999</c:v>
                </c:pt>
                <c:pt idx="2">
                  <c:v>58880231.961709999</c:v>
                </c:pt>
                <c:pt idx="3">
                  <c:v>58652712.431539997</c:v>
                </c:pt>
                <c:pt idx="4">
                  <c:v>59152004.667410001</c:v>
                </c:pt>
                <c:pt idx="5">
                  <c:v>56143256.042230003</c:v>
                </c:pt>
                <c:pt idx="6">
                  <c:v>68562778.550009996</c:v>
                </c:pt>
                <c:pt idx="7">
                  <c:v>66652749.976939999</c:v>
                </c:pt>
                <c:pt idx="8" formatCode="#,##0.00">
                  <c:v>53485759.708470002</c:v>
                </c:pt>
              </c:numCache>
            </c:numRef>
          </c:val>
          <c:smooth val="1"/>
        </c:ser>
        <c:dLbls>
          <c:showLegendKey val="0"/>
          <c:showVal val="0"/>
          <c:showCatName val="0"/>
          <c:showSerName val="0"/>
          <c:showPercent val="0"/>
          <c:showBubbleSize val="0"/>
        </c:dLbls>
        <c:marker val="1"/>
        <c:smooth val="0"/>
        <c:axId val="438676856"/>
        <c:axId val="438677248"/>
      </c:lineChart>
      <c:catAx>
        <c:axId val="438676856"/>
        <c:scaling>
          <c:orientation val="minMax"/>
        </c:scaling>
        <c:delete val="0"/>
        <c:axPos val="b"/>
        <c:numFmt formatCode="General" sourceLinked="1"/>
        <c:majorTickMark val="out"/>
        <c:minorTickMark val="none"/>
        <c:tickLblPos val="nextTo"/>
        <c:spPr>
          <a:ln w="3175">
            <a:solidFill>
              <a:srgbClr val="000000"/>
            </a:solidFill>
            <a:prstDash val="solid"/>
          </a:ln>
        </c:spPr>
        <c:txPr>
          <a:bodyPr rot="-1500000" vert="horz"/>
          <a:lstStyle/>
          <a:p>
            <a:pPr>
              <a:defRPr sz="1000" b="1"/>
            </a:pPr>
            <a:endParaRPr lang="ru-RU"/>
          </a:p>
        </c:txPr>
        <c:crossAx val="438677248"/>
        <c:crosses val="autoZero"/>
        <c:auto val="1"/>
        <c:lblAlgn val="ctr"/>
        <c:lblOffset val="100"/>
        <c:tickLblSkip val="1"/>
        <c:tickMarkSkip val="1"/>
        <c:noMultiLvlLbl val="0"/>
      </c:catAx>
      <c:valAx>
        <c:axId val="438677248"/>
        <c:scaling>
          <c:orientation val="minMax"/>
        </c:scaling>
        <c:delete val="0"/>
        <c:axPos val="l"/>
        <c:majorGridlines>
          <c:spPr>
            <a:ln w="3175">
              <a:solidFill>
                <a:srgbClr val="000000"/>
              </a:solidFill>
              <a:prstDash val="solid"/>
            </a:ln>
          </c:spPr>
        </c:majorGridlines>
        <c:title>
          <c:tx>
            <c:rich>
              <a:bodyPr/>
              <a:lstStyle/>
              <a:p>
                <a:pPr>
                  <a:defRPr sz="1000" b="1"/>
                </a:pPr>
                <a:r>
                  <a:rPr lang="ru-RU" sz="1000" b="1"/>
                  <a:t>Тыс. руб.</a:t>
                </a:r>
              </a:p>
            </c:rich>
          </c:tx>
          <c:layout>
            <c:manualLayout>
              <c:xMode val="edge"/>
              <c:yMode val="edge"/>
              <c:x val="1.6102784729212004E-3"/>
              <c:y val="0.39273131789372995"/>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000" b="1"/>
            </a:pPr>
            <a:endParaRPr lang="ru-RU"/>
          </a:p>
        </c:txPr>
        <c:crossAx val="438676856"/>
        <c:crosses val="autoZero"/>
        <c:crossBetween val="between"/>
      </c:valAx>
      <c:spPr>
        <a:noFill/>
        <a:ln w="12700">
          <a:solidFill>
            <a:srgbClr val="808080"/>
          </a:solidFill>
          <a:prstDash val="solid"/>
        </a:ln>
      </c:spPr>
    </c:plotArea>
    <c:legend>
      <c:legendPos val="r"/>
      <c:layout>
        <c:manualLayout>
          <c:xMode val="edge"/>
          <c:yMode val="edge"/>
          <c:x val="0.67579293200311019"/>
          <c:y val="0.37173958689946363"/>
          <c:w val="0.29921230638937868"/>
          <c:h val="0.37936323176994191"/>
        </c:manualLayout>
      </c:layout>
      <c:overlay val="0"/>
      <c:spPr>
        <a:noFill/>
        <a:ln w="25400">
          <a:noFill/>
        </a:ln>
      </c:spPr>
      <c:txPr>
        <a:bodyPr/>
        <a:lstStyle/>
        <a:p>
          <a:pPr>
            <a:defRPr sz="1000" b="1"/>
          </a:pPr>
          <a:endParaRPr lang="ru-RU"/>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a:noFill/>
    </a:ln>
  </c:spPr>
  <c:txPr>
    <a:bodyPr/>
    <a:lstStyle/>
    <a:p>
      <a:pPr>
        <a:defRPr sz="1425"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100"/>
            </a:pPr>
            <a:r>
              <a:rPr lang="ru-RU" sz="1100"/>
              <a:t>Удельный вес наиболее значимых доходов в струкуре консолидированного бюджета ЧР в 2013 году</a:t>
            </a:r>
          </a:p>
        </c:rich>
      </c:tx>
      <c:layout>
        <c:manualLayout>
          <c:xMode val="edge"/>
          <c:yMode val="edge"/>
          <c:x val="0.21673971138428644"/>
          <c:y val="0"/>
        </c:manualLayout>
      </c:layout>
      <c:overlay val="0"/>
      <c:spPr>
        <a:noFill/>
        <a:ln>
          <a:noFill/>
        </a:ln>
        <a:effectLst/>
      </c:spPr>
    </c:title>
    <c:autoTitleDeleted val="0"/>
    <c:view3D>
      <c:rotX val="30"/>
      <c:rotY val="152"/>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55977856258335E-2"/>
          <c:y val="0.10714338603204523"/>
          <c:w val="0.70694184338662636"/>
          <c:h val="0.68497167259126934"/>
        </c:manualLayout>
      </c:layout>
      <c:pie3DChart>
        <c:varyColors val="1"/>
        <c:ser>
          <c:idx val="0"/>
          <c:order val="0"/>
          <c:tx>
            <c:strRef>
              <c:f>Лист1!$I$8</c:f>
              <c:strCache>
                <c:ptCount val="1"/>
                <c:pt idx="0">
                  <c:v>Удельный вес наиболее значимых доходов в струкуре консолидированного бюджета ЧР в 2013 году
</c:v>
                </c:pt>
              </c:strCache>
            </c:strRef>
          </c:tx>
          <c:explosion val="3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29793159047054324"/>
                  <c:y val="0.13946978873383725"/>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2.2230732649599987E-3"/>
                  <c:y val="-0.1074284478742216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2.7352082599982865E-2"/>
                  <c:y val="-7.125371921397619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7.8010411712966507E-2"/>
                  <c:y val="-0.13852347403942927"/>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1293964657410874"/>
                  <c:y val="-5.767439825170606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14392017406162017"/>
                  <c:y val="1.234899985327908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5.3802884473753983E-2"/>
                  <c:y val="5.9093214034744511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vert="horz"/>
              <a:lstStyle/>
              <a:p>
                <a:pPr>
                  <a:defRPr sz="800" b="1"/>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(Лист1!$I$9,Лист1!$I$10,Лист1!$I$11,Лист1!$I$12,Лист1!$I$13,Лист1!$I$14,Лист1!$I$15)</c:f>
              <c:strCache>
                <c:ptCount val="7"/>
                <c:pt idx="0">
                  <c:v>НАЛОГ НА ПРИБЫЛЬ ОРГАНИЗАЦИЙ</c:v>
                </c:pt>
                <c:pt idx="1">
                  <c:v>НАЛОГ НА ДОХОДЫ ФИЗИЧЕСКИХ ЛИЦ</c:v>
                </c:pt>
                <c:pt idx="2">
                  <c:v>НАЛОГИ НА ТОВАРЫ (РАБОТЫ, УСЛУГИ), РЕАЛИЗУЕМЫЕ НА ТЕРРИТОРИИ РОССИЙСКОЙ ФЕДЕРАЦИИ</c:v>
                </c:pt>
                <c:pt idx="3">
                  <c:v>НАЛОГИ НА СОВОКУПНЫЙ ДОХОД</c:v>
                </c:pt>
                <c:pt idx="4">
                  <c:v>НАЛОГИ НА ИМУЩЕСТВО</c:v>
                </c:pt>
                <c:pt idx="5">
                  <c:v>ДОХОДЫ ОТ ИСПОЛЬЗОВАНИЯ ИМУЩЕСТВА, НАХОДЯЩЕГОСЯ В ГОСУДАРСТВЕННОЙ И МУНИЦИПАЛЬНОЙ СОБСТВЕННОСТИ</c:v>
                </c:pt>
                <c:pt idx="6">
                  <c:v>ДОХОДЫ ОТ ОКАЗАНИЯ ПЛАТНЫХ УСЛУГ И КОМПЕНСАЦИИ ЗАТРАТ ГОСУДАРСТВА</c:v>
                </c:pt>
              </c:strCache>
            </c:strRef>
          </c:cat>
          <c:val>
            <c:numRef>
              <c:f>(Лист1!$J$9,Лист1!$J$10,Лист1!$J$11,Лист1!$J$12,Лист1!$J$13,Лист1!$J$14,Лист1!$J$15)</c:f>
              <c:numCache>
                <c:formatCode>#,##0.00</c:formatCode>
                <c:ptCount val="7"/>
                <c:pt idx="0">
                  <c:v>3.9733310449517436</c:v>
                </c:pt>
                <c:pt idx="1">
                  <c:v>64.6333809126143</c:v>
                </c:pt>
                <c:pt idx="2">
                  <c:v>19.951580702594967</c:v>
                </c:pt>
                <c:pt idx="3">
                  <c:v>0.96242999045878397</c:v>
                </c:pt>
                <c:pt idx="4">
                  <c:v>7.6640974247428231</c:v>
                </c:pt>
                <c:pt idx="5">
                  <c:v>1.3743854210769362</c:v>
                </c:pt>
                <c:pt idx="6">
                  <c:v>0.21327643153595016</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2375200994612515"/>
          <c:y val="3.6748702948489559E-2"/>
        </c:manualLayout>
      </c:layout>
      <c:overlay val="0"/>
      <c:spPr>
        <a:noFill/>
        <a:ln w="25400">
          <a:noFill/>
        </a:ln>
      </c:spPr>
      <c:txPr>
        <a:bodyPr/>
        <a:lstStyle/>
        <a:p>
          <a:pPr>
            <a:defRPr sz="1100" b="1"/>
          </a:pPr>
          <a:endParaRPr lang="ru-RU"/>
        </a:p>
      </c:txPr>
    </c:title>
    <c:autoTitleDeleted val="0"/>
    <c:plotArea>
      <c:layout>
        <c:manualLayout>
          <c:layoutTarget val="inner"/>
          <c:xMode val="edge"/>
          <c:yMode val="edge"/>
          <c:x val="0.19063201107197528"/>
          <c:y val="0.20708474418419007"/>
          <c:w val="0.79411849183697136"/>
          <c:h val="0.62397903181815173"/>
        </c:manualLayout>
      </c:layout>
      <c:lineChart>
        <c:grouping val="standard"/>
        <c:varyColors val="0"/>
        <c:ser>
          <c:idx val="0"/>
          <c:order val="0"/>
          <c:tx>
            <c:strRef>
              <c:f>Лист1!$A$2</c:f>
              <c:strCache>
                <c:ptCount val="1"/>
                <c:pt idx="0">
                  <c:v>Динамика увеличения расходов консолидированного бюджета ЧР</c:v>
                </c:pt>
              </c:strCache>
            </c:strRef>
          </c:tx>
          <c:spPr>
            <a:ln w="38100">
              <a:solidFill>
                <a:srgbClr val="000080"/>
              </a:solidFill>
              <a:prstDash val="solid"/>
            </a:ln>
          </c:spPr>
          <c:marker>
            <c:symbol val="diamond"/>
            <c:size val="9"/>
            <c:spPr>
              <a:solidFill>
                <a:srgbClr val="000080"/>
              </a:solidFill>
              <a:ln>
                <a:solidFill>
                  <a:srgbClr val="000080"/>
                </a:solidFill>
                <a:prstDash val="solid"/>
              </a:ln>
            </c:spPr>
          </c:marker>
          <c:dLbls>
            <c:dLbl>
              <c:idx val="0"/>
              <c:layout>
                <c:manualLayout>
                  <c:x val="-5.276435971819312E-2"/>
                  <c:y val="4.477901878631385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0.10765387843315799"/>
                  <c:y val="-7.184853469810516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5.6618483215913798E-2"/>
                  <c:y val="-4.003196177346382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5.7181433899709984E-2"/>
                  <c:y val="4.420007049453029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0.16269506837961045"/>
                  <c:y val="-2.559589409233511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0.10140349260723733"/>
                  <c:y val="7.484445895418614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1.3163734114170322E-2"/>
                  <c:y val="7.9372062939982863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w="25400">
                <a:noFill/>
              </a:ln>
            </c:spPr>
            <c:txPr>
              <a:bodyPr/>
              <a:lstStyle/>
              <a:p>
                <a:pPr>
                  <a:defRPr sz="10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(Лист1!$B$5:$I$5,Лист1!$J$5)</c:f>
              <c:strCache>
                <c:ptCount val="7"/>
                <c:pt idx="0">
                  <c:v>2007г.</c:v>
                </c:pt>
                <c:pt idx="1">
                  <c:v>2008г.</c:v>
                </c:pt>
                <c:pt idx="2">
                  <c:v>2009г.</c:v>
                </c:pt>
                <c:pt idx="3">
                  <c:v>2010г.</c:v>
                </c:pt>
                <c:pt idx="4">
                  <c:v>2011г.</c:v>
                </c:pt>
                <c:pt idx="5">
                  <c:v>2012г.</c:v>
                </c:pt>
                <c:pt idx="6">
                  <c:v>2013г.</c:v>
                </c:pt>
              </c:strCache>
            </c:strRef>
          </c:cat>
          <c:val>
            <c:numRef>
              <c:f>(Лист1!$B$6:$I$6,Лист1!$J$6)</c:f>
              <c:numCache>
                <c:formatCode>#,##0.0</c:formatCode>
                <c:ptCount val="7"/>
                <c:pt idx="0">
                  <c:v>60600571.274769999</c:v>
                </c:pt>
                <c:pt idx="1">
                  <c:v>64884846.273809999</c:v>
                </c:pt>
                <c:pt idx="2">
                  <c:v>60600572.274769999</c:v>
                </c:pt>
                <c:pt idx="3">
                  <c:v>60600573.274769999</c:v>
                </c:pt>
                <c:pt idx="4">
                  <c:v>80791844.317520007</c:v>
                </c:pt>
                <c:pt idx="5">
                  <c:v>77531881.520510003</c:v>
                </c:pt>
                <c:pt idx="6">
                  <c:v>65694676.238789998</c:v>
                </c:pt>
              </c:numCache>
            </c:numRef>
          </c:val>
          <c:smooth val="0"/>
        </c:ser>
        <c:dLbls>
          <c:showLegendKey val="0"/>
          <c:showVal val="0"/>
          <c:showCatName val="0"/>
          <c:showSerName val="0"/>
          <c:showPercent val="0"/>
          <c:showBubbleSize val="0"/>
        </c:dLbls>
        <c:marker val="1"/>
        <c:smooth val="0"/>
        <c:axId val="438678424"/>
        <c:axId val="438678816"/>
      </c:lineChart>
      <c:catAx>
        <c:axId val="43867842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00" b="1"/>
            </a:pPr>
            <a:endParaRPr lang="ru-RU"/>
          </a:p>
        </c:txPr>
        <c:crossAx val="438678816"/>
        <c:crosses val="autoZero"/>
        <c:auto val="0"/>
        <c:lblAlgn val="ctr"/>
        <c:lblOffset val="100"/>
        <c:tickLblSkip val="1"/>
        <c:tickMarkSkip val="1"/>
        <c:noMultiLvlLbl val="0"/>
      </c:catAx>
      <c:valAx>
        <c:axId val="438678816"/>
        <c:scaling>
          <c:orientation val="minMax"/>
        </c:scaling>
        <c:delete val="0"/>
        <c:axPos val="l"/>
        <c:majorGridlines>
          <c:spPr>
            <a:ln w="3175">
              <a:solidFill>
                <a:srgbClr val="000000"/>
              </a:solidFill>
              <a:prstDash val="solid"/>
            </a:ln>
          </c:spPr>
        </c:majorGridlines>
        <c:title>
          <c:tx>
            <c:rich>
              <a:bodyPr/>
              <a:lstStyle/>
              <a:p>
                <a:pPr>
                  <a:defRPr sz="1000" b="1"/>
                </a:pPr>
                <a:r>
                  <a:rPr lang="ru-RU" sz="1000" b="1"/>
                  <a:t>Тыс. руб.</a:t>
                </a:r>
              </a:p>
            </c:rich>
          </c:tx>
          <c:layout>
            <c:manualLayout>
              <c:xMode val="edge"/>
              <c:yMode val="edge"/>
              <c:x val="2.7955573974305842E-2"/>
              <c:y val="0.39782073017660313"/>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000" b="1"/>
            </a:pPr>
            <a:endParaRPr lang="ru-RU"/>
          </a:p>
        </c:txPr>
        <c:crossAx val="438678424"/>
        <c:crosses val="autoZero"/>
        <c:crossBetween val="between"/>
      </c:valAx>
      <c:spPr>
        <a:noFill/>
        <a:ln w="12700">
          <a:solidFill>
            <a:srgbClr val="808080"/>
          </a:solidFill>
          <a:prstDash val="solid"/>
        </a:ln>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a:noFill/>
    </a:ln>
  </c:spPr>
  <c:txPr>
    <a:bodyPr/>
    <a:lstStyle/>
    <a:p>
      <a:pPr>
        <a:defRPr sz="12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ru-RU" sz="1200">
                <a:solidFill>
                  <a:sysClr val="windowText" lastClr="000000"/>
                </a:solidFill>
                <a:latin typeface="Times New Roman" panose="02020603050405020304" pitchFamily="18" charset="0"/>
                <a:cs typeface="Times New Roman" panose="02020603050405020304" pitchFamily="18" charset="0"/>
              </a:rPr>
              <a:t>ТОП -10 стран                                                                                  </a:t>
            </a:r>
            <a:r>
              <a:rPr lang="ru-RU" sz="1200" baseline="0">
                <a:solidFill>
                  <a:sysClr val="windowText" lastClr="000000"/>
                </a:solidFill>
                <a:latin typeface="Times New Roman" panose="02020603050405020304" pitchFamily="18" charset="0"/>
                <a:cs typeface="Times New Roman" panose="02020603050405020304" pitchFamily="18" charset="0"/>
              </a:rPr>
              <a:t>                                  </a:t>
            </a:r>
            <a:r>
              <a:rPr lang="ru-RU" sz="1200">
                <a:solidFill>
                  <a:sysClr val="windowText" lastClr="000000"/>
                </a:solidFill>
                <a:latin typeface="Times New Roman" panose="02020603050405020304" pitchFamily="18" charset="0"/>
                <a:cs typeface="Times New Roman" panose="02020603050405020304" pitchFamily="18" charset="0"/>
              </a:rPr>
              <a:t>ВВП на душу населения, тыс. долларов США
(по состоянию на 2013 год)</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Лист2!$A$2</c:f>
              <c:strCache>
                <c:ptCount val="1"/>
                <c:pt idx="0">
                  <c:v>ТОП -10 стран                                                       ВВП на душу населения, тыс. долларов США
(по состоянию на 2013 год)</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Лист2!$B$5:$B$14</c:f>
              <c:strCache>
                <c:ptCount val="10"/>
                <c:pt idx="0">
                  <c:v>Люксембург</c:v>
                </c:pt>
                <c:pt idx="1">
                  <c:v>Норвегия</c:v>
                </c:pt>
                <c:pt idx="2">
                  <c:v>Катар</c:v>
                </c:pt>
                <c:pt idx="3">
                  <c:v>Швейцария</c:v>
                </c:pt>
                <c:pt idx="4">
                  <c:v>ОАЭ</c:v>
                </c:pt>
                <c:pt idx="5">
                  <c:v>Австралия</c:v>
                </c:pt>
                <c:pt idx="6">
                  <c:v>Кувейт</c:v>
                </c:pt>
                <c:pt idx="7">
                  <c:v>Швеция</c:v>
                </c:pt>
                <c:pt idx="8">
                  <c:v>Дания</c:v>
                </c:pt>
                <c:pt idx="9">
                  <c:v>США</c:v>
                </c:pt>
              </c:strCache>
            </c:strRef>
          </c:cat>
          <c:val>
            <c:numRef>
              <c:f>Лист2!$C$5:$C$14</c:f>
              <c:numCache>
                <c:formatCode>0.0</c:formatCode>
                <c:ptCount val="10"/>
                <c:pt idx="0">
                  <c:v>121</c:v>
                </c:pt>
                <c:pt idx="1">
                  <c:v>109.7</c:v>
                </c:pt>
                <c:pt idx="2">
                  <c:v>106.6</c:v>
                </c:pt>
                <c:pt idx="3">
                  <c:v>80.8</c:v>
                </c:pt>
                <c:pt idx="4">
                  <c:v>70.900000000000006</c:v>
                </c:pt>
                <c:pt idx="5">
                  <c:v>66.7</c:v>
                </c:pt>
                <c:pt idx="6">
                  <c:v>66.5</c:v>
                </c:pt>
                <c:pt idx="7">
                  <c:v>60.7</c:v>
                </c:pt>
                <c:pt idx="8">
                  <c:v>57.9</c:v>
                </c:pt>
                <c:pt idx="9">
                  <c:v>52.8</c:v>
                </c:pt>
              </c:numCache>
            </c:numRef>
          </c:val>
        </c:ser>
        <c:dLbls>
          <c:showLegendKey val="0"/>
          <c:showVal val="1"/>
          <c:showCatName val="0"/>
          <c:showSerName val="0"/>
          <c:showPercent val="0"/>
          <c:showBubbleSize val="0"/>
        </c:dLbls>
        <c:gapWidth val="150"/>
        <c:shape val="box"/>
        <c:axId val="438659608"/>
        <c:axId val="438660000"/>
        <c:axId val="0"/>
      </c:bar3DChart>
      <c:catAx>
        <c:axId val="43865960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3600000" spcFirstLastPara="1" vertOverflow="ellipsis"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38660000"/>
        <c:crosses val="autoZero"/>
        <c:auto val="1"/>
        <c:lblAlgn val="ctr"/>
        <c:lblOffset val="100"/>
        <c:noMultiLvlLbl val="0"/>
      </c:catAx>
      <c:valAx>
        <c:axId val="438660000"/>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38659608"/>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100"/>
            </a:pPr>
            <a:r>
              <a:rPr lang="ru-RU" sz="1100"/>
              <a:t>Расходы консолидированного бюджета за 2013 год по ФКР</a:t>
            </a:r>
          </a:p>
        </c:rich>
      </c:tx>
      <c:layout>
        <c:manualLayout>
          <c:xMode val="edge"/>
          <c:yMode val="edge"/>
          <c:x val="0.18727339905018048"/>
          <c:y val="2.0739749721164699E-3"/>
        </c:manualLayout>
      </c:layout>
      <c:overlay val="0"/>
      <c:spPr>
        <a:noFill/>
        <a:ln>
          <a:noFill/>
        </a:ln>
        <a:effectLst/>
      </c:spPr>
    </c:title>
    <c:autoTitleDeleted val="0"/>
    <c:view3D>
      <c:rotX val="30"/>
      <c:rotY val="13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6861072195246521E-2"/>
          <c:y val="0.205577772062635"/>
          <c:w val="0.68776792410236809"/>
          <c:h val="0.60039523321558064"/>
        </c:manualLayout>
      </c:layout>
      <c:pie3DChart>
        <c:varyColors val="1"/>
        <c:ser>
          <c:idx val="0"/>
          <c:order val="0"/>
          <c:explosion val="17"/>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explosion val="16"/>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explosion val="29"/>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1"/>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2"/>
            <c:bubble3D val="0"/>
            <c:spPr>
              <a:gradFill rotWithShape="1">
                <a:gsLst>
                  <a:gs pos="0">
                    <a:schemeClr val="accent1">
                      <a:lumMod val="80000"/>
                      <a:lumOff val="20000"/>
                      <a:shade val="51000"/>
                      <a:satMod val="130000"/>
                    </a:schemeClr>
                  </a:gs>
                  <a:gs pos="80000">
                    <a:schemeClr val="accent1">
                      <a:lumMod val="80000"/>
                      <a:lumOff val="20000"/>
                      <a:shade val="93000"/>
                      <a:satMod val="130000"/>
                    </a:schemeClr>
                  </a:gs>
                  <a:gs pos="100000">
                    <a:schemeClr val="accent1">
                      <a:lumMod val="80000"/>
                      <a:lumOff val="2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1.596075589874792E-2"/>
                  <c:y val="0.14336931652370666"/>
                </c:manualLayout>
              </c:layout>
              <c:tx>
                <c:rich>
                  <a:bodyPr/>
                  <a:lstStyle/>
                  <a:p>
                    <a:r>
                      <a:rPr lang="ru-RU"/>
                      <a:t>Общегосударственные вопросы
6%</a:t>
                    </a:r>
                  </a:p>
                </c:rich>
              </c:tx>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2.727640898211043E-2"/>
                  <c:y val="0.1152950990281740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20184383695300198"/>
                  <c:y val="3.4119846543974694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6.3030295009268128E-2"/>
                  <c:y val="9.912067848192528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1.1313129873458378E-2"/>
                  <c:y val="9.592323724057295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2.5770428433372711E-2"/>
                  <c:y val="-0.16306954692095207"/>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4478685708149897"/>
                      <c:h val="0.22885442332062525"/>
                    </c:manualLayout>
                  </c15:layout>
                </c:ext>
              </c:extLst>
            </c:dLbl>
            <c:dLbl>
              <c:idx val="6"/>
              <c:layout>
                <c:manualLayout>
                  <c:x val="-2.9820646949357904E-2"/>
                  <c:y val="-9.760821274900292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5.6989340951730333E-2"/>
                  <c:y val="-2.877686912930095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0.1181340789396923"/>
                  <c:y val="-9.119866532168334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0.14082879659370384"/>
                  <c:y val="-0.1912702230549155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0"/>
              <c:layout>
                <c:manualLayout>
                  <c:x val="0.12599463931259819"/>
                  <c:y val="-0.14567804811179674"/>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1"/>
              <c:layout>
                <c:manualLayout>
                  <c:x val="0.17126901604817904"/>
                  <c:y val="-2.2613309738382437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2"/>
              <c:layout>
                <c:manualLayout>
                  <c:x val="0.16967493580643769"/>
                  <c:y val="0.15026511007498225"/>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 sourceLinked="0"/>
            <c:spPr>
              <a:noFill/>
              <a:ln>
                <a:noFill/>
              </a:ln>
              <a:effectLst/>
            </c:spPr>
            <c:txPr>
              <a:bodyPr rot="0" vert="horz"/>
              <a:lstStyle/>
              <a:p>
                <a:pPr>
                  <a:defRPr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('Консол бюд'!$B$5,'Консол бюд'!$B$16,'Консол бюд'!$B$18,'Консол бюд'!$B$22,'Консол бюд'!$B$33,'Консол бюд'!$B$39,'Консол бюд'!$B$43,'Консол бюд'!$B$52,'Консол бюд'!$B$55,'Консол бюд'!$B$62,'Консол бюд'!$B$68,'Консол бюд'!$B$73,'Консол бюд'!$B$77)</c:f>
              <c:strCache>
                <c:ptCount val="13"/>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Охрана окружающей среды</c:v>
                </c:pt>
                <c:pt idx="6">
                  <c:v>Образование</c:v>
                </c:pt>
                <c:pt idx="7">
                  <c:v>Культура, кинематография </c:v>
                </c:pt>
                <c:pt idx="8">
                  <c:v>Здравоохранение</c:v>
                </c:pt>
                <c:pt idx="9">
                  <c:v>Социальная политика</c:v>
                </c:pt>
                <c:pt idx="10">
                  <c:v>Физическая культура и спорт</c:v>
                </c:pt>
                <c:pt idx="11">
                  <c:v>Средства массовой информации</c:v>
                </c:pt>
                <c:pt idx="12">
                  <c:v>Обслуживание государственного и муниципального долга</c:v>
                </c:pt>
              </c:strCache>
            </c:strRef>
          </c:cat>
          <c:val>
            <c:numRef>
              <c:f>('Консол бюд'!$G$5,'Консол бюд'!$G$16,'Консол бюд'!$G$18,'Консол бюд'!$G$22,'Консол бюд'!$G$33,'Консол бюд'!$G$39,'Консол бюд'!$G$43,'Консол бюд'!$G$52,'Консол бюд'!$G$55,'Консол бюд'!$G$62,'Консол бюд'!$G$68,'Консол бюд'!$G$73,'Консол бюд'!$G$77)</c:f>
              <c:numCache>
                <c:formatCode>#,##0.0</c:formatCode>
                <c:ptCount val="13"/>
                <c:pt idx="0">
                  <c:v>6010759.6780000003</c:v>
                </c:pt>
                <c:pt idx="1">
                  <c:v>52321.857000000004</c:v>
                </c:pt>
                <c:pt idx="2">
                  <c:v>378648.95899999997</c:v>
                </c:pt>
                <c:pt idx="3">
                  <c:v>11150602.859000001</c:v>
                </c:pt>
                <c:pt idx="4">
                  <c:v>3673537.6209999998</c:v>
                </c:pt>
                <c:pt idx="5">
                  <c:v>111539.857</c:v>
                </c:pt>
                <c:pt idx="6">
                  <c:v>21739220.497000001</c:v>
                </c:pt>
                <c:pt idx="7">
                  <c:v>1824280.7780000002</c:v>
                </c:pt>
                <c:pt idx="8">
                  <c:v>8128057.4550000001</c:v>
                </c:pt>
                <c:pt idx="9">
                  <c:v>9822306.0620000008</c:v>
                </c:pt>
                <c:pt idx="10">
                  <c:v>1715355.9920000001</c:v>
                </c:pt>
                <c:pt idx="11">
                  <c:v>946168.26699999999</c:v>
                </c:pt>
                <c:pt idx="12">
                  <c:v>141876.33600000001</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5738099546749601"/>
          <c:y val="0"/>
        </c:manualLayout>
      </c:layout>
      <c:overlay val="0"/>
      <c:spPr>
        <a:noFill/>
        <a:ln>
          <a:noFill/>
        </a:ln>
        <a:effectLst/>
      </c:spPr>
      <c:txPr>
        <a:bodyPr rot="0" vert="horz"/>
        <a:lstStyle/>
        <a:p>
          <a:pPr>
            <a:defRPr sz="1100"/>
          </a:pPr>
          <a:endParaRPr lang="ru-RU"/>
        </a:p>
      </c:txPr>
    </c:title>
    <c:autoTitleDeleted val="0"/>
    <c:view3D>
      <c:rotX val="30"/>
      <c:rotY val="151"/>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0276916213907271E-2"/>
          <c:y val="0.19528529312982795"/>
          <c:w val="0.72082317342614377"/>
          <c:h val="0.65196750880073651"/>
        </c:manualLayout>
      </c:layout>
      <c:pie3DChart>
        <c:varyColors val="1"/>
        <c:ser>
          <c:idx val="0"/>
          <c:order val="0"/>
          <c:tx>
            <c:strRef>
              <c:f>'Конс бюдж'!$A$1:$G$1</c:f>
              <c:strCache>
                <c:ptCount val="1"/>
                <c:pt idx="0">
                  <c:v>Расходы консолидированного бюджета за 2013 год по КОСГУ</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9.9574020377329903E-2"/>
                  <c:y val="5.0094911121891753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0.11117049706039552"/>
                  <c:y val="0.12715005411053465"/>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
                  <c:y val="0.15514572526775375"/>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5.4145284217880035E-2"/>
                  <c:y val="3.3884390043661602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17810005176397295"/>
                  <c:y val="5.687203791469192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13254943880277925"/>
                  <c:y val="6.260253013397022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4.8208082755021739E-2"/>
                  <c:y val="3.9317709693871147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201068947087119"/>
                      <c:h val="0.13399684044233803"/>
                    </c:manualLayout>
                  </c15:layout>
                </c:ext>
              </c:extLst>
            </c:dLbl>
            <c:dLbl>
              <c:idx val="7"/>
              <c:layout>
                <c:manualLayout>
                  <c:x val="4.0552317384698909E-2"/>
                  <c:y val="6.6455200208978618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5.3119936704865235E-2"/>
                  <c:y val="7.0333743827045311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 sourceLinked="0"/>
            <c:spPr>
              <a:noFill/>
              <a:ln>
                <a:noFill/>
              </a:ln>
              <a:effectLst/>
            </c:spPr>
            <c:txPr>
              <a:bodyPr rot="0" vert="horz"/>
              <a:lstStyle/>
              <a:p>
                <a:pPr>
                  <a:defRPr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('Конс бюдж'!$B$6,'Конс бюдж'!$B$10,'Конс бюдж'!$B$17,'Конс бюдж'!$B$19,'Конс бюдж'!$B$22,'Конс бюдж'!$B$24,'Конс бюдж'!$B$28,'Конс бюдж'!$B$29,'Конс бюдж'!$B$32)</c:f>
              <c:strCache>
                <c:ptCount val="9"/>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и безвозвратные перечисления бюджетам</c:v>
                </c:pt>
                <c:pt idx="5">
                  <c:v>Социальное обеспечение</c:v>
                </c:pt>
                <c:pt idx="6">
                  <c:v>Прочие расходы</c:v>
                </c:pt>
                <c:pt idx="7">
                  <c:v>Поступление нефинансовых активов</c:v>
                </c:pt>
                <c:pt idx="8">
                  <c:v>Поступление финансовых активов</c:v>
                </c:pt>
              </c:strCache>
            </c:strRef>
          </c:cat>
          <c:val>
            <c:numRef>
              <c:f>('Конс бюдж'!$E$6,'Конс бюдж'!$E$10,'Конс бюдж'!$E$17,'Конс бюдж'!$E$19,'Конс бюдж'!$E$22,'Конс бюдж'!$E$24,'Конс бюдж'!$E$28,'Конс бюдж'!$E$29,'Конс бюдж'!$E$32)</c:f>
              <c:numCache>
                <c:formatCode>#,##0.0</c:formatCode>
                <c:ptCount val="9"/>
                <c:pt idx="0">
                  <c:v>5812644.4299999997</c:v>
                </c:pt>
                <c:pt idx="1">
                  <c:v>11451154.673999999</c:v>
                </c:pt>
                <c:pt idx="2">
                  <c:v>141876.33600000001</c:v>
                </c:pt>
                <c:pt idx="3">
                  <c:v>24915727.048</c:v>
                </c:pt>
                <c:pt idx="4">
                  <c:v>609641.79299999995</c:v>
                </c:pt>
                <c:pt idx="5">
                  <c:v>11564475.513</c:v>
                </c:pt>
                <c:pt idx="6">
                  <c:v>621421.94200000004</c:v>
                </c:pt>
                <c:pt idx="7">
                  <c:v>10449462.293</c:v>
                </c:pt>
                <c:pt idx="8">
                  <c:v>128272.2</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ru-RU" sz="1100" b="1"/>
              <a:t>Соотношение капитальных и текущих расходов консолидированного бюджета Чеченской Республики в динаимке лет</a:t>
            </a:r>
          </a:p>
        </c:rich>
      </c:tx>
      <c:layout>
        <c:manualLayout>
          <c:xMode val="edge"/>
          <c:yMode val="edge"/>
          <c:x val="0.14522275043697935"/>
          <c:y val="1.2987085899629585E-2"/>
        </c:manualLayout>
      </c:layout>
      <c:overlay val="0"/>
      <c:spPr>
        <a:noFill/>
        <a:ln w="25400">
          <a:noFill/>
        </a:ln>
      </c:spPr>
    </c:title>
    <c:autoTitleDeleted val="0"/>
    <c:view3D>
      <c:rotX val="15"/>
      <c:hPercent val="41"/>
      <c:rotY val="20"/>
      <c:depthPercent val="100"/>
      <c:rAngAx val="1"/>
    </c:view3D>
    <c:floor>
      <c:thickness val="0"/>
      <c:spPr>
        <a:solidFill>
          <a:srgbClr val="C0C0C0"/>
        </a:solidFill>
        <a:ln w="3175">
          <a:solidFill>
            <a:srgbClr val="000000"/>
          </a:solidFill>
          <a:prstDash val="solid"/>
        </a:ln>
      </c:spPr>
    </c:floor>
    <c:sideWall>
      <c:thickness val="0"/>
      <c:spPr>
        <a:noFill/>
        <a:ln w="12700">
          <a:solidFill>
            <a:srgbClr val="808080"/>
          </a:solidFill>
          <a:prstDash val="solid"/>
        </a:ln>
      </c:spPr>
    </c:sideWall>
    <c:backWall>
      <c:thickness val="0"/>
      <c:spPr>
        <a:noFill/>
        <a:ln w="12700">
          <a:solidFill>
            <a:srgbClr val="808080"/>
          </a:solidFill>
          <a:prstDash val="solid"/>
        </a:ln>
      </c:spPr>
    </c:backWall>
    <c:plotArea>
      <c:layout>
        <c:manualLayout>
          <c:layoutTarget val="inner"/>
          <c:xMode val="edge"/>
          <c:yMode val="edge"/>
          <c:x val="0.15671653212200631"/>
          <c:y val="0.20259765954451545"/>
          <c:w val="0.82238865904024239"/>
          <c:h val="0.65714369057387734"/>
        </c:manualLayout>
      </c:layout>
      <c:bar3DChart>
        <c:barDir val="col"/>
        <c:grouping val="clustered"/>
        <c:varyColors val="0"/>
        <c:ser>
          <c:idx val="0"/>
          <c:order val="0"/>
          <c:tx>
            <c:strRef>
              <c:f>'2008'!$A$7</c:f>
              <c:strCache>
                <c:ptCount val="1"/>
                <c:pt idx="0">
                  <c:v>Капитальные расходы</c:v>
                </c:pt>
              </c:strCache>
            </c:strRef>
          </c:tx>
          <c:spPr>
            <a:solidFill>
              <a:srgbClr val="0070C0"/>
            </a:solidFill>
            <a:ln w="12700">
              <a:solidFill>
                <a:srgbClr val="000000"/>
              </a:solidFill>
              <a:prstDash val="solid"/>
            </a:ln>
          </c:spPr>
          <c:invertIfNegative val="0"/>
          <c:dLbls>
            <c:dLbl>
              <c:idx val="0"/>
              <c:layout>
                <c:manualLayout>
                  <c:x val="-5.207035687703216E-4"/>
                  <c:y val="0.21703541602754201"/>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9315234849375173E-4"/>
                  <c:y val="0.2158751065207758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3017197477181025E-3"/>
                  <c:y val="0.2212632511845110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723038351549267E-3"/>
                  <c:y val="0.2168205337969116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1440435617188912E-3"/>
                  <c:y val="0.2167515424208338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3.0529243546049281E-3"/>
                  <c:y val="0.2196480894433650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3.4354461550848965E-4"/>
                  <c:y val="-1.7040845100974009E-2"/>
                </c:manualLayout>
              </c:layout>
              <c:tx>
                <c:rich>
                  <a:bodyPr rot="-5400000" vert="horz" anchorCtr="0"/>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rgbClr val="000000"/>
                        </a:solidFill>
                        <a:latin typeface="Times New Roman" panose="02020603050405020304" pitchFamily="18" charset="0"/>
                        <a:ea typeface="Arial Cyr"/>
                        <a:cs typeface="Times New Roman" panose="02020603050405020304" pitchFamily="18" charset="0"/>
                      </a:defRPr>
                    </a:pPr>
                    <a:r>
                      <a:rPr lang="en-US"/>
                      <a:t>9 130 717,4</a:t>
                    </a:r>
                  </a:p>
                </c:rich>
              </c:tx>
              <c:numFmt formatCode="#,##0.0" sourceLinked="0"/>
              <c:spPr>
                <a:noFill/>
                <a:ln w="25400">
                  <a:noFill/>
                </a:ln>
              </c:spPr>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w="25400">
                <a:noFill/>
              </a:ln>
            </c:spPr>
            <c:txPr>
              <a:bodyPr rot="-5400000" vert="horz"/>
              <a:lstStyle/>
              <a:p>
                <a:pPr algn="ct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'2008'!$H$7:$H$13</c:f>
              <c:numCache>
                <c:formatCode>General</c:formatCode>
                <c:ptCount val="7"/>
                <c:pt idx="0">
                  <c:v>2007</c:v>
                </c:pt>
                <c:pt idx="1">
                  <c:v>2008</c:v>
                </c:pt>
                <c:pt idx="2">
                  <c:v>2009</c:v>
                </c:pt>
                <c:pt idx="3">
                  <c:v>2010</c:v>
                </c:pt>
                <c:pt idx="4">
                  <c:v>2011</c:v>
                </c:pt>
                <c:pt idx="5">
                  <c:v>2012</c:v>
                </c:pt>
                <c:pt idx="6">
                  <c:v>2013</c:v>
                </c:pt>
              </c:numCache>
            </c:numRef>
          </c:cat>
          <c:val>
            <c:numRef>
              <c:f>('2008'!$D$7,'2008'!$D$11,'2008'!$D$15,'2008'!$D$19,'2008'!$D$23,'2008'!$D$27,'2008'!$D$31)</c:f>
              <c:numCache>
                <c:formatCode>#,##0.0</c:formatCode>
                <c:ptCount val="7"/>
                <c:pt idx="0">
                  <c:v>35722745.799999997</c:v>
                </c:pt>
                <c:pt idx="1">
                  <c:v>30528592.300000001</c:v>
                </c:pt>
                <c:pt idx="2">
                  <c:v>31064035.800000001</c:v>
                </c:pt>
                <c:pt idx="3">
                  <c:v>23430830</c:v>
                </c:pt>
                <c:pt idx="4">
                  <c:v>33384963.199999999</c:v>
                </c:pt>
                <c:pt idx="5">
                  <c:v>26085264.100000001</c:v>
                </c:pt>
                <c:pt idx="6">
                  <c:v>9002445.1999999993</c:v>
                </c:pt>
              </c:numCache>
            </c:numRef>
          </c:val>
        </c:ser>
        <c:ser>
          <c:idx val="1"/>
          <c:order val="1"/>
          <c:tx>
            <c:strRef>
              <c:f>'2008'!$A$6</c:f>
              <c:strCache>
                <c:ptCount val="1"/>
                <c:pt idx="0">
                  <c:v>Текущие расходы</c:v>
                </c:pt>
              </c:strCache>
            </c:strRef>
          </c:tx>
          <c:spPr>
            <a:solidFill>
              <a:srgbClr val="C00000"/>
            </a:solidFill>
            <a:ln w="12700">
              <a:solidFill>
                <a:srgbClr val="000000"/>
              </a:solidFill>
              <a:prstDash val="solid"/>
            </a:ln>
          </c:spPr>
          <c:invertIfNegative val="0"/>
          <c:dLbls>
            <c:dLbl>
              <c:idx val="0"/>
              <c:layout>
                <c:manualLayout>
                  <c:x val="-1.8850628746033612E-4"/>
                  <c:y val="0.2151508334185499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177302464057662E-3"/>
                  <c:y val="0.21930095101748631"/>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41379715595252E-3"/>
                  <c:y val="0.22112090534137779"/>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6254162259561E-4"/>
                  <c:y val="0.22041572076217739"/>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6453167234838614E-5"/>
                  <c:y val="0.22208405767460884"/>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8924276256512712E-3"/>
                  <c:y val="0.22288223063026205"/>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8109452736318407E-3"/>
                  <c:y val="0.22458247264546477"/>
                </c:manualLayout>
              </c:layout>
              <c:tx>
                <c:rich>
                  <a:bodyPr/>
                  <a:lstStyle/>
                  <a:p>
                    <a:r>
                      <a:rPr lang="en-US"/>
                      <a:t>56 563 958,2</a:t>
                    </a:r>
                  </a:p>
                </c:rich>
              </c:tx>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w="25400">
                <a:noFill/>
              </a:ln>
            </c:spPr>
            <c:txPr>
              <a:bodyPr rot="-5400000" vert="horz"/>
              <a:lstStyle/>
              <a:p>
                <a:pPr algn="ct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'2008'!$H$7:$H$13</c:f>
              <c:numCache>
                <c:formatCode>General</c:formatCode>
                <c:ptCount val="7"/>
                <c:pt idx="0">
                  <c:v>2007</c:v>
                </c:pt>
                <c:pt idx="1">
                  <c:v>2008</c:v>
                </c:pt>
                <c:pt idx="2">
                  <c:v>2009</c:v>
                </c:pt>
                <c:pt idx="3">
                  <c:v>2010</c:v>
                </c:pt>
                <c:pt idx="4">
                  <c:v>2011</c:v>
                </c:pt>
                <c:pt idx="5">
                  <c:v>2012</c:v>
                </c:pt>
                <c:pt idx="6">
                  <c:v>2013</c:v>
                </c:pt>
              </c:numCache>
            </c:numRef>
          </c:cat>
          <c:val>
            <c:numRef>
              <c:f>('2008'!$D$6,'2008'!$D$10,'2008'!$D$14,'2008'!$D$18,'2008'!$D$22,'2008'!$D$26,'2008'!$D$30)</c:f>
              <c:numCache>
                <c:formatCode>#,##0.0</c:formatCode>
                <c:ptCount val="7"/>
                <c:pt idx="0">
                  <c:v>24877825.5</c:v>
                </c:pt>
                <c:pt idx="1">
                  <c:v>33403186.300000001</c:v>
                </c:pt>
                <c:pt idx="2">
                  <c:v>42991798.5</c:v>
                </c:pt>
                <c:pt idx="3">
                  <c:v>42289388.899999999</c:v>
                </c:pt>
                <c:pt idx="4">
                  <c:v>47406881.100000001</c:v>
                </c:pt>
                <c:pt idx="5">
                  <c:v>51446617.399999999</c:v>
                </c:pt>
                <c:pt idx="6">
                  <c:v>56563958.200000003</c:v>
                </c:pt>
              </c:numCache>
            </c:numRef>
          </c:val>
        </c:ser>
        <c:dLbls>
          <c:showLegendKey val="0"/>
          <c:showVal val="0"/>
          <c:showCatName val="0"/>
          <c:showSerName val="0"/>
          <c:showPercent val="0"/>
          <c:showBubbleSize val="0"/>
        </c:dLbls>
        <c:gapWidth val="150"/>
        <c:shape val="box"/>
        <c:axId val="438679992"/>
        <c:axId val="438680384"/>
        <c:axId val="0"/>
      </c:bar3DChart>
      <c:catAx>
        <c:axId val="43867999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b="1"/>
            </a:pPr>
            <a:endParaRPr lang="ru-RU"/>
          </a:p>
        </c:txPr>
        <c:crossAx val="438680384"/>
        <c:crosses val="autoZero"/>
        <c:auto val="1"/>
        <c:lblAlgn val="ctr"/>
        <c:lblOffset val="100"/>
        <c:tickLblSkip val="1"/>
        <c:tickMarkSkip val="1"/>
        <c:noMultiLvlLbl val="0"/>
      </c:catAx>
      <c:valAx>
        <c:axId val="438680384"/>
        <c:scaling>
          <c:orientation val="minMax"/>
        </c:scaling>
        <c:delete val="0"/>
        <c:axPos val="l"/>
        <c:majorGridlines>
          <c:spPr>
            <a:ln w="3175">
              <a:solidFill>
                <a:srgbClr val="000000"/>
              </a:solidFill>
              <a:prstDash val="solid"/>
            </a:ln>
          </c:spPr>
        </c:majorGridlines>
        <c:title>
          <c:tx>
            <c:rich>
              <a:bodyPr/>
              <a:lstStyle/>
              <a:p>
                <a:pPr>
                  <a:defRPr b="1"/>
                </a:pPr>
                <a:r>
                  <a:rPr lang="ru-RU" b="1"/>
                  <a:t>Тыс. руб.</a:t>
                </a:r>
              </a:p>
            </c:rich>
          </c:tx>
          <c:layout>
            <c:manualLayout>
              <c:xMode val="edge"/>
              <c:yMode val="edge"/>
              <c:x val="8.2207858346064946E-3"/>
              <c:y val="0.39854054606810507"/>
            </c:manualLayout>
          </c:layout>
          <c:overlay val="0"/>
        </c:title>
        <c:numFmt formatCode="#,##0" sourceLinked="0"/>
        <c:majorTickMark val="out"/>
        <c:minorTickMark val="none"/>
        <c:tickLblPos val="nextTo"/>
        <c:spPr>
          <a:ln w="3175">
            <a:solidFill>
              <a:srgbClr val="000000"/>
            </a:solidFill>
            <a:prstDash val="solid"/>
          </a:ln>
        </c:spPr>
        <c:txPr>
          <a:bodyPr rot="0" vert="horz"/>
          <a:lstStyle/>
          <a:p>
            <a:pPr>
              <a:defRPr b="1"/>
            </a:pPr>
            <a:endParaRPr lang="ru-RU"/>
          </a:p>
        </c:txPr>
        <c:crossAx val="438679992"/>
        <c:crosses val="autoZero"/>
        <c:crossBetween val="between"/>
      </c:valAx>
      <c:spPr>
        <a:noFill/>
        <a:ln w="25400">
          <a:noFill/>
        </a:ln>
      </c:spPr>
    </c:plotArea>
    <c:legend>
      <c:legendPos val="b"/>
      <c:layout>
        <c:manualLayout>
          <c:xMode val="edge"/>
          <c:yMode val="edge"/>
          <c:x val="0.18090307948830639"/>
          <c:y val="0.9194816102532638"/>
          <c:w val="0.63393375359396653"/>
          <c:h val="6.2337662337662358E-2"/>
        </c:manualLayout>
      </c:layout>
      <c:overlay val="0"/>
      <c:spPr>
        <a:noFill/>
        <a:ln w="3175">
          <a:noFill/>
          <a:prstDash val="solid"/>
        </a:ln>
      </c:spPr>
      <c:txPr>
        <a:bodyPr/>
        <a:lstStyle/>
        <a:p>
          <a:pPr>
            <a:defRPr sz="1000" b="1"/>
          </a:pPr>
          <a:endParaRPr lang="ru-RU"/>
        </a:p>
      </c:txPr>
    </c:legend>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a:noFill/>
    </a:ln>
  </c:spPr>
  <c:txPr>
    <a:bodyPr/>
    <a:lstStyle/>
    <a:p>
      <a:pPr>
        <a:defRPr sz="10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ru-RU" sz="1100" b="1"/>
              <a:t>Соотношение капитальных и текущих расходов консолидированного бюджета Чеченской Республики в 2013 году</a:t>
            </a:r>
          </a:p>
        </c:rich>
      </c:tx>
      <c:layout>
        <c:manualLayout>
          <c:xMode val="edge"/>
          <c:yMode val="edge"/>
          <c:x val="0.13761685212201927"/>
          <c:y val="1.2755008917907219E-2"/>
        </c:manualLayout>
      </c:layout>
      <c:overlay val="0"/>
      <c:spPr>
        <a:noFill/>
        <a:ln w="25400">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1479237303213147"/>
          <c:y val="0.40306122448979587"/>
          <c:w val="0.50949982123764548"/>
          <c:h val="0.34678939329411801"/>
        </c:manualLayout>
      </c:layout>
      <c:pie3DChart>
        <c:varyColors val="1"/>
        <c:ser>
          <c:idx val="0"/>
          <c:order val="0"/>
          <c:spPr>
            <a:solidFill>
              <a:srgbClr val="9999FF"/>
            </a:solidFill>
            <a:ln w="12700">
              <a:solidFill>
                <a:srgbClr val="000000"/>
              </a:solidFill>
              <a:prstDash val="solid"/>
            </a:ln>
          </c:spPr>
          <c:explosion val="25"/>
          <c:dPt>
            <c:idx val="0"/>
            <c:bubble3D val="0"/>
            <c:spPr>
              <a:solidFill>
                <a:srgbClr val="0070C0"/>
              </a:solidFill>
              <a:ln w="12700">
                <a:solidFill>
                  <a:srgbClr val="000000"/>
                </a:solidFill>
                <a:prstDash val="solid"/>
              </a:ln>
            </c:spPr>
          </c:dPt>
          <c:dPt>
            <c:idx val="1"/>
            <c:bubble3D val="0"/>
            <c:spPr>
              <a:solidFill>
                <a:srgbClr val="C00000"/>
              </a:solidFill>
              <a:ln w="12700">
                <a:solidFill>
                  <a:srgbClr val="000000"/>
                </a:solidFill>
                <a:prstDash val="solid"/>
              </a:ln>
            </c:spPr>
          </c:dPt>
          <c:dLbls>
            <c:dLbl>
              <c:idx val="0"/>
              <c:layout>
                <c:manualLayout>
                  <c:x val="9.5037523150148517E-2"/>
                  <c:y val="0.1364142007665877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0.10818901026655077"/>
                  <c:y val="-0.10979464797481855"/>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 sourceLinked="0"/>
            <c:spPr>
              <a:noFill/>
              <a:ln w="25400">
                <a:noFill/>
              </a:ln>
            </c:spPr>
            <c:txPr>
              <a:bodyPr/>
              <a:lstStyle/>
              <a:p>
                <a:pPr>
                  <a:defRPr sz="1000" b="1"/>
                </a:pPr>
                <a:endParaRPr lang="ru-RU"/>
              </a:p>
            </c:txPr>
            <c:showLegendKey val="0"/>
            <c:showVal val="0"/>
            <c:showCatName val="1"/>
            <c:showSerName val="0"/>
            <c:showPercent val="1"/>
            <c:showBubbleSize val="0"/>
            <c:showLeaderLines val="1"/>
            <c:extLst>
              <c:ext xmlns:c15="http://schemas.microsoft.com/office/drawing/2012/chart" uri="{CE6537A1-D6FC-4f65-9D91-7224C49458BB}"/>
            </c:extLst>
          </c:dLbls>
          <c:cat>
            <c:strRef>
              <c:f>'2008'!$A$26:$A$27</c:f>
              <c:strCache>
                <c:ptCount val="2"/>
                <c:pt idx="0">
                  <c:v>Текущие расходы</c:v>
                </c:pt>
                <c:pt idx="1">
                  <c:v>Капитальные расходы</c:v>
                </c:pt>
              </c:strCache>
            </c:strRef>
          </c:cat>
          <c:val>
            <c:numRef>
              <c:f>'2008'!$D$30:$D$31</c:f>
              <c:numCache>
                <c:formatCode>#,##0.0</c:formatCode>
                <c:ptCount val="2"/>
                <c:pt idx="0">
                  <c:v>56563958.200000003</c:v>
                </c:pt>
                <c:pt idx="1">
                  <c:v>9002445.1999999993</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a:noFill/>
    </a:ln>
  </c:spPr>
  <c:txPr>
    <a:bodyPr/>
    <a:lstStyle/>
    <a:p>
      <a:pPr>
        <a:defRPr sz="1025"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100"/>
            </a:pPr>
            <a:r>
              <a:rPr lang="ru-RU" sz="1100"/>
              <a:t>Расходы консолидированного бюджета за 2013 год по ФКР</a:t>
            </a:r>
          </a:p>
        </c:rich>
      </c:tx>
      <c:layout>
        <c:manualLayout>
          <c:xMode val="edge"/>
          <c:yMode val="edge"/>
          <c:x val="0.17889965785276307"/>
          <c:y val="3.8452248683638461E-3"/>
        </c:manualLayout>
      </c:layout>
      <c:overlay val="0"/>
      <c:spPr>
        <a:noFill/>
        <a:ln>
          <a:noFill/>
        </a:ln>
        <a:effectLst/>
      </c:spPr>
    </c:title>
    <c:autoTitleDeleted val="0"/>
    <c:view3D>
      <c:rotX val="30"/>
      <c:rotY val="15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178009149177037"/>
          <c:y val="0.19846091463887705"/>
          <c:w val="0.68695993973495162"/>
          <c:h val="0.60118776285145048"/>
        </c:manualLayout>
      </c:layout>
      <c:pie3DChart>
        <c:varyColors val="1"/>
        <c:ser>
          <c:idx val="0"/>
          <c:order val="0"/>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1"/>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2"/>
            <c:bubble3D val="0"/>
            <c:spPr>
              <a:gradFill rotWithShape="1">
                <a:gsLst>
                  <a:gs pos="0">
                    <a:schemeClr val="accent1">
                      <a:lumMod val="80000"/>
                      <a:lumOff val="20000"/>
                      <a:shade val="51000"/>
                      <a:satMod val="130000"/>
                    </a:schemeClr>
                  </a:gs>
                  <a:gs pos="80000">
                    <a:schemeClr val="accent1">
                      <a:lumMod val="80000"/>
                      <a:lumOff val="20000"/>
                      <a:shade val="93000"/>
                      <a:satMod val="130000"/>
                    </a:schemeClr>
                  </a:gs>
                  <a:gs pos="100000">
                    <a:schemeClr val="accent1">
                      <a:lumMod val="80000"/>
                      <a:lumOff val="2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6.0469579196774641E-2"/>
                  <c:y val="7.681491012731035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4.1050598231608011E-2"/>
                  <c:y val="8.377285243137121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22122693241645169"/>
                  <c:y val="-3.346346904629126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9.5814188378777615E-2"/>
                  <c:y val="-6.359493685709810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5.4115320031815906E-2"/>
                  <c:y val="-4.782319109163223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2.1428348981764773E-2"/>
                  <c:y val="-0.1230141129179823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7.239616694091755E-2"/>
                  <c:y val="-1.29474055564582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7.7671715407567635E-2"/>
                  <c:y val="-3.871544779713467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0.10879238438327224"/>
                  <c:y val="-2.2049879013310698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4.0300820227508971E-2"/>
                  <c:y val="-0.1151307285696928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0"/>
              <c:layout>
                <c:manualLayout>
                  <c:x val="0.13115442076955774"/>
                  <c:y val="-0.1137239746872131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1"/>
              <c:layout>
                <c:manualLayout>
                  <c:x val="0.17278898395316833"/>
                  <c:y val="3.1229643422289758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2"/>
              <c:layout>
                <c:manualLayout>
                  <c:x val="-1.49455636591658E-2"/>
                  <c:y val="1.8541630985474278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 sourceLinked="0"/>
            <c:spPr>
              <a:noFill/>
              <a:ln>
                <a:noFill/>
              </a:ln>
              <a:effectLst/>
            </c:spPr>
            <c:txPr>
              <a:bodyPr rot="0" vert="horz"/>
              <a:lstStyle/>
              <a:p>
                <a:pPr>
                  <a:defRPr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('Консол бюд'!$A$7,'Консол бюд'!$A$18,'Консол бюд'!$A$20,'Консол бюд'!$A$24,'Консол бюд'!$A$35,'Консол бюд'!$A$41,'Консол бюд'!$A$44,'Консол бюд'!$A$53,'Консол бюд'!$A$56,'Консол бюд'!$A$63,'Консол бюд'!$A$69,'Консол бюд'!$A$74,'Консол бюд'!$A$78)</c:f>
              <c:strCache>
                <c:ptCount val="13"/>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Охрана окружающей среды</c:v>
                </c:pt>
                <c:pt idx="6">
                  <c:v>Образование</c:v>
                </c:pt>
                <c:pt idx="7">
                  <c:v>Культура, кинематография </c:v>
                </c:pt>
                <c:pt idx="8">
                  <c:v>Здравоохранение</c:v>
                </c:pt>
                <c:pt idx="9">
                  <c:v>Социальная политика</c:v>
                </c:pt>
                <c:pt idx="10">
                  <c:v>Физическая культура и спорт</c:v>
                </c:pt>
                <c:pt idx="11">
                  <c:v>Средства массовой информации</c:v>
                </c:pt>
                <c:pt idx="12">
                  <c:v>Обслуживание государственного и муниципального долга</c:v>
                </c:pt>
              </c:strCache>
            </c:strRef>
          </c:cat>
          <c:val>
            <c:numRef>
              <c:f>('Консол бюд'!$E$7,'Консол бюд'!$E$18,'Консол бюд'!$E$20,'Консол бюд'!$E$24,'Консол бюд'!$E$35,'Консол бюд'!$E$41,'Консол бюд'!$E$44,'Консол бюд'!$E$53,'Консол бюд'!$E$56,'Консол бюд'!$E$63,'Консол бюд'!$E$69,'Консол бюд'!$E$74,'Консол бюд'!$E$78)</c:f>
              <c:numCache>
                <c:formatCode>#,##0.0</c:formatCode>
                <c:ptCount val="13"/>
                <c:pt idx="0">
                  <c:v>6010759.6780000003</c:v>
                </c:pt>
                <c:pt idx="1">
                  <c:v>52321.857000000004</c:v>
                </c:pt>
                <c:pt idx="2">
                  <c:v>378648.95899999997</c:v>
                </c:pt>
                <c:pt idx="3">
                  <c:v>11150602.859000001</c:v>
                </c:pt>
                <c:pt idx="4">
                  <c:v>3673537.6209999998</c:v>
                </c:pt>
                <c:pt idx="5">
                  <c:v>111539.857</c:v>
                </c:pt>
                <c:pt idx="6">
                  <c:v>21739220.497000001</c:v>
                </c:pt>
                <c:pt idx="7">
                  <c:v>1824280.7780000002</c:v>
                </c:pt>
                <c:pt idx="8">
                  <c:v>8128057.4550000001</c:v>
                </c:pt>
                <c:pt idx="9">
                  <c:v>9822306.0620000008</c:v>
                </c:pt>
                <c:pt idx="10">
                  <c:v>1715355.9920000001</c:v>
                </c:pt>
                <c:pt idx="11">
                  <c:v>946168.26699999999</c:v>
                </c:pt>
                <c:pt idx="12">
                  <c:v>141876.33600000001</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100"/>
            </a:pPr>
            <a:r>
              <a:rPr lang="ru-RU" sz="1100"/>
              <a:t>Расходы республиканского бюджета за 2013 год по ФКР</a:t>
            </a:r>
          </a:p>
        </c:rich>
      </c:tx>
      <c:overlay val="0"/>
      <c:spPr>
        <a:noFill/>
        <a:ln>
          <a:noFill/>
        </a:ln>
        <a:effectLst/>
      </c:spPr>
    </c:title>
    <c:autoTitleDeleted val="0"/>
    <c:view3D>
      <c:rotX val="30"/>
      <c:rotY val="148"/>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2851893513310825E-2"/>
          <c:y val="0.17414628481174366"/>
          <c:w val="0.71022393178939214"/>
          <c:h val="0.60340834614608096"/>
        </c:manualLayout>
      </c:layout>
      <c:pie3DChart>
        <c:varyColors val="1"/>
        <c:ser>
          <c:idx val="0"/>
          <c:order val="0"/>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1"/>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2"/>
            <c:bubble3D val="0"/>
            <c:spPr>
              <a:gradFill rotWithShape="1">
                <a:gsLst>
                  <a:gs pos="0">
                    <a:schemeClr val="accent1">
                      <a:lumMod val="80000"/>
                      <a:lumOff val="20000"/>
                      <a:shade val="51000"/>
                      <a:satMod val="130000"/>
                    </a:schemeClr>
                  </a:gs>
                  <a:gs pos="80000">
                    <a:schemeClr val="accent1">
                      <a:lumMod val="80000"/>
                      <a:lumOff val="20000"/>
                      <a:shade val="93000"/>
                      <a:satMod val="130000"/>
                    </a:schemeClr>
                  </a:gs>
                  <a:gs pos="100000">
                    <a:schemeClr val="accent1">
                      <a:lumMod val="80000"/>
                      <a:lumOff val="2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3"/>
            <c:bubble3D val="0"/>
            <c:spPr>
              <a:gradFill rotWithShape="1">
                <a:gsLst>
                  <a:gs pos="100000">
                    <a:srgbClr val="FF0000"/>
                  </a:gs>
                  <a:gs pos="100000">
                    <a:schemeClr val="accent2">
                      <a:lumMod val="80000"/>
                      <a:lumOff val="2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5.2365642793053425E-2"/>
                  <c:y val="0.13968795567220765"/>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5.4747218099335027E-2"/>
                  <c:y val="9.5658646835812183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4745754623507193"/>
                      <c:h val="0.15262054507337527"/>
                    </c:manualLayout>
                  </c15:layout>
                </c:ext>
              </c:extLst>
            </c:dLbl>
            <c:dLbl>
              <c:idx val="2"/>
              <c:layout>
                <c:manualLayout>
                  <c:x val="-0.23939456449732924"/>
                  <c:y val="4.559346748323126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15040829161530528"/>
                  <c:y val="0.1374356955380577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1.2282290592270215E-2"/>
                  <c:y val="0.1268366870807815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7.551843559491166E-3"/>
                  <c:y val="-6.6055993000874891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3591054313099041"/>
                      <c:h val="0.21124088655584719"/>
                    </c:manualLayout>
                  </c15:layout>
                </c:ext>
              </c:extLst>
            </c:dLbl>
            <c:dLbl>
              <c:idx val="6"/>
              <c:layout>
                <c:manualLayout>
                  <c:x val="-5.8195600949242365E-2"/>
                  <c:y val="9.153893263342081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0.19811493211910811"/>
                  <c:y val="6.3311461067366584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0.10207105900899768"/>
                  <c:y val="9.6643336249635295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0.1023204447686849"/>
                  <c:y val="-0.11938553514144067"/>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0"/>
              <c:layout>
                <c:manualLayout>
                  <c:x val="0.11188498402555895"/>
                  <c:y val="-0.2348221055701370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1"/>
              <c:layout>
                <c:manualLayout>
                  <c:x val="0.10178276437490043"/>
                  <c:y val="-0.13546427529892097"/>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2"/>
              <c:layout>
                <c:manualLayout>
                  <c:x val="0.10068945854611625"/>
                  <c:y val="2.4954797317001363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3"/>
              <c:layout>
                <c:manualLayout>
                  <c:x val="0.10603607456416175"/>
                  <c:y val="0.11593817439486731"/>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0984126984126983"/>
                      <c:h val="0.3382497541789577"/>
                    </c:manualLayout>
                  </c15:layout>
                </c:ext>
              </c:extLst>
            </c:dLbl>
            <c:numFmt formatCode="0.0%" sourceLinked="0"/>
            <c:spPr>
              <a:noFill/>
              <a:ln>
                <a:noFill/>
              </a:ln>
              <a:effectLst/>
            </c:spPr>
            <c:txPr>
              <a:bodyPr rot="0" vert="horz"/>
              <a:lstStyle/>
              <a:p>
                <a:pPr>
                  <a:defRPr sz="900"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('Респ бюд'!$A$7,'Респ бюд'!$A$18,'Респ бюд'!$A$20,'Респ бюд'!$A$24,'Респ бюд'!$A$35,'Респ бюд'!$A$41,'Респ бюд'!$A$44,'Респ бюд'!$A$53,'Респ бюд'!$A$56,'Респ бюд'!$A$63,'Респ бюд'!$A$69,'Респ бюд'!$A$74,'Респ бюд'!$A$78,'Респ бюд'!$A$80)</c:f>
              <c:strCache>
                <c:ptCount val="14"/>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Охрана окружающей среды</c:v>
                </c:pt>
                <c:pt idx="6">
                  <c:v>Образование</c:v>
                </c:pt>
                <c:pt idx="7">
                  <c:v>Культура, кинематография </c:v>
                </c:pt>
                <c:pt idx="8">
                  <c:v>Здравоохранение</c:v>
                </c:pt>
                <c:pt idx="9">
                  <c:v>Социальная политика</c:v>
                </c:pt>
                <c:pt idx="10">
                  <c:v>Физическая культура и спорт</c:v>
                </c:pt>
                <c:pt idx="11">
                  <c:v>Средства массовой информации</c:v>
                </c:pt>
                <c:pt idx="12">
                  <c:v>Обслуживание государственного и муниципального долга</c:v>
                </c:pt>
                <c:pt idx="13">
                  <c:v>Межбюджетные трансферты общего характера бюджетам субъектов Российской Федерации и муниципальных образований</c:v>
                </c:pt>
              </c:strCache>
            </c:strRef>
          </c:cat>
          <c:val>
            <c:numRef>
              <c:f>('Респ бюд'!$E$7,'Респ бюд'!$E$18,'Респ бюд'!$E$20,'Респ бюд'!$E$24,'Респ бюд'!$E$35,'Респ бюд'!$E$41,'Респ бюд'!$E$44,'Респ бюд'!$E$53,'Респ бюд'!$E$56,'Респ бюд'!$E$63,'Респ бюд'!$E$69,'Респ бюд'!$E$74,'Респ бюд'!$E$78,'Респ бюд'!$E$80)</c:f>
              <c:numCache>
                <c:formatCode>#,##0.0</c:formatCode>
                <c:ptCount val="14"/>
                <c:pt idx="0">
                  <c:v>3838568.7019999996</c:v>
                </c:pt>
                <c:pt idx="1">
                  <c:v>52348.646000000001</c:v>
                </c:pt>
                <c:pt idx="2">
                  <c:v>267612.826</c:v>
                </c:pt>
                <c:pt idx="3">
                  <c:v>10676102.582</c:v>
                </c:pt>
                <c:pt idx="4">
                  <c:v>1591235.73</c:v>
                </c:pt>
                <c:pt idx="5">
                  <c:v>111539.857</c:v>
                </c:pt>
                <c:pt idx="6">
                  <c:v>17757837.361000001</c:v>
                </c:pt>
                <c:pt idx="7">
                  <c:v>1137928.8359999999</c:v>
                </c:pt>
                <c:pt idx="8">
                  <c:v>8123035.8880000003</c:v>
                </c:pt>
                <c:pt idx="9">
                  <c:v>9496345.5920000002</c:v>
                </c:pt>
                <c:pt idx="10">
                  <c:v>1514025.7919999999</c:v>
                </c:pt>
                <c:pt idx="11">
                  <c:v>897473.20499999996</c:v>
                </c:pt>
                <c:pt idx="12">
                  <c:v>127932.77</c:v>
                </c:pt>
                <c:pt idx="13">
                  <c:v>5960090.8960000006</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100"/>
          </a:pPr>
          <a:endParaRPr lang="ru-RU"/>
        </a:p>
      </c:txPr>
    </c:title>
    <c:autoTitleDeleted val="0"/>
    <c:view3D>
      <c:rotX val="30"/>
      <c:rotY val="205"/>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909172209258312"/>
          <c:y val="0.11152486708392222"/>
          <c:w val="0.6826877305946899"/>
          <c:h val="0.58170455616124916"/>
        </c:manualLayout>
      </c:layout>
      <c:pie3DChart>
        <c:varyColors val="1"/>
        <c:ser>
          <c:idx val="0"/>
          <c:order val="0"/>
          <c:tx>
            <c:strRef>
              <c:f>'Рай бюдж'!$A$2:$G$2</c:f>
              <c:strCache>
                <c:ptCount val="1"/>
                <c:pt idx="0">
                  <c:v>Расходы районных бюджетов за 2013 год по ФКР</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100000">
                    <a:srgbClr val="FF0000"/>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1"/>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2"/>
            <c:bubble3D val="0"/>
            <c:spPr>
              <a:gradFill rotWithShape="1">
                <a:gsLst>
                  <a:gs pos="0">
                    <a:schemeClr val="accent1">
                      <a:lumMod val="80000"/>
                      <a:lumOff val="20000"/>
                      <a:shade val="51000"/>
                      <a:satMod val="130000"/>
                    </a:schemeClr>
                  </a:gs>
                  <a:gs pos="80000">
                    <a:schemeClr val="accent1">
                      <a:lumMod val="80000"/>
                      <a:lumOff val="20000"/>
                      <a:shade val="93000"/>
                      <a:satMod val="130000"/>
                    </a:schemeClr>
                  </a:gs>
                  <a:gs pos="100000">
                    <a:schemeClr val="accent1">
                      <a:lumMod val="80000"/>
                      <a:lumOff val="2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2.9619276988157779E-3"/>
                  <c:y val="0.27848388182246447"/>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6984946612259838"/>
                      <c:h val="0.14331166296520628"/>
                    </c:manualLayout>
                  </c15:layout>
                </c:ext>
              </c:extLst>
            </c:dLbl>
            <c:dLbl>
              <c:idx val="1"/>
              <c:layout>
                <c:manualLayout>
                  <c:x val="-3.7961490946753683E-2"/>
                  <c:y val="0.2387790564640957"/>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4061990514146713"/>
                      <c:h val="0.13468382941494014"/>
                    </c:manualLayout>
                  </c15:layout>
                </c:ext>
              </c:extLst>
            </c:dLbl>
            <c:dLbl>
              <c:idx val="2"/>
              <c:layout>
                <c:manualLayout>
                  <c:x val="0"/>
                  <c:y val="6.440621845346249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5.1419943347018229E-2"/>
                  <c:y val="-7.5344235816676763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2.2626918069472694E-2"/>
                  <c:y val="-0.250326401507503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21898049590076993"/>
                  <c:y val="5.792422101083518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2.0576263149356882E-2"/>
                  <c:y val="-0.24526226529376136"/>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1973225821384834"/>
                      <c:h val="0.12450748620961387"/>
                    </c:manualLayout>
                  </c15:layout>
                </c:ext>
              </c:extLst>
            </c:dLbl>
            <c:dLbl>
              <c:idx val="7"/>
              <c:layout>
                <c:manualLayout>
                  <c:x val="5.6041861645265818E-2"/>
                  <c:y val="-9.9149606299212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0.16788832457749436"/>
                  <c:y val="-7.9027390806918424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0.46079056282782388"/>
                  <c:y val="2.6468268389528232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0"/>
              <c:layout>
                <c:manualLayout>
                  <c:x val="0.4873123110007444"/>
                  <c:y val="0.1788513358907059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1"/>
              <c:layout>
                <c:manualLayout>
                  <c:x val="0.24714143695587973"/>
                  <c:y val="0.15335459990578101"/>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2"/>
              <c:layout>
                <c:manualLayout>
                  <c:x val="0.11146844362362787"/>
                  <c:y val="5.0750656167979004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2852614896988907"/>
                      <c:h val="0.30890557911030353"/>
                    </c:manualLayout>
                  </c15:layout>
                </c:ext>
              </c:extLst>
            </c:dLbl>
            <c:numFmt formatCode="0.0%" sourceLinked="0"/>
            <c:spPr>
              <a:noFill/>
              <a:ln>
                <a:noFill/>
              </a:ln>
              <a:effectLst/>
            </c:spPr>
            <c:txPr>
              <a:bodyPr rot="0" vert="horz"/>
              <a:lstStyle/>
              <a:p>
                <a:pPr>
                  <a:defRPr sz="900"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('Рай бюдж'!$A$7,'Рай бюдж'!$A$14,'Рай бюдж'!$A$16,'Рай бюдж'!$A$18,'Рай бюдж'!$A$22,'Рай бюдж'!$A$26,'Рай бюдж'!$A$30,'Рай бюдж'!$A$33,'Рай бюдж'!$A$35,'Рай бюдж'!$A$41,'Рай бюдж'!$A$45,'Рай бюдж'!$A$48,'Рай бюдж'!$A$50)</c:f>
              <c:strCache>
                <c:ptCount val="13"/>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Образование</c:v>
                </c:pt>
                <c:pt idx="6">
                  <c:v>Культура, кинематография</c:v>
                </c:pt>
                <c:pt idx="7">
                  <c:v>Здравоохранение</c:v>
                </c:pt>
                <c:pt idx="8">
                  <c:v>Социальная политика</c:v>
                </c:pt>
                <c:pt idx="9">
                  <c:v>Физическая культура и спорт</c:v>
                </c:pt>
                <c:pt idx="10">
                  <c:v>Средства массовой информации</c:v>
                </c:pt>
                <c:pt idx="11">
                  <c:v>Обслуживание государственного и муниципального долга</c:v>
                </c:pt>
                <c:pt idx="12">
                  <c:v>Межбюджетные трансферты общего характера бюджетам субъектов Российской Федерации и муниципальных образований</c:v>
                </c:pt>
              </c:strCache>
            </c:strRef>
          </c:cat>
          <c:val>
            <c:numRef>
              <c:f>('Рай бюдж'!$E$7,'Рай бюдж'!$E$14,'Рай бюдж'!$E$16,'Рай бюдж'!$E$18,'Рай бюдж'!$E$22,'Рай бюдж'!$E$26,'Рай бюдж'!$E$30,'Рай бюдж'!$E$33,'Рай бюдж'!$E$35,'Рай бюдж'!$E$41,'Рай бюдж'!$E$45,'Рай бюдж'!$E$48,'Рай бюдж'!$E$50)</c:f>
              <c:numCache>
                <c:formatCode>#,##0.0</c:formatCode>
                <c:ptCount val="13"/>
                <c:pt idx="0">
                  <c:v>1193929.517</c:v>
                </c:pt>
                <c:pt idx="1">
                  <c:v>30874.588</c:v>
                </c:pt>
                <c:pt idx="2">
                  <c:v>95388.876999999993</c:v>
                </c:pt>
                <c:pt idx="3">
                  <c:v>33164.123</c:v>
                </c:pt>
                <c:pt idx="4">
                  <c:v>625330.00199999998</c:v>
                </c:pt>
                <c:pt idx="5">
                  <c:v>10058569.67</c:v>
                </c:pt>
                <c:pt idx="6">
                  <c:v>304745.527</c:v>
                </c:pt>
                <c:pt idx="7">
                  <c:v>125</c:v>
                </c:pt>
                <c:pt idx="8">
                  <c:v>3983468.159</c:v>
                </c:pt>
                <c:pt idx="9">
                  <c:v>179594.041</c:v>
                </c:pt>
                <c:pt idx="10">
                  <c:v>45557.281000000003</c:v>
                </c:pt>
                <c:pt idx="11">
                  <c:v>13875.762000000001</c:v>
                </c:pt>
                <c:pt idx="12">
                  <c:v>735567.02300000004</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100"/>
          </a:pPr>
          <a:endParaRPr lang="ru-RU"/>
        </a:p>
      </c:txPr>
    </c:title>
    <c:autoTitleDeleted val="0"/>
    <c:view3D>
      <c:rotX val="30"/>
      <c:rotY val="212"/>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2858398178581499"/>
          <c:y val="0.185494363347848"/>
          <c:w val="0.68754356801070626"/>
          <c:h val="0.56122327716950937"/>
        </c:manualLayout>
      </c:layout>
      <c:pie3DChart>
        <c:varyColors val="1"/>
        <c:ser>
          <c:idx val="0"/>
          <c:order val="0"/>
          <c:tx>
            <c:strRef>
              <c:f>'Гор ок бюдж'!$A$2:$G$2</c:f>
              <c:strCache>
                <c:ptCount val="1"/>
                <c:pt idx="0">
                  <c:v>Расходы бюджетов городских округов за 2013 год по ФКР</c:v>
                </c:pt>
              </c:strCache>
            </c:strRef>
          </c:tx>
          <c:explosion val="29"/>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1"/>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19010155034336312"/>
                  <c:y val="-7.0040578978218872E-17"/>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0.17416969324585363"/>
                  <c:y val="-7.429192722941294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13040615780857431"/>
                  <c:y val="-0.25897824777179901"/>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13895083264244562"/>
                  <c:y val="-0.336810365722754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4.3399251737039016E-3"/>
                  <c:y val="-2.9737401179917723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4.6897822967211941E-2"/>
                  <c:y val="-8.2755352672189822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7.4065071101814955E-2"/>
                  <c:y val="3.0741487129412253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8.574218174625553E-2"/>
                  <c:y val="0.1861267737311198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0.16047808027203442"/>
                  <c:y val="0.1426674699963296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0.23977476359014718"/>
                  <c:y val="0.1890345501007624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0"/>
              <c:layout>
                <c:manualLayout>
                  <c:x val="6.8383154403935748E-2"/>
                  <c:y val="0.191476118255666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1"/>
              <c:layout>
                <c:manualLayout>
                  <c:x val="-9.3488765534452498E-2"/>
                  <c:y val="7.9770912540945579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8510956707642976"/>
                      <c:h val="0.26422177438901934"/>
                    </c:manualLayout>
                  </c15:layout>
                </c:ext>
              </c:extLst>
            </c:dLbl>
            <c:numFmt formatCode="0.00%" sourceLinked="0"/>
            <c:spPr>
              <a:noFill/>
              <a:ln>
                <a:noFill/>
              </a:ln>
              <a:effectLst/>
            </c:spPr>
            <c:txPr>
              <a:bodyPr rot="0" vert="horz"/>
              <a:lstStyle/>
              <a:p>
                <a:pPr>
                  <a:defRPr sz="900"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('Гор ок бюдж'!$A$7,'Гор ок бюдж'!$A$14,'Гор ок бюдж'!$A$16,'Гор ок бюдж'!$A$18,'Гор ок бюдж'!$A$21,'Гор ок бюдж'!$A$26,'Гор ок бюдж'!$A$30,'Гор ок бюдж'!$A$33,'Гор ок бюдж'!$A$35,'Гор ок бюдж'!$A$40,'Гор ок бюдж'!$A$42,'Гор ок бюдж'!$A$44)</c:f>
              <c:strCache>
                <c:ptCount val="12"/>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Образование</c:v>
                </c:pt>
                <c:pt idx="6">
                  <c:v>Культура, кинематография </c:v>
                </c:pt>
                <c:pt idx="7">
                  <c:v>Здравоохранение</c:v>
                </c:pt>
                <c:pt idx="8">
                  <c:v>Социальная политика</c:v>
                </c:pt>
                <c:pt idx="9">
                  <c:v>Физическая культура и спорт</c:v>
                </c:pt>
                <c:pt idx="10">
                  <c:v>Средства массовой информации</c:v>
                </c:pt>
                <c:pt idx="11">
                  <c:v>Межбюджетные трансферты общего характера бюджетам субъектов Российской Федерациии и муниципальных образований</c:v>
                </c:pt>
              </c:strCache>
            </c:strRef>
          </c:cat>
          <c:val>
            <c:numRef>
              <c:f>('Гор ок бюдж'!$E$7,'Гор ок бюдж'!$E$14,'Гор ок бюдж'!$E$16,'Гор ок бюдж'!$E$18,'Гор ок бюдж'!$E$21,'Гор ок бюдж'!$E$26,'Гор ок бюдж'!$E$30,'Гор ок бюдж'!$E$33,'Гор ок бюдж'!$E$35,'Гор ок бюдж'!$E$40,'Гор ок бюдж'!$E$42,'Гор ок бюдж'!$E$44)</c:f>
              <c:numCache>
                <c:formatCode>#,##0.0</c:formatCode>
                <c:ptCount val="12"/>
                <c:pt idx="0">
                  <c:v>476962.804</c:v>
                </c:pt>
                <c:pt idx="1">
                  <c:v>623.01199999999994</c:v>
                </c:pt>
                <c:pt idx="2">
                  <c:v>10823.558999999999</c:v>
                </c:pt>
                <c:pt idx="3">
                  <c:v>690544.78300000005</c:v>
                </c:pt>
                <c:pt idx="4">
                  <c:v>1523856.406</c:v>
                </c:pt>
                <c:pt idx="5">
                  <c:v>3301468.8910000003</c:v>
                </c:pt>
                <c:pt idx="6">
                  <c:v>148273.421</c:v>
                </c:pt>
                <c:pt idx="7">
                  <c:v>4896.567</c:v>
                </c:pt>
                <c:pt idx="8">
                  <c:v>1243490.976</c:v>
                </c:pt>
                <c:pt idx="9">
                  <c:v>21736.157999999999</c:v>
                </c:pt>
                <c:pt idx="10">
                  <c:v>3137.7</c:v>
                </c:pt>
                <c:pt idx="11">
                  <c:v>49874</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100"/>
          </a:pPr>
          <a:endParaRPr lang="ru-RU"/>
        </a:p>
      </c:txPr>
    </c:title>
    <c:autoTitleDeleted val="0"/>
    <c:view3D>
      <c:rotX val="30"/>
      <c:rotY val="247"/>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743938358187544"/>
          <c:y val="0.20932948788378197"/>
          <c:w val="0.70641939050223224"/>
          <c:h val="0.58330250869804068"/>
        </c:manualLayout>
      </c:layout>
      <c:pie3DChart>
        <c:varyColors val="1"/>
        <c:ser>
          <c:idx val="0"/>
          <c:order val="0"/>
          <c:tx>
            <c:strRef>
              <c:f>'Посел бюдж'!$A$2:$G$2</c:f>
              <c:strCache>
                <c:ptCount val="1"/>
                <c:pt idx="0">
                  <c:v>Расходы бюджетов поселений за 2013 год по ФКР</c:v>
                </c:pt>
              </c:strCache>
            </c:strRef>
          </c:tx>
          <c:explosion val="2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2.1976352634377295E-4"/>
                  <c:y val="-1.858542391503387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2.7703068383154405E-2"/>
                  <c:y val="-9.9917186495339233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14492753623188406"/>
                  <c:y val="7.03933747412007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18219461697722567"/>
                  <c:y val="0.3229813664596273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4.1407867494822502E-3"/>
                  <c:y val="0.2898550724637679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3.2833379750360749E-2"/>
                  <c:y val="8.202130256973692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12914989324083687"/>
                  <c:y val="-7.0536531770737957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4.0529154112970603E-2"/>
                  <c:y val="0.183137703717267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5.2931446270180871E-2"/>
                  <c:y val="-0.30949978636391379"/>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vert="horz"/>
              <a:lstStyle/>
              <a:p>
                <a:pPr>
                  <a:defRPr sz="900"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('Посел бюдж'!$A$7,'Посел бюдж'!$A$14,'Посел бюдж'!$A$16,'Посел бюдж'!$A$18,'Посел бюдж'!$A$21,'Посел бюдж'!$A$25,'Посел бюдж'!$A$28,'Посел бюдж'!$A$30,'Посел бюдж'!$A$32)</c:f>
              <c:strCache>
                <c:ptCount val="9"/>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Культура, кинематография </c:v>
                </c:pt>
                <c:pt idx="6">
                  <c:v>Социальная политика</c:v>
                </c:pt>
                <c:pt idx="7">
                  <c:v>Обслуживание государственного имуниципального долга</c:v>
                </c:pt>
                <c:pt idx="8">
                  <c:v>Межбюджетные трансферты общего характера бюджетам субъектов Российской Федерации и муниципальных образований</c:v>
                </c:pt>
              </c:strCache>
            </c:strRef>
          </c:cat>
          <c:val>
            <c:numRef>
              <c:f>('Посел бюдж'!$E$7,'Посел бюдж'!$E$14,'Посел бюдж'!$E$16,'Посел бюдж'!$E$18,'Посел бюдж'!$E$21,'Посел бюдж'!$E$25,'Посел бюдж'!$E$28,'Посел бюдж'!$E$30,'Посел бюдж'!$E$32)</c:f>
              <c:numCache>
                <c:formatCode>#,##0.0</c:formatCode>
                <c:ptCount val="9"/>
                <c:pt idx="0">
                  <c:v>501299.06899999996</c:v>
                </c:pt>
                <c:pt idx="1">
                  <c:v>30847.798999999999</c:v>
                </c:pt>
                <c:pt idx="2">
                  <c:v>4823.6949999999997</c:v>
                </c:pt>
                <c:pt idx="3">
                  <c:v>16370.496999999999</c:v>
                </c:pt>
                <c:pt idx="4">
                  <c:v>251149.83299999998</c:v>
                </c:pt>
                <c:pt idx="5">
                  <c:v>233332.992</c:v>
                </c:pt>
                <c:pt idx="6">
                  <c:v>20</c:v>
                </c:pt>
                <c:pt idx="7">
                  <c:v>67.802999999999997</c:v>
                </c:pt>
                <c:pt idx="8">
                  <c:v>56131.135999999999</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100"/>
          </a:pPr>
          <a:endParaRPr lang="ru-RU"/>
        </a:p>
      </c:txPr>
    </c:title>
    <c:autoTitleDeleted val="0"/>
    <c:view3D>
      <c:rotX val="30"/>
      <c:rotY val="173"/>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265667810332486"/>
          <c:y val="0.27463793341621773"/>
          <c:w val="0.66315541396448907"/>
          <c:h val="0.57671088852586894"/>
        </c:manualLayout>
      </c:layout>
      <c:pie3DChart>
        <c:varyColors val="1"/>
        <c:ser>
          <c:idx val="0"/>
          <c:order val="0"/>
          <c:tx>
            <c:strRef>
              <c:f>'Конс бюдж'!$A$2:$F$2</c:f>
              <c:strCache>
                <c:ptCount val="1"/>
                <c:pt idx="0">
                  <c:v>Расходы консолидированного бюджета за 2013 год по КОСГУ</c:v>
                </c:pt>
              </c:strCache>
            </c:strRef>
          </c:tx>
          <c:explosion val="22"/>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8.1672607599625E-3"/>
                  <c:y val="2.8311976078366958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6.4136825227151259E-3"/>
                  <c:y val="0.1428119223790493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
                  <c:y val="-0.21355144677267104"/>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2.3912767184166114E-2"/>
                  <c:y val="-1.351244411031552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9.0804104032450483E-2"/>
                  <c:y val="-7.0175438596491224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10658307210031333"/>
                  <c:y val="-3.157894736842111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7.5091091967325566E-2"/>
                  <c:y val="4.8357648761228366E-4"/>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8.7774294670846395E-2"/>
                  <c:y val="6.3157894736841982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0"/>
                  <c:y val="5.2631578947368418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 sourceLinked="0"/>
            <c:spPr>
              <a:noFill/>
              <a:ln>
                <a:noFill/>
              </a:ln>
              <a:effectLst/>
            </c:spPr>
            <c:txPr>
              <a:bodyPr rot="0" vert="horz"/>
              <a:lstStyle/>
              <a:p>
                <a:pPr>
                  <a:defRPr sz="900"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('Конс бюдж'!$A$8,'Конс бюдж'!$A$12,'Конс бюдж'!$A$19,'Конс бюдж'!$A$21,'Конс бюдж'!$A$24,'Конс бюдж'!$A$26,'Конс бюдж'!$A$30,'Конс бюдж'!$A$31,'Конс бюдж'!$A$34)</c:f>
              <c:strCache>
                <c:ptCount val="9"/>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и безвозвратные перечисления бюджетам</c:v>
                </c:pt>
                <c:pt idx="5">
                  <c:v>Социальное обеспечение</c:v>
                </c:pt>
                <c:pt idx="6">
                  <c:v>Прочие расходы</c:v>
                </c:pt>
                <c:pt idx="7">
                  <c:v>Поступление нефинансовых активов</c:v>
                </c:pt>
                <c:pt idx="8">
                  <c:v>Поступление финансовых активов</c:v>
                </c:pt>
              </c:strCache>
            </c:strRef>
          </c:cat>
          <c:val>
            <c:numRef>
              <c:f>('Конс бюдж'!$D$8,'Конс бюдж'!$D$12,'Конс бюдж'!$D$19,'Конс бюдж'!$D$21,'Конс бюдж'!$D$24,'Конс бюдж'!$D$26,'Конс бюдж'!$D$30,'Конс бюдж'!$D$31,'Конс бюдж'!$D$34)</c:f>
              <c:numCache>
                <c:formatCode>#,##0.0</c:formatCode>
                <c:ptCount val="9"/>
                <c:pt idx="0">
                  <c:v>5812644.4299999997</c:v>
                </c:pt>
                <c:pt idx="1">
                  <c:v>11451154.673999999</c:v>
                </c:pt>
                <c:pt idx="2">
                  <c:v>141876.33600000001</c:v>
                </c:pt>
                <c:pt idx="3">
                  <c:v>24915727.048</c:v>
                </c:pt>
                <c:pt idx="4">
                  <c:v>609641.79299999995</c:v>
                </c:pt>
                <c:pt idx="5">
                  <c:v>11564475.513</c:v>
                </c:pt>
                <c:pt idx="6">
                  <c:v>621421.94200000004</c:v>
                </c:pt>
                <c:pt idx="7">
                  <c:v>10449462.293</c:v>
                </c:pt>
                <c:pt idx="8">
                  <c:v>128272.2</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200"/>
          </a:pPr>
          <a:endParaRPr lang="ru-RU"/>
        </a:p>
      </c:txPr>
    </c:title>
    <c:autoTitleDeleted val="0"/>
    <c:plotArea>
      <c:layout>
        <c:manualLayout>
          <c:layoutTarget val="inner"/>
          <c:xMode val="edge"/>
          <c:yMode val="edge"/>
          <c:x val="5.0456036745406815E-2"/>
          <c:y val="0.14532906747312324"/>
          <c:w val="0.90787729658792649"/>
          <c:h val="0.80847968565332839"/>
        </c:manualLayout>
      </c:layout>
      <c:lineChart>
        <c:grouping val="standard"/>
        <c:varyColors val="0"/>
        <c:ser>
          <c:idx val="0"/>
          <c:order val="0"/>
          <c:tx>
            <c:strRef>
              <c:f>Лист4!$A$2</c:f>
              <c:strCache>
                <c:ptCount val="1"/>
                <c:pt idx="0">
                  <c:v>Темпы роста ВВП Европейского союза,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9631452318460207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7.7783277090363701E-2"/>
                  <c:y val="-2.655811083104698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4.3595264877604586E-3"/>
                  <c:y val="-1.815142795535827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9.075896762904637E-3"/>
                  <c:y val="-2.314814814814814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7.3840769903762028E-3"/>
                  <c:y val="0"/>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3.9631452318460193E-2"/>
                  <c:y val="-4.166666666666667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5.0742563429571307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8.6853674540682518E-2"/>
                  <c:y val="-1.851851851851851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1.4631452318460294E-2"/>
                  <c:y val="-5.0925925925925923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b="1"/>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(Лист1!$B$5,Лист1!$B$6,Лист1!$B$7,Лист1!$B$8,Лист1!$B$9,Лист1!$B$10,Лист1!$B$11,Лист1!$B$12,Лист1!$B$13)</c:f>
              <c:strCache>
                <c:ptCount val="9"/>
                <c:pt idx="0">
                  <c:v>2005 год</c:v>
                </c:pt>
                <c:pt idx="1">
                  <c:v>2006 год</c:v>
                </c:pt>
                <c:pt idx="2">
                  <c:v>2007 год</c:v>
                </c:pt>
                <c:pt idx="3">
                  <c:v>2008 год</c:v>
                </c:pt>
                <c:pt idx="4">
                  <c:v>2009 год</c:v>
                </c:pt>
                <c:pt idx="5">
                  <c:v>2010 год</c:v>
                </c:pt>
                <c:pt idx="6">
                  <c:v>2011 год</c:v>
                </c:pt>
                <c:pt idx="7">
                  <c:v>2012 год</c:v>
                </c:pt>
                <c:pt idx="8">
                  <c:v>2013 год</c:v>
                </c:pt>
              </c:strCache>
            </c:strRef>
          </c:cat>
          <c:val>
            <c:numRef>
              <c:f>(Лист4!$C$5,Лист4!$C$6,Лист4!$C$7,Лист4!$C$8,Лист4!$C$9,Лист4!$C$10,Лист4!$C$11,Лист4!$C$12,Лист4!$C$13)</c:f>
              <c:numCache>
                <c:formatCode>0.0</c:formatCode>
                <c:ptCount val="9"/>
                <c:pt idx="0">
                  <c:v>1.7</c:v>
                </c:pt>
                <c:pt idx="1">
                  <c:v>3.1</c:v>
                </c:pt>
                <c:pt idx="2">
                  <c:v>3</c:v>
                </c:pt>
                <c:pt idx="3">
                  <c:v>0.8</c:v>
                </c:pt>
                <c:pt idx="4">
                  <c:v>-4.0999999999999996</c:v>
                </c:pt>
                <c:pt idx="5">
                  <c:v>2.1</c:v>
                </c:pt>
                <c:pt idx="6">
                  <c:v>1.7</c:v>
                </c:pt>
                <c:pt idx="7">
                  <c:v>-0.3</c:v>
                </c:pt>
                <c:pt idx="8">
                  <c:v>0</c:v>
                </c:pt>
              </c:numCache>
            </c:numRef>
          </c:val>
          <c:smooth val="0"/>
        </c:ser>
        <c:dLbls>
          <c:dLblPos val="ctr"/>
          <c:showLegendKey val="0"/>
          <c:showVal val="1"/>
          <c:showCatName val="0"/>
          <c:showSerName val="0"/>
          <c:showPercent val="0"/>
          <c:showBubbleSize val="0"/>
        </c:dLbls>
        <c:marker val="1"/>
        <c:smooth val="0"/>
        <c:axId val="438660784"/>
        <c:axId val="438661176"/>
      </c:lineChart>
      <c:catAx>
        <c:axId val="438660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a:lstStyle/>
          <a:p>
            <a:pPr>
              <a:defRPr b="1"/>
            </a:pPr>
            <a:endParaRPr lang="ru-RU"/>
          </a:p>
        </c:txPr>
        <c:crossAx val="438661176"/>
        <c:crosses val="autoZero"/>
        <c:auto val="1"/>
        <c:lblAlgn val="ctr"/>
        <c:lblOffset val="100"/>
        <c:noMultiLvlLbl val="0"/>
      </c:catAx>
      <c:valAx>
        <c:axId val="438661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vert="horz"/>
          <a:lstStyle/>
          <a:p>
            <a:pPr>
              <a:defRPr b="1"/>
            </a:pPr>
            <a:endParaRPr lang="ru-RU"/>
          </a:p>
        </c:txPr>
        <c:crossAx val="438660784"/>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100"/>
          </a:pPr>
          <a:endParaRPr lang="ru-RU"/>
        </a:p>
      </c:txPr>
    </c:title>
    <c:autoTitleDeleted val="0"/>
    <c:view3D>
      <c:rotX val="30"/>
      <c:rotY val="15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5669954762763664E-2"/>
          <c:y val="0.20887512899896801"/>
          <c:w val="0.76134406644145558"/>
          <c:h val="0.6309599221445632"/>
        </c:manualLayout>
      </c:layout>
      <c:pie3DChart>
        <c:varyColors val="1"/>
        <c:ser>
          <c:idx val="0"/>
          <c:order val="0"/>
          <c:tx>
            <c:strRef>
              <c:f>'Республ. бюджет'!$A$2:$F$2</c:f>
              <c:strCache>
                <c:ptCount val="1"/>
                <c:pt idx="0">
                  <c:v>Расходы республиканского бюджета за 2013 год по КОСГУ</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4.4233872155611843E-2"/>
                  <c:y val="3.739712154748985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4.2127017587368504E-3"/>
                  <c:y val="8.354220428328798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8.2148499210110595E-2"/>
                  <c:y val="3.715170278637755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3.7914691943127965E-2"/>
                  <c:y val="-7.430340557275541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20846575996182296"/>
                  <c:y val="0.10051018903535934"/>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9.833757685687472E-2"/>
                  <c:y val="-0.1246370596637297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10110584518167456"/>
                  <c:y val="-7.017543859649130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6.9510268562401112E-2"/>
                  <c:y val="0"/>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0.18746705833336841"/>
                  <c:y val="5.3049490514565291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vert="horz"/>
              <a:lstStyle/>
              <a:p>
                <a:pPr>
                  <a:defRPr sz="900"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('Республ. бюджет'!$A$8,'Республ. бюджет'!$A$12,'Республ. бюджет'!$A$19,'Республ. бюджет'!$A$21,'Республ. бюджет'!$A$24,'Республ. бюджет'!$A$26,'Республ. бюджет'!$A$29,'Республ. бюджет'!$A$30,'Республ. бюджет'!$A$33)</c:f>
              <c:strCache>
                <c:ptCount val="9"/>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и безвозвратные перечисления бюджетам</c:v>
                </c:pt>
                <c:pt idx="5">
                  <c:v>Социальное обеспечение</c:v>
                </c:pt>
                <c:pt idx="6">
                  <c:v>Прочие расходы</c:v>
                </c:pt>
                <c:pt idx="7">
                  <c:v>Поступление нефинансовых активов</c:v>
                </c:pt>
                <c:pt idx="8">
                  <c:v>Поступление финансовых активов</c:v>
                </c:pt>
              </c:strCache>
            </c:strRef>
          </c:cat>
          <c:val>
            <c:numRef>
              <c:f>('Республ. бюджет'!$D$8,'Республ. бюджет'!$D$12,'Республ. бюджет'!$D$19,'Республ. бюджет'!$D$21,'Республ. бюджет'!$D$24,'Республ. бюджет'!$D$26,'Республ. бюджет'!$D$29,'Республ. бюджет'!$D$30,'Республ. бюджет'!$D$33)</c:f>
              <c:numCache>
                <c:formatCode>#,##0.0</c:formatCode>
                <c:ptCount val="9"/>
                <c:pt idx="0">
                  <c:v>3354622.6799999997</c:v>
                </c:pt>
                <c:pt idx="1">
                  <c:v>8778098.8990000002</c:v>
                </c:pt>
                <c:pt idx="2">
                  <c:v>127932.77</c:v>
                </c:pt>
                <c:pt idx="3">
                  <c:v>11473237.329</c:v>
                </c:pt>
                <c:pt idx="4">
                  <c:v>21464517.963</c:v>
                </c:pt>
                <c:pt idx="5">
                  <c:v>7336059.8859999999</c:v>
                </c:pt>
                <c:pt idx="6">
                  <c:v>560687.01</c:v>
                </c:pt>
                <c:pt idx="7">
                  <c:v>8404222.3350000009</c:v>
                </c:pt>
                <c:pt idx="8">
                  <c:v>52700</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100"/>
          </a:pPr>
          <a:endParaRPr lang="ru-RU"/>
        </a:p>
      </c:txPr>
    </c:title>
    <c:autoTitleDeleted val="0"/>
    <c:view3D>
      <c:rotX val="30"/>
      <c:rotY val="18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8273805116053283E-2"/>
          <c:y val="0.12930296189269244"/>
          <c:w val="0.85187964357119939"/>
          <c:h val="0.67900630842197351"/>
        </c:manualLayout>
      </c:layout>
      <c:pie3DChart>
        <c:varyColors val="1"/>
        <c:ser>
          <c:idx val="0"/>
          <c:order val="0"/>
          <c:tx>
            <c:strRef>
              <c:f>'Рай бюдж'!$A$2:$F$2</c:f>
              <c:strCache>
                <c:ptCount val="1"/>
                <c:pt idx="0">
                  <c:v>Расходы районных бюджетов за 2013 год по КОСГУ</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
                  <c:y val="4.58190148911796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7.5590551181102375E-2"/>
                  <c:y val="8.705612829324169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3.3071688922897177E-2"/>
                  <c:y val="-0.1352020339150396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16363142694937427"/>
                  <c:y val="9.179604900484615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3.2975588082837605E-2"/>
                  <c:y val="-5.0156739811912224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13858267716535433"/>
                  <c:y val="9.1638029782359683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13858267716535433"/>
                  <c:y val="0.10996563573883161"/>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7.5590551181102361E-2"/>
                  <c:y val="8.2474226804123543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vert="horz"/>
              <a:lstStyle/>
              <a:p>
                <a:pPr>
                  <a:defRPr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('Рай бюдж'!$A$8,'Рай бюдж'!$A$12,'Рай бюдж'!$A$19,'Рай бюдж'!$A$21,'Рай бюдж'!$A$24,'Рай бюдж'!$A$26,'Рай бюдж'!$A$30,'Рай бюдж'!$A$31)</c:f>
              <c:strCache>
                <c:ptCount val="8"/>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перечисления бюджетам</c:v>
                </c:pt>
                <c:pt idx="5">
                  <c:v>Социальное обеспечение</c:v>
                </c:pt>
                <c:pt idx="6">
                  <c:v>Прочие расходы</c:v>
                </c:pt>
                <c:pt idx="7">
                  <c:v>Поступление нефинансовых активов</c:v>
                </c:pt>
              </c:strCache>
            </c:strRef>
          </c:cat>
          <c:val>
            <c:numRef>
              <c:f>('Рай бюдж'!$D$8,'Рай бюдж'!$D$12,'Рай бюдж'!$D$19,'Рай бюдж'!$D$21,'Рай бюдж'!$D$24,'Рай бюдж'!$D$26,'Рай бюдж'!$D$30,'Рай бюдж'!$D$31)</c:f>
              <c:numCache>
                <c:formatCode>#,##0.0</c:formatCode>
                <c:ptCount val="8"/>
                <c:pt idx="0">
                  <c:v>1367332.324</c:v>
                </c:pt>
                <c:pt idx="1">
                  <c:v>927172.72399999993</c:v>
                </c:pt>
                <c:pt idx="2">
                  <c:v>13875.762000000001</c:v>
                </c:pt>
                <c:pt idx="3">
                  <c:v>9858550.7319999989</c:v>
                </c:pt>
                <c:pt idx="4">
                  <c:v>766441.61199999996</c:v>
                </c:pt>
                <c:pt idx="5">
                  <c:v>3285064.423</c:v>
                </c:pt>
                <c:pt idx="6">
                  <c:v>36266.188999999998</c:v>
                </c:pt>
                <c:pt idx="7">
                  <c:v>1045485.3690000001</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100"/>
          </a:pPr>
          <a:endParaRPr lang="ru-RU"/>
        </a:p>
      </c:txPr>
    </c:title>
    <c:autoTitleDeleted val="0"/>
    <c:view3D>
      <c:rotX val="30"/>
      <c:rotY val="154"/>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3602289871246418E-2"/>
          <c:y val="0.17060756294352095"/>
          <c:w val="0.77421274309215282"/>
          <c:h val="0.65912675445483848"/>
        </c:manualLayout>
      </c:layout>
      <c:pie3DChart>
        <c:varyColors val="1"/>
        <c:ser>
          <c:idx val="0"/>
          <c:order val="0"/>
          <c:tx>
            <c:strRef>
              <c:f>'Гор округ бюджеты'!$A$2:$F$2</c:f>
              <c:strCache>
                <c:ptCount val="1"/>
                <c:pt idx="0">
                  <c:v>Расходы бюджетов городских округов за 2013 год по КОСГУ</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2.9701578590757394E-2"/>
                  <c:y val="4.586024116933169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3.7795275590551181E-2"/>
                  <c:y val="0.1139601139601139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14934840520669818"/>
                  <c:y val="0.10691515523429421"/>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13274134426408885"/>
                  <c:y val="-6.043333734317828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13476476851403713"/>
                  <c:y val="1.933861922258750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10078740157480315"/>
                  <c:y val="-3.5915013620784089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14136917813119432"/>
                  <c:y val="4.157833587374774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0.12331222092695387"/>
                  <c:y val="8.7507404254800775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vert="horz"/>
              <a:lstStyle/>
              <a:p>
                <a:pPr>
                  <a:defRPr sz="900"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('Гор округ бюджеты'!$A$8,'Гор округ бюджеты'!$A$12,'Гор округ бюджеты'!$A$19,'Гор округ бюджеты'!$A$21,'Гор округ бюджеты'!$A$23,'Гор округ бюджеты'!$A$26,'Гор округ бюджеты'!$A$27,'Гор округ бюджеты'!$A$30)</c:f>
              <c:strCache>
                <c:ptCount val="8"/>
                <c:pt idx="0">
                  <c:v>Оплата труда и начисления на оплату труда</c:v>
                </c:pt>
                <c:pt idx="1">
                  <c:v>Приобретение услуг</c:v>
                </c:pt>
                <c:pt idx="2">
                  <c:v>Безвозмездные и безвозвратные перечисления организациям</c:v>
                </c:pt>
                <c:pt idx="3">
                  <c:v>Безвозмездные и безвозвратные перечисления бюджетам</c:v>
                </c:pt>
                <c:pt idx="4">
                  <c:v>Социальное обеспечение</c:v>
                </c:pt>
                <c:pt idx="5">
                  <c:v>Прочие расходы</c:v>
                </c:pt>
                <c:pt idx="6">
                  <c:v>Поступление нефинансовых активов</c:v>
                </c:pt>
                <c:pt idx="7">
                  <c:v>Поступление финансовых активов</c:v>
                </c:pt>
              </c:strCache>
            </c:strRef>
          </c:cat>
          <c:val>
            <c:numRef>
              <c:f>('Гор округ бюджеты'!$D$8,'Гор округ бюджеты'!$D$12,'Гор округ бюджеты'!$D$19,'Гор округ бюджеты'!$D$21,'Гор округ бюджеты'!$D$23,'Гор округ бюджеты'!$D$26,'Гор округ бюджеты'!$D$27,'Гор округ бюджеты'!$D$30)</c:f>
              <c:numCache>
                <c:formatCode>#,##0.0</c:formatCode>
                <c:ptCount val="8"/>
                <c:pt idx="0">
                  <c:v>542365.69200000004</c:v>
                </c:pt>
                <c:pt idx="1">
                  <c:v>1436925.818</c:v>
                </c:pt>
                <c:pt idx="2">
                  <c:v>3571065.15</c:v>
                </c:pt>
                <c:pt idx="3">
                  <c:v>49874</c:v>
                </c:pt>
                <c:pt idx="4">
                  <c:v>943175.05299999996</c:v>
                </c:pt>
                <c:pt idx="5">
                  <c:v>18043.066999999999</c:v>
                </c:pt>
                <c:pt idx="6">
                  <c:v>838667.29900000012</c:v>
                </c:pt>
                <c:pt idx="7">
                  <c:v>75572.2</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100"/>
          </a:pPr>
          <a:endParaRPr lang="ru-RU"/>
        </a:p>
      </c:txPr>
    </c:title>
    <c:autoTitleDeleted val="0"/>
    <c:view3D>
      <c:rotX val="30"/>
      <c:rotY val="24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5669954762763664E-2"/>
          <c:y val="0.12136966619010021"/>
          <c:w val="0.78231991143287183"/>
          <c:h val="0.68732404384411294"/>
        </c:manualLayout>
      </c:layout>
      <c:pie3DChart>
        <c:varyColors val="1"/>
        <c:ser>
          <c:idx val="0"/>
          <c:order val="0"/>
          <c:tx>
            <c:strRef>
              <c:f>'Поселен. бюджет'!$A$2:$F$2</c:f>
              <c:strCache>
                <c:ptCount val="1"/>
                <c:pt idx="0">
                  <c:v>Расходы бюджетов поселений за 2013 год по КОСГУ</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13946808864081864"/>
                  <c:y val="0.11154229300882844"/>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3.4553307418851126E-2"/>
                  <c:y val="-2.2685516583154379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24223275408109532"/>
                  <c:y val="-6.8654019873532063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8.4254792518023702E-2"/>
                  <c:y val="2.019267477928881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3.5808320168509739E-2"/>
                  <c:y val="5.0587172538392053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2.1063717746182202E-2"/>
                  <c:y val="8.3107497741644082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18757699591348551"/>
                  <c:y val="0.11201443569553805"/>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6.108807601581448E-2"/>
                  <c:y val="-2.4943330947267955E-3"/>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vert="horz"/>
              <a:lstStyle/>
              <a:p>
                <a:pPr>
                  <a:defRPr sz="900" b="1"/>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('Поселен. бюджет'!$A$8,'Поселен. бюджет'!$A$12,'Поселен. бюджет'!$A$19,'Поселен. бюджет'!$A$21,'Поселен. бюджет'!$A$23,'Поселен. бюджет'!$A$25,'Поселен. бюджет'!$A$27,'Поселен. бюджет'!$A$28)</c:f>
              <c:strCache>
                <c:ptCount val="8"/>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перечисления бюджетам</c:v>
                </c:pt>
                <c:pt idx="5">
                  <c:v>Социальное обеспечение</c:v>
                </c:pt>
                <c:pt idx="6">
                  <c:v>Прочие расходы</c:v>
                </c:pt>
                <c:pt idx="7">
                  <c:v>Поступление нефинансовых активов</c:v>
                </c:pt>
              </c:strCache>
            </c:strRef>
          </c:cat>
          <c:val>
            <c:numRef>
              <c:f>('Поселен. бюджет'!$D$8,'Поселен. бюджет'!$D$12,'Поселен. бюджет'!$D$19,'Поселен. бюджет'!$D$21,'Поселен. бюджет'!$D$23,'Поселен. бюджет'!$D$25,'Поселен. бюджет'!$D$27,'Поселен. бюджет'!$D$28)</c:f>
              <c:numCache>
                <c:formatCode>#,##0.0</c:formatCode>
                <c:ptCount val="8"/>
                <c:pt idx="0">
                  <c:v>548323.75</c:v>
                </c:pt>
                <c:pt idx="1">
                  <c:v>308957.223</c:v>
                </c:pt>
                <c:pt idx="2">
                  <c:v>67.802999999999997</c:v>
                </c:pt>
                <c:pt idx="3">
                  <c:v>12873.835999999999</c:v>
                </c:pt>
                <c:pt idx="4">
                  <c:v>56131.135999999999</c:v>
                </c:pt>
                <c:pt idx="5">
                  <c:v>176.15</c:v>
                </c:pt>
                <c:pt idx="6">
                  <c:v>6425.6750000000002</c:v>
                </c:pt>
                <c:pt idx="7">
                  <c:v>161087.28899999999</c:v>
                </c:pt>
              </c:numCache>
            </c:numRef>
          </c:val>
        </c:ser>
        <c:dLbls>
          <c:dLblPos val="out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326742490522018"/>
          <c:y val="3.5622431618158269E-3"/>
        </c:manualLayout>
      </c:layout>
      <c:overlay val="0"/>
      <c:spPr>
        <a:noFill/>
        <a:ln>
          <a:noFill/>
        </a:ln>
        <a:effectLst/>
      </c:spPr>
      <c:txPr>
        <a:bodyPr rot="0" vert="horz"/>
        <a:lstStyle/>
        <a:p>
          <a:pPr>
            <a:defRPr sz="1200"/>
          </a:pPr>
          <a:endParaRPr lang="ru-RU"/>
        </a:p>
      </c:txPr>
    </c:title>
    <c:autoTitleDeleted val="0"/>
    <c:plotArea>
      <c:layout>
        <c:manualLayout>
          <c:layoutTarget val="inner"/>
          <c:xMode val="edge"/>
          <c:yMode val="edge"/>
          <c:x val="6.9467030906850927E-2"/>
          <c:y val="0.15246875547591726"/>
          <c:w val="0.90787729658792649"/>
          <c:h val="0.68146132676811622"/>
        </c:manualLayout>
      </c:layout>
      <c:lineChart>
        <c:grouping val="standard"/>
        <c:varyColors val="0"/>
        <c:ser>
          <c:idx val="0"/>
          <c:order val="0"/>
          <c:tx>
            <c:strRef>
              <c:f>Лист7!$A$2</c:f>
              <c:strCache>
                <c:ptCount val="1"/>
                <c:pt idx="0">
                  <c:v>Динамика сводного индекса уверенности 
(Еврокомиссия, ЕС)</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9631452318460207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7.7783277090363701E-2"/>
                  <c:y val="-2.655811083104698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4.3595264877604083E-3"/>
                  <c:y val="1.206575806919319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7.4381916546146024E-2"/>
                  <c:y val="-4.581115745800893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1.010509400610638E-2"/>
                  <c:y val="4.532577903682719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3.9631452318460193E-2"/>
                  <c:y val="-4.166666666666667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5.0742563429571307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8.6853674540682518E-2"/>
                  <c:y val="-1.851851851851851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1.4631452318460294E-2"/>
                  <c:y val="-5.0925925925925923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b="1"/>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(Лист7!$B$5,Лист7!$B$6,Лист7!$B$7,Лист7!$B$8,Лист7!$B$9,Лист7!$B$10,Лист7!$B$11,Лист7!$B$12)</c:f>
              <c:strCache>
                <c:ptCount val="8"/>
                <c:pt idx="0">
                  <c:v>05.2013</c:v>
                </c:pt>
                <c:pt idx="1">
                  <c:v>06.2013</c:v>
                </c:pt>
                <c:pt idx="2">
                  <c:v>07.2013</c:v>
                </c:pt>
                <c:pt idx="3">
                  <c:v>08.2013</c:v>
                </c:pt>
                <c:pt idx="4">
                  <c:v>09.2013</c:v>
                </c:pt>
                <c:pt idx="5">
                  <c:v>10.2013</c:v>
                </c:pt>
                <c:pt idx="6">
                  <c:v>11.2013</c:v>
                </c:pt>
                <c:pt idx="7">
                  <c:v>12.2013</c:v>
                </c:pt>
              </c:strCache>
            </c:strRef>
          </c:cat>
          <c:val>
            <c:numRef>
              <c:f>(Лист7!$C$5,Лист7!$C$6,Лист7!$C$7,Лист7!$C$8,Лист7!$C$9,Лист7!$C$10,Лист7!$C$11,Лист7!$C$12)</c:f>
              <c:numCache>
                <c:formatCode>0.0</c:formatCode>
                <c:ptCount val="8"/>
                <c:pt idx="0">
                  <c:v>88.7</c:v>
                </c:pt>
                <c:pt idx="1">
                  <c:v>91.3</c:v>
                </c:pt>
                <c:pt idx="2">
                  <c:v>92.5</c:v>
                </c:pt>
                <c:pt idx="3">
                  <c:v>95.2</c:v>
                </c:pt>
                <c:pt idx="4">
                  <c:v>96.9</c:v>
                </c:pt>
                <c:pt idx="5">
                  <c:v>97.8</c:v>
                </c:pt>
                <c:pt idx="6">
                  <c:v>98.4</c:v>
                </c:pt>
                <c:pt idx="7">
                  <c:v>100</c:v>
                </c:pt>
              </c:numCache>
            </c:numRef>
          </c:val>
          <c:smooth val="0"/>
        </c:ser>
        <c:dLbls>
          <c:dLblPos val="ctr"/>
          <c:showLegendKey val="0"/>
          <c:showVal val="1"/>
          <c:showCatName val="0"/>
          <c:showSerName val="0"/>
          <c:showPercent val="0"/>
          <c:showBubbleSize val="0"/>
        </c:dLbls>
        <c:marker val="1"/>
        <c:smooth val="0"/>
        <c:axId val="438661960"/>
        <c:axId val="438662352"/>
      </c:lineChart>
      <c:catAx>
        <c:axId val="438661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a:lstStyle/>
          <a:p>
            <a:pPr>
              <a:defRPr b="1"/>
            </a:pPr>
            <a:endParaRPr lang="ru-RU"/>
          </a:p>
        </c:txPr>
        <c:crossAx val="438662352"/>
        <c:crosses val="autoZero"/>
        <c:auto val="1"/>
        <c:lblAlgn val="ctr"/>
        <c:lblOffset val="100"/>
        <c:noMultiLvlLbl val="0"/>
      </c:catAx>
      <c:valAx>
        <c:axId val="4386623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vert="horz"/>
          <a:lstStyle/>
          <a:p>
            <a:pPr>
              <a:defRPr b="1"/>
            </a:pPr>
            <a:endParaRPr lang="ru-RU"/>
          </a:p>
        </c:txPr>
        <c:crossAx val="438661960"/>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ru-RU" sz="1200"/>
              <a:t>Темпы роста ВВП Китая, %</a:t>
            </a:r>
          </a:p>
        </c:rich>
      </c:tx>
      <c:overlay val="0"/>
      <c:spPr>
        <a:noFill/>
        <a:ln>
          <a:noFill/>
        </a:ln>
        <a:effectLst/>
      </c:spPr>
    </c:title>
    <c:autoTitleDeleted val="0"/>
    <c:plotArea>
      <c:layout/>
      <c:lineChart>
        <c:grouping val="standar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vert="horz"/>
              <a:lstStyle/>
              <a:p>
                <a:pPr>
                  <a:defRPr sz="1000" b="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Лист12!$B$5:$B$13</c:f>
              <c:strCache>
                <c:ptCount val="9"/>
                <c:pt idx="0">
                  <c:v>2005 год</c:v>
                </c:pt>
                <c:pt idx="1">
                  <c:v>2006 год</c:v>
                </c:pt>
                <c:pt idx="2">
                  <c:v>2007 год</c:v>
                </c:pt>
                <c:pt idx="3">
                  <c:v>2008 год</c:v>
                </c:pt>
                <c:pt idx="4">
                  <c:v>2009 год</c:v>
                </c:pt>
                <c:pt idx="5">
                  <c:v>2010 год</c:v>
                </c:pt>
                <c:pt idx="6">
                  <c:v>2011 год</c:v>
                </c:pt>
                <c:pt idx="7">
                  <c:v>2012 год</c:v>
                </c:pt>
                <c:pt idx="8">
                  <c:v>2013 год</c:v>
                </c:pt>
              </c:strCache>
            </c:strRef>
          </c:cat>
          <c:val>
            <c:numRef>
              <c:f>Лист12!$C$5:$C$13</c:f>
              <c:numCache>
                <c:formatCode>0.0</c:formatCode>
                <c:ptCount val="9"/>
                <c:pt idx="0">
                  <c:v>11.3</c:v>
                </c:pt>
                <c:pt idx="1">
                  <c:v>12.7</c:v>
                </c:pt>
                <c:pt idx="2">
                  <c:v>14.2</c:v>
                </c:pt>
                <c:pt idx="3">
                  <c:v>9.6</c:v>
                </c:pt>
                <c:pt idx="4">
                  <c:v>9.1999999999999993</c:v>
                </c:pt>
                <c:pt idx="5">
                  <c:v>10.4</c:v>
                </c:pt>
                <c:pt idx="6">
                  <c:v>9.3000000000000007</c:v>
                </c:pt>
                <c:pt idx="7">
                  <c:v>7.7</c:v>
                </c:pt>
                <c:pt idx="8">
                  <c:v>7.6</c:v>
                </c:pt>
              </c:numCache>
            </c:numRef>
          </c:val>
          <c:smooth val="0"/>
        </c:ser>
        <c:dLbls>
          <c:dLblPos val="t"/>
          <c:showLegendKey val="0"/>
          <c:showVal val="1"/>
          <c:showCatName val="0"/>
          <c:showSerName val="0"/>
          <c:showPercent val="0"/>
          <c:showBubbleSize val="0"/>
        </c:dLbls>
        <c:marker val="1"/>
        <c:smooth val="0"/>
        <c:axId val="438663136"/>
        <c:axId val="438663528"/>
      </c:lineChart>
      <c:catAx>
        <c:axId val="438663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a:lstStyle/>
          <a:p>
            <a:pPr>
              <a:defRPr b="1"/>
            </a:pPr>
            <a:endParaRPr lang="ru-RU"/>
          </a:p>
        </c:txPr>
        <c:crossAx val="438663528"/>
        <c:crosses val="autoZero"/>
        <c:auto val="1"/>
        <c:lblAlgn val="ctr"/>
        <c:lblOffset val="100"/>
        <c:noMultiLvlLbl val="0"/>
      </c:catAx>
      <c:valAx>
        <c:axId val="4386635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sz="1000" b="1"/>
            </a:pPr>
            <a:endParaRPr lang="ru-RU"/>
          </a:p>
        </c:txPr>
        <c:crossAx val="438663136"/>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200"/>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Лист5!$A$2</c:f>
              <c:strCache>
                <c:ptCount val="1"/>
                <c:pt idx="0">
                  <c:v>Темпы роста ВВП России, %</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vert="horz"/>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(Лист5!$B$5,Лист5!$B$6,Лист5!$B$7,Лист5!$B$8,Лист5!$B$9,Лист5!$B$10,Лист5!$B$11,Лист5!$B$12,Лист5!$B$13)</c:f>
              <c:strCache>
                <c:ptCount val="9"/>
                <c:pt idx="0">
                  <c:v>2005 год</c:v>
                </c:pt>
                <c:pt idx="1">
                  <c:v>2006 год</c:v>
                </c:pt>
                <c:pt idx="2">
                  <c:v>2007 год</c:v>
                </c:pt>
                <c:pt idx="3">
                  <c:v>2008 год</c:v>
                </c:pt>
                <c:pt idx="4">
                  <c:v>2009 год</c:v>
                </c:pt>
                <c:pt idx="5">
                  <c:v>2010 год</c:v>
                </c:pt>
                <c:pt idx="6">
                  <c:v>2011 год</c:v>
                </c:pt>
                <c:pt idx="7">
                  <c:v>2012 год</c:v>
                </c:pt>
                <c:pt idx="8">
                  <c:v>2013 год</c:v>
                </c:pt>
              </c:strCache>
            </c:strRef>
          </c:cat>
          <c:val>
            <c:numRef>
              <c:f>(Лист5!$C$5,Лист5!$C$6,Лист5!$C$7,Лист5!$C$8,Лист5!$C$9,Лист5!$C$10,Лист5!$C$11,Лист5!$C$12,Лист5!$C$13)</c:f>
              <c:numCache>
                <c:formatCode>0.0</c:formatCode>
                <c:ptCount val="9"/>
                <c:pt idx="0">
                  <c:v>6.4</c:v>
                </c:pt>
                <c:pt idx="1">
                  <c:v>8.1999999999999993</c:v>
                </c:pt>
                <c:pt idx="2">
                  <c:v>8.5</c:v>
                </c:pt>
                <c:pt idx="3">
                  <c:v>5.2</c:v>
                </c:pt>
                <c:pt idx="4">
                  <c:v>-7.8</c:v>
                </c:pt>
                <c:pt idx="5">
                  <c:v>4.3</c:v>
                </c:pt>
                <c:pt idx="6">
                  <c:v>4.3</c:v>
                </c:pt>
                <c:pt idx="7">
                  <c:v>3.4</c:v>
                </c:pt>
                <c:pt idx="8">
                  <c:v>1.3</c:v>
                </c:pt>
              </c:numCache>
            </c:numRef>
          </c:val>
        </c:ser>
        <c:dLbls>
          <c:showLegendKey val="0"/>
          <c:showVal val="1"/>
          <c:showCatName val="0"/>
          <c:showSerName val="0"/>
          <c:showPercent val="0"/>
          <c:showBubbleSize val="0"/>
        </c:dLbls>
        <c:gapWidth val="150"/>
        <c:shape val="box"/>
        <c:axId val="438664312"/>
        <c:axId val="438664704"/>
        <c:axId val="0"/>
      </c:bar3DChart>
      <c:catAx>
        <c:axId val="43866431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3600000"/>
          <a:lstStyle/>
          <a:p>
            <a:pPr>
              <a:defRPr b="1"/>
            </a:pPr>
            <a:endParaRPr lang="ru-RU"/>
          </a:p>
        </c:txPr>
        <c:crossAx val="438664704"/>
        <c:crossesAt val="0"/>
        <c:auto val="1"/>
        <c:lblAlgn val="ctr"/>
        <c:lblOffset val="100"/>
        <c:noMultiLvlLbl val="0"/>
      </c:catAx>
      <c:valAx>
        <c:axId val="438664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vert="horz"/>
          <a:lstStyle/>
          <a:p>
            <a:pPr>
              <a:defRPr b="1"/>
            </a:pPr>
            <a:endParaRPr lang="ru-RU"/>
          </a:p>
        </c:txPr>
        <c:crossAx val="438664312"/>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100"/>
            </a:pPr>
            <a:r>
              <a:rPr lang="ru-RU" sz="1100"/>
              <a:t>Динамика цен на нефть (цена, долл./барр.)</a:t>
            </a:r>
          </a:p>
        </c:rich>
      </c:tx>
      <c:layout>
        <c:manualLayout>
          <c:xMode val="edge"/>
          <c:yMode val="edge"/>
          <c:x val="0.27205341732283467"/>
          <c:y val="7.3290566199661032E-3"/>
        </c:manualLayout>
      </c:layout>
      <c:overlay val="0"/>
      <c:spPr>
        <a:noFill/>
        <a:ln>
          <a:noFill/>
        </a:ln>
        <a:effectLst/>
      </c:spPr>
    </c:title>
    <c:autoTitleDeleted val="0"/>
    <c:plotArea>
      <c:layout>
        <c:manualLayout>
          <c:layoutTarget val="inner"/>
          <c:xMode val="edge"/>
          <c:yMode val="edge"/>
          <c:x val="5.0456036745406815E-2"/>
          <c:y val="5.5555555555555552E-2"/>
          <c:w val="0.90574259389526357"/>
          <c:h val="0.76859100431066185"/>
        </c:manualLayout>
      </c:layout>
      <c:lineChart>
        <c:grouping val="standard"/>
        <c:varyColors val="0"/>
        <c:ser>
          <c:idx val="0"/>
          <c:order val="0"/>
          <c:tx>
            <c:strRef>
              <c:f>Лист6!$A$2</c:f>
              <c:strCache>
                <c:ptCount val="1"/>
                <c:pt idx="0">
                  <c:v>Динамика цен на нефть                                             Цена, долл./барр.</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9631452318460207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4.2409230096237968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1.7409230096238022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3.1298118985126862E-2"/>
                  <c:y val="-3.703703703703703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2.6828521434820646E-2"/>
                  <c:y val="5.092592592592592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2.2964785651793627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8.6853674540682421E-2"/>
                  <c:y val="9.2592592592592587E-3"/>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4.7964785651793629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1.4631452318460192E-2"/>
                  <c:y val="-3.7037037037037035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b="1"/>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(Лист1!$B$5,Лист1!$B$6,Лист1!$B$7,Лист1!$B$8,Лист1!$B$9,Лист1!$B$10,Лист1!$B$11,Лист1!$B$12,Лист1!$B$13)</c:f>
              <c:strCache>
                <c:ptCount val="9"/>
                <c:pt idx="0">
                  <c:v>2005 год</c:v>
                </c:pt>
                <c:pt idx="1">
                  <c:v>2006 год</c:v>
                </c:pt>
                <c:pt idx="2">
                  <c:v>2007 год</c:v>
                </c:pt>
                <c:pt idx="3">
                  <c:v>2008 год</c:v>
                </c:pt>
                <c:pt idx="4">
                  <c:v>2009 год</c:v>
                </c:pt>
                <c:pt idx="5">
                  <c:v>2010 год</c:v>
                </c:pt>
                <c:pt idx="6">
                  <c:v>2011 год</c:v>
                </c:pt>
                <c:pt idx="7">
                  <c:v>2012 год</c:v>
                </c:pt>
                <c:pt idx="8">
                  <c:v>2013 год</c:v>
                </c:pt>
              </c:strCache>
            </c:strRef>
          </c:cat>
          <c:val>
            <c:numRef>
              <c:f>(Лист6!$C$5,Лист6!$C$6,Лист6!$C$7,Лист6!$C$8,Лист6!$C$9,Лист6!$C$10,Лист6!$C$11,Лист6!$C$12,Лист6!$C$13)</c:f>
              <c:numCache>
                <c:formatCode>0.0</c:formatCode>
                <c:ptCount val="9"/>
                <c:pt idx="0">
                  <c:v>50</c:v>
                </c:pt>
                <c:pt idx="1">
                  <c:v>61.1</c:v>
                </c:pt>
                <c:pt idx="2">
                  <c:v>68.900000000000006</c:v>
                </c:pt>
                <c:pt idx="3">
                  <c:v>94.8</c:v>
                </c:pt>
                <c:pt idx="4">
                  <c:v>60.4</c:v>
                </c:pt>
                <c:pt idx="5">
                  <c:v>77.900000000000006</c:v>
                </c:pt>
                <c:pt idx="6">
                  <c:v>109</c:v>
                </c:pt>
                <c:pt idx="7">
                  <c:v>110.4</c:v>
                </c:pt>
                <c:pt idx="8">
                  <c:v>107.7</c:v>
                </c:pt>
              </c:numCache>
            </c:numRef>
          </c:val>
          <c:smooth val="0"/>
        </c:ser>
        <c:dLbls>
          <c:dLblPos val="ctr"/>
          <c:showLegendKey val="0"/>
          <c:showVal val="1"/>
          <c:showCatName val="0"/>
          <c:showSerName val="0"/>
          <c:showPercent val="0"/>
          <c:showBubbleSize val="0"/>
        </c:dLbls>
        <c:marker val="1"/>
        <c:smooth val="0"/>
        <c:axId val="438665488"/>
        <c:axId val="438665880"/>
      </c:lineChart>
      <c:catAx>
        <c:axId val="438665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a:lstStyle/>
          <a:p>
            <a:pPr>
              <a:defRPr b="1"/>
            </a:pPr>
            <a:endParaRPr lang="ru-RU"/>
          </a:p>
        </c:txPr>
        <c:crossAx val="438665880"/>
        <c:crosses val="autoZero"/>
        <c:auto val="1"/>
        <c:lblAlgn val="ctr"/>
        <c:lblOffset val="100"/>
        <c:noMultiLvlLbl val="0"/>
      </c:catAx>
      <c:valAx>
        <c:axId val="438665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vert="horz"/>
          <a:lstStyle/>
          <a:p>
            <a:pPr>
              <a:defRPr b="1"/>
            </a:pPr>
            <a:endParaRPr lang="ru-RU"/>
          </a:p>
        </c:txPr>
        <c:crossAx val="438665488"/>
        <c:crosses val="autoZero"/>
        <c:crossBetween val="between"/>
      </c:valAx>
      <c:spPr>
        <a:noFill/>
        <a:ln>
          <a:noFill/>
        </a:ln>
        <a:effectLst/>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200"/>
          </a:pPr>
          <a:endParaRPr lang="ru-RU"/>
        </a:p>
      </c:txPr>
    </c:title>
    <c:autoTitleDeleted val="0"/>
    <c:plotArea>
      <c:layout/>
      <c:lineChart>
        <c:grouping val="stacked"/>
        <c:varyColors val="0"/>
        <c:ser>
          <c:idx val="0"/>
          <c:order val="0"/>
          <c:tx>
            <c:strRef>
              <c:f>Лист8!$A$2</c:f>
              <c:strCache>
                <c:ptCount val="1"/>
                <c:pt idx="0">
                  <c:v>Оборот розничной торговли</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1"/>
              <c:layout>
                <c:manualLayout>
                  <c:x val="-3.4876347495244174E-2"/>
                  <c:y val="2.8986410482473475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b="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Лист8!$B$5:$B$10</c:f>
              <c:strCache>
                <c:ptCount val="6"/>
                <c:pt idx="0">
                  <c:v>2008 год</c:v>
                </c:pt>
                <c:pt idx="1">
                  <c:v>2009 год</c:v>
                </c:pt>
                <c:pt idx="2">
                  <c:v>2010 год</c:v>
                </c:pt>
                <c:pt idx="3">
                  <c:v>2011 год</c:v>
                </c:pt>
                <c:pt idx="4">
                  <c:v>2012 год</c:v>
                </c:pt>
                <c:pt idx="5">
                  <c:v>2013 год</c:v>
                </c:pt>
              </c:strCache>
            </c:strRef>
          </c:cat>
          <c:val>
            <c:numRef>
              <c:f>Лист8!$C$5:$C$10</c:f>
              <c:numCache>
                <c:formatCode>0.0</c:formatCode>
                <c:ptCount val="6"/>
                <c:pt idx="0">
                  <c:v>113.7</c:v>
                </c:pt>
                <c:pt idx="1">
                  <c:v>94.9</c:v>
                </c:pt>
                <c:pt idx="2">
                  <c:v>106.4</c:v>
                </c:pt>
                <c:pt idx="3">
                  <c:v>107</c:v>
                </c:pt>
                <c:pt idx="4">
                  <c:v>106.3</c:v>
                </c:pt>
                <c:pt idx="5">
                  <c:v>103.9</c:v>
                </c:pt>
              </c:numCache>
            </c:numRef>
          </c:val>
          <c:smooth val="0"/>
        </c:ser>
        <c:dLbls>
          <c:dLblPos val="t"/>
          <c:showLegendKey val="0"/>
          <c:showVal val="1"/>
          <c:showCatName val="0"/>
          <c:showSerName val="0"/>
          <c:showPercent val="0"/>
          <c:showBubbleSize val="0"/>
        </c:dLbls>
        <c:marker val="1"/>
        <c:smooth val="0"/>
        <c:axId val="438666664"/>
        <c:axId val="438667056"/>
      </c:lineChart>
      <c:catAx>
        <c:axId val="438666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a:lstStyle/>
          <a:p>
            <a:pPr>
              <a:defRPr b="1"/>
            </a:pPr>
            <a:endParaRPr lang="ru-RU"/>
          </a:p>
        </c:txPr>
        <c:crossAx val="438667056"/>
        <c:crosses val="autoZero"/>
        <c:auto val="1"/>
        <c:lblAlgn val="ctr"/>
        <c:lblOffset val="100"/>
        <c:noMultiLvlLbl val="0"/>
      </c:catAx>
      <c:valAx>
        <c:axId val="4386670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vert="horz"/>
          <a:lstStyle/>
          <a:p>
            <a:pPr>
              <a:defRPr b="1"/>
            </a:pPr>
            <a:endParaRPr lang="ru-RU"/>
          </a:p>
        </c:txPr>
        <c:crossAx val="438666664"/>
        <c:crosses val="autoZero"/>
        <c:crossBetween val="between"/>
      </c:valAx>
      <c:spPr>
        <a:noFill/>
        <a:ln>
          <a:noFill/>
        </a:ln>
        <a:effectLst/>
      </c:spPr>
    </c:plotArea>
    <c:plotVisOnly val="1"/>
    <c:dispBlanksAs val="zero"/>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vert="horz"/>
        <a:lstStyle/>
        <a:p>
          <a:pPr>
            <a:defRPr sz="1200"/>
          </a:pPr>
          <a:endParaRPr lang="ru-RU"/>
        </a:p>
      </c:txPr>
    </c:title>
    <c:autoTitleDeleted val="0"/>
    <c:plotArea>
      <c:layout/>
      <c:lineChart>
        <c:grouping val="stacked"/>
        <c:varyColors val="0"/>
        <c:ser>
          <c:idx val="0"/>
          <c:order val="0"/>
          <c:tx>
            <c:strRef>
              <c:f>Лист9!$A$2</c:f>
              <c:strCache>
                <c:ptCount val="1"/>
                <c:pt idx="0">
                  <c:v>Реальные располагаемые доходы населения</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3"/>
              <c:layout>
                <c:manualLayout>
                  <c:x val="-4.0574620230817988E-2"/>
                  <c:y val="4.6397081720717111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b="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Лист9!$B$5:$B$10</c:f>
              <c:strCache>
                <c:ptCount val="6"/>
                <c:pt idx="0">
                  <c:v>2008 год</c:v>
                </c:pt>
                <c:pt idx="1">
                  <c:v>2009 год</c:v>
                </c:pt>
                <c:pt idx="2">
                  <c:v>2010 год</c:v>
                </c:pt>
                <c:pt idx="3">
                  <c:v>2011 год</c:v>
                </c:pt>
                <c:pt idx="4">
                  <c:v>2012 год</c:v>
                </c:pt>
                <c:pt idx="5">
                  <c:v>2013 год</c:v>
                </c:pt>
              </c:strCache>
            </c:strRef>
          </c:cat>
          <c:val>
            <c:numRef>
              <c:f>Лист9!$C$5:$C$10</c:f>
              <c:numCache>
                <c:formatCode>0.0</c:formatCode>
                <c:ptCount val="6"/>
                <c:pt idx="0">
                  <c:v>102.4</c:v>
                </c:pt>
                <c:pt idx="1">
                  <c:v>103</c:v>
                </c:pt>
                <c:pt idx="2">
                  <c:v>105.9</c:v>
                </c:pt>
                <c:pt idx="3">
                  <c:v>100.5</c:v>
                </c:pt>
                <c:pt idx="4">
                  <c:v>104.6</c:v>
                </c:pt>
                <c:pt idx="5">
                  <c:v>103.2</c:v>
                </c:pt>
              </c:numCache>
            </c:numRef>
          </c:val>
          <c:smooth val="0"/>
        </c:ser>
        <c:dLbls>
          <c:dLblPos val="t"/>
          <c:showLegendKey val="0"/>
          <c:showVal val="1"/>
          <c:showCatName val="0"/>
          <c:showSerName val="0"/>
          <c:showPercent val="0"/>
          <c:showBubbleSize val="0"/>
        </c:dLbls>
        <c:marker val="1"/>
        <c:smooth val="0"/>
        <c:axId val="438667840"/>
        <c:axId val="438668232"/>
      </c:lineChart>
      <c:catAx>
        <c:axId val="438667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a:lstStyle/>
          <a:p>
            <a:pPr>
              <a:defRPr b="1"/>
            </a:pPr>
            <a:endParaRPr lang="ru-RU"/>
          </a:p>
        </c:txPr>
        <c:crossAx val="438668232"/>
        <c:crosses val="autoZero"/>
        <c:auto val="1"/>
        <c:lblAlgn val="ctr"/>
        <c:lblOffset val="100"/>
        <c:noMultiLvlLbl val="0"/>
      </c:catAx>
      <c:valAx>
        <c:axId val="4386682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b="1"/>
            </a:pPr>
            <a:endParaRPr lang="ru-RU"/>
          </a:p>
        </c:txPr>
        <c:crossAx val="438667840"/>
        <c:crosses val="autoZero"/>
        <c:crossBetween val="between"/>
      </c:valAx>
      <c:spPr>
        <a:noFill/>
        <a:ln>
          <a:noFill/>
        </a:ln>
        <a:effectLst/>
      </c:spPr>
    </c:plotArea>
    <c:plotVisOnly val="1"/>
    <c:dispBlanksAs val="zero"/>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28D225-8168-490A-92D9-CFDA48E03E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5329</TotalTime>
  <Pages>189</Pages>
  <Words>50529</Words>
  <Characters>288020</Characters>
  <Application>Microsoft Office Word</Application>
  <DocSecurity>0</DocSecurity>
  <Lines>2400</Lines>
  <Paragraphs>675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337874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Muslim</cp:lastModifiedBy>
  <cp:revision>55</cp:revision>
  <dcterms:created xsi:type="dcterms:W3CDTF">2013-06-06T08:07:00Z</dcterms:created>
  <dcterms:modified xsi:type="dcterms:W3CDTF">2014-06-23T06:22:00Z</dcterms:modified>
</cp:coreProperties>
</file>